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A31F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napToGrid/>
          <w:kern w:val="0"/>
          <w:sz w:val="32"/>
          <w:szCs w:val="30"/>
          <w:shd w:val="clear" w:color="auto" w:fill="FFFFFF"/>
          <w:lang w:val="en-US" w:eastAsia="zh-CN"/>
        </w:rPr>
        <w:t>硅PU塑胶面层施工工艺</w:t>
      </w:r>
      <w:bookmarkStart w:id="0" w:name="_GoBack"/>
      <w:bookmarkEnd w:id="0"/>
    </w:p>
    <w:p w14:paraId="0AD5E97E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center"/>
        <w:textAlignment w:val="auto"/>
        <w:outlineLvl w:val="4"/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napToGrid/>
          <w:kern w:val="0"/>
          <w:sz w:val="28"/>
          <w:szCs w:val="28"/>
          <w:shd w:val="clear" w:color="auto" w:fill="FFFFFF"/>
          <w:lang w:val="en-US" w:eastAsia="zh-CN"/>
        </w:rPr>
        <w:t>（格式自拟）</w:t>
      </w:r>
    </w:p>
    <w:p w14:paraId="040239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B0C4365"/>
    <w:rsid w:val="3BFC11E5"/>
    <w:rsid w:val="3FF9428E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2025-06-24T09:34:36Z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