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76CD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Theme="minorEastAsia" w:hAnsiTheme="minorEastAsia" w:eastAsiaTheme="minorEastAsia" w:cstheme="minorEastAsia"/>
          <w:b/>
          <w:sz w:val="36"/>
          <w:szCs w:val="36"/>
          <w:highlight w:val="none"/>
          <w:lang w:val="en-US" w:eastAsia="zh-CN"/>
        </w:rPr>
      </w:pPr>
      <w:r>
        <w:rPr>
          <w:rFonts w:hint="eastAsia" w:asciiTheme="minorEastAsia" w:hAnsiTheme="minorEastAsia" w:eastAsiaTheme="minorEastAsia" w:cstheme="minorEastAsia"/>
          <w:b/>
          <w:sz w:val="36"/>
          <w:szCs w:val="36"/>
          <w:highlight w:val="none"/>
          <w:lang w:val="en-US" w:eastAsia="zh-CN"/>
        </w:rPr>
        <w:t>西安理工大学曲江校区部分危墙护栏、路面管道等维修改造及莲湖校区会议室隐患维修</w:t>
      </w:r>
    </w:p>
    <w:p w14:paraId="4C1BE66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Theme="minorEastAsia" w:hAnsiTheme="minorEastAsia" w:eastAsiaTheme="minorEastAsia" w:cstheme="minorEastAsia"/>
          <w:b/>
          <w:sz w:val="36"/>
          <w:szCs w:val="36"/>
          <w:highlight w:val="none"/>
          <w:lang w:val="en-US" w:eastAsia="zh-CN"/>
        </w:rPr>
      </w:pPr>
      <w:r>
        <w:rPr>
          <w:rFonts w:hint="eastAsia" w:asciiTheme="minorEastAsia" w:hAnsiTheme="minorEastAsia" w:eastAsiaTheme="minorEastAsia" w:cstheme="minorEastAsia"/>
          <w:b/>
          <w:sz w:val="36"/>
          <w:szCs w:val="36"/>
          <w:highlight w:val="none"/>
          <w:lang w:val="en-US" w:eastAsia="zh-CN"/>
        </w:rPr>
        <w:t>工程量清单</w:t>
      </w:r>
      <w:r>
        <w:rPr>
          <w:rFonts w:hint="eastAsia" w:asciiTheme="minorEastAsia" w:hAnsiTheme="minorEastAsia" w:eastAsiaTheme="minorEastAsia" w:cstheme="minorEastAsia"/>
          <w:b/>
          <w:sz w:val="36"/>
          <w:szCs w:val="36"/>
          <w:highlight w:val="none"/>
          <w:lang w:val="en-US" w:eastAsia="zh-CN"/>
        </w:rPr>
        <w:t>编制说明</w:t>
      </w:r>
    </w:p>
    <w:p w14:paraId="104BD68C">
      <w:pPr>
        <w:pStyle w:val="10"/>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工程概况</w:t>
      </w:r>
    </w:p>
    <w:p w14:paraId="4B093C06">
      <w:pPr>
        <w:keepNext w:val="0"/>
        <w:keepLines w:val="0"/>
        <w:pageBreakBefore w:val="0"/>
        <w:widowControl w:val="0"/>
        <w:kinsoku/>
        <w:wordWrap/>
        <w:overflowPunct/>
        <w:topLinePunct w:val="0"/>
        <w:autoSpaceDE/>
        <w:autoSpaceDN/>
        <w:bidi w:val="0"/>
        <w:adjustRightInd/>
        <w:snapToGrid/>
        <w:spacing w:line="600" w:lineRule="exact"/>
        <w:ind w:left="0" w:leftChars="0" w:firstLine="420" w:firstLineChars="200"/>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kern w:val="2"/>
          <w:sz w:val="28"/>
          <w:szCs w:val="28"/>
          <w:lang w:val="en-US" w:eastAsia="zh-CN" w:bidi="ar-SA"/>
        </w:rPr>
        <w:t>本工程为</w:t>
      </w:r>
      <w:r>
        <w:rPr>
          <w:rFonts w:hint="eastAsia" w:asciiTheme="minorEastAsia" w:hAnsiTheme="minorEastAsia" w:cstheme="minorEastAsia"/>
          <w:kern w:val="2"/>
          <w:sz w:val="28"/>
          <w:szCs w:val="28"/>
          <w:lang w:val="en-US" w:eastAsia="zh-CN" w:bidi="ar-SA"/>
        </w:rPr>
        <w:t>西安理工大学曲江校区部分危墙护栏、路面管道等维修改造及莲湖校区会议室隐患维修</w:t>
      </w:r>
      <w:r>
        <w:rPr>
          <w:rFonts w:hint="eastAsia" w:asciiTheme="minorEastAsia" w:hAnsiTheme="minorEastAsia" w:eastAsiaTheme="minorEastAsia" w:cstheme="minorEastAsia"/>
          <w:kern w:val="2"/>
          <w:sz w:val="28"/>
          <w:szCs w:val="28"/>
          <w:lang w:val="en-US" w:eastAsia="zh-CN" w:bidi="ar-SA"/>
        </w:rPr>
        <w:t>，项目地址位于西安理工大学</w:t>
      </w:r>
      <w:r>
        <w:rPr>
          <w:rFonts w:hint="eastAsia" w:asciiTheme="minorEastAsia" w:hAnsiTheme="minorEastAsia" w:cstheme="minorEastAsia"/>
          <w:kern w:val="2"/>
          <w:sz w:val="28"/>
          <w:szCs w:val="28"/>
          <w:lang w:val="en-US" w:eastAsia="zh-CN" w:bidi="ar-SA"/>
        </w:rPr>
        <w:t>曲江</w:t>
      </w:r>
      <w:r>
        <w:rPr>
          <w:rFonts w:hint="eastAsia" w:asciiTheme="minorEastAsia" w:hAnsiTheme="minorEastAsia" w:eastAsiaTheme="minorEastAsia" w:cstheme="minorEastAsia"/>
          <w:kern w:val="2"/>
          <w:sz w:val="28"/>
          <w:szCs w:val="28"/>
          <w:lang w:val="en-US" w:eastAsia="zh-CN" w:bidi="ar-SA"/>
        </w:rPr>
        <w:t>校区，本次招标范围主要是西安理工大学曲江校区部分危墙护栏、路面管道等维修改造及莲湖校区会议室隐患维修</w:t>
      </w:r>
      <w:r>
        <w:rPr>
          <w:rFonts w:hint="eastAsia" w:asciiTheme="minorEastAsia" w:hAnsiTheme="minorEastAsia" w:cstheme="minorEastAsia"/>
          <w:kern w:val="2"/>
          <w:sz w:val="28"/>
          <w:szCs w:val="28"/>
          <w:lang w:val="en-US" w:eastAsia="zh-CN" w:bidi="ar-SA"/>
        </w:rPr>
        <w:t xml:space="preserve">等。             </w:t>
      </w:r>
    </w:p>
    <w:p w14:paraId="1CB34753">
      <w:pPr>
        <w:pStyle w:val="10"/>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编制依据</w:t>
      </w:r>
    </w:p>
    <w:p w14:paraId="6ABF0779">
      <w:pPr>
        <w:pStyle w:val="10"/>
        <w:keepNext w:val="0"/>
        <w:keepLines w:val="0"/>
        <w:pageBreakBefore w:val="0"/>
        <w:widowControl w:val="0"/>
        <w:numPr>
          <w:ilvl w:val="0"/>
          <w:numId w:val="2"/>
        </w:numPr>
        <w:kinsoku/>
        <w:wordWrap/>
        <w:overflowPunct w:val="0"/>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西安理工大学曲江校区部分危墙护栏、路面管道等维修改造及莲湖校区会议室隐患维修设计施工图、图纸问题答疑；</w:t>
      </w:r>
    </w:p>
    <w:p w14:paraId="526637E4">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《陕西省建设工程计价标准》（2025）；</w:t>
      </w:r>
    </w:p>
    <w:p w14:paraId="2B8AA257">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《陕西房屋建筑与装饰工程工程量计算标准》（2025）、《陕西省通用安装工程工程量计算标准》（2025）、《陕西省市政工程工程量计算标准》（2025）；</w:t>
      </w:r>
    </w:p>
    <w:p w14:paraId="51C2D2C9">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《陕西省建设工程费用定额》（2025）；</w:t>
      </w:r>
    </w:p>
    <w:p w14:paraId="5FA9D6DE">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建设工程设计文件及相关资料；</w:t>
      </w:r>
    </w:p>
    <w:p w14:paraId="435EEE56">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与建设工程有关的标准、规范及技术资料；</w:t>
      </w:r>
    </w:p>
    <w:p w14:paraId="32271C30">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施工现场情况 地期水文资料、工程特点及施工方案；</w:t>
      </w:r>
    </w:p>
    <w:p w14:paraId="326C7D37">
      <w:pPr>
        <w:pStyle w:val="10"/>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其他相关资料。</w:t>
      </w:r>
    </w:p>
    <w:p w14:paraId="5B92DB1C">
      <w:pPr>
        <w:pStyle w:val="10"/>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textAlignment w:val="auto"/>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其他说明</w:t>
      </w:r>
    </w:p>
    <w:p w14:paraId="53DE6BCB">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教10楼北侧围墙上端锈蚀更换中原栏杆上部新作700mm高栏杆的长度无法计算，暂按暂估工程量计入；</w:t>
      </w:r>
    </w:p>
    <w:p w14:paraId="216853E2">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科技信息馆(行政楼)、教工餐厅、三四餐厅等外墙瓷砖空鼓脱落中拆除外墙砖掉落区域周边空鼓部分及新做真石漆面积无法计算，暂按暂估工程量计入；</w:t>
      </w:r>
    </w:p>
    <w:p w14:paraId="1CF910AF">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二期11#公寓东侧桥下部分路面硬化中拆除桥下杂填土及杂草面积、水泥混凝土路面无法准确计算，暂按暂估工程量计入；</w:t>
      </w:r>
    </w:p>
    <w:p w14:paraId="7E90412F">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曲江校区三四食堂夹层管道维修中污水井具体尺寸无法核实，暂按暂估尺寸计入；</w:t>
      </w:r>
    </w:p>
    <w:p w14:paraId="1CE44F05">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莲湖校区会议室维修中屋面卷材防水工程量无法计算，暂按暂估工程量计入；</w:t>
      </w:r>
    </w:p>
    <w:p w14:paraId="6696D073">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垃圾外运工程量因无法计算，暂按暂估工程量计入；</w:t>
      </w:r>
    </w:p>
    <w:p w14:paraId="07F6132C">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莲湖校区会议室维修中拆除电气配线、拆除荧光灯、拆除小电器因无原始图纸无法计算拆除工程量，暂按暂估工程量计入；</w:t>
      </w:r>
    </w:p>
    <w:p w14:paraId="5E18C275">
      <w:pPr>
        <w:pStyle w:val="10"/>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夹层室内照明中电气配线因图纸无法计算，暂按暂估工程量计入。</w:t>
      </w:r>
    </w:p>
    <w:p w14:paraId="164A3A0F">
      <w:pPr>
        <w:pStyle w:val="10"/>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计价软件</w:t>
      </w:r>
    </w:p>
    <w:p w14:paraId="3E49D62E">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计价软件及取费程序执行广联达软件GCCP</w:t>
      </w: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rPr>
        <w:t>.0中的清单计价模式，软件版本为陕西</w:t>
      </w: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50</w:t>
      </w:r>
      <w:r>
        <w:rPr>
          <w:rFonts w:hint="eastAsia" w:asciiTheme="minorEastAsia" w:hAnsiTheme="minorEastAsia" w:eastAsiaTheme="minorEastAsia"/>
          <w:sz w:val="28"/>
          <w:szCs w:val="28"/>
          <w:lang w:val="en-US" w:eastAsia="zh-CN"/>
        </w:rPr>
        <w:t>00</w:t>
      </w:r>
      <w:r>
        <w:rPr>
          <w:rFonts w:hint="eastAsia" w:asciiTheme="minorEastAsia" w:hAnsiTheme="minorEastAsia" w:eastAsiaTheme="minorEastAsia"/>
          <w:sz w:val="28"/>
          <w:szCs w:val="28"/>
        </w:rPr>
        <w:t>.23.</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w:t>
      </w:r>
    </w:p>
    <w:p w14:paraId="1C8A156A">
      <w:pPr>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Theme="minorEastAsia" w:hAnsiTheme="minorEastAsia" w:eastAsiaTheme="minorEastAsia"/>
          <w:sz w:val="28"/>
          <w:szCs w:val="28"/>
        </w:rPr>
      </w:pPr>
    </w:p>
    <w:p w14:paraId="6EE8476C">
      <w:pPr>
        <w:pStyle w:val="10"/>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 xml:space="preserve">                           凌辉建设工程咨询有限公司  </w:t>
      </w:r>
    </w:p>
    <w:p w14:paraId="7EFEB8A9">
      <w:pPr>
        <w:pStyle w:val="10"/>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2025年7月10日</w:t>
      </w:r>
      <w:r>
        <w:rPr>
          <w:rFonts w:hint="eastAsia" w:asciiTheme="minorEastAsia" w:hAnsiTheme="minorEastAsia" w:eastAsiaTheme="minorEastAsia" w:cstheme="minorEastAsia"/>
          <w:sz w:val="28"/>
          <w:szCs w:val="28"/>
        </w:rPr>
        <w:t xml:space="preserve">                       </w:t>
      </w:r>
    </w:p>
    <w:sectPr>
      <w:headerReference r:id="rId3" w:type="default"/>
      <w:footerReference r:id="rId4" w:type="default"/>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01CF">
    <w:pPr>
      <w:pStyle w:val="3"/>
      <w:rPr>
        <w:rFonts w:hint="default" w:eastAsia="宋体"/>
        <w:i w:val="0"/>
        <w:iCs w:val="0"/>
        <w:sz w:val="18"/>
        <w:szCs w:val="18"/>
        <w:lang w:val="en-US" w:eastAsia="zh-CN"/>
      </w:rPr>
    </w:pPr>
    <w:r>
      <w:rPr>
        <w:rFonts w:hint="eastAsia"/>
        <w:i w:val="0"/>
        <w:iCs w:val="0"/>
        <w:sz w:val="18"/>
        <w:szCs w:val="18"/>
        <w:lang w:val="en-US" w:eastAsia="zh-CN"/>
      </w:rPr>
      <w:t xml:space="preserve">                            </w:t>
    </w:r>
  </w:p>
  <w:p w14:paraId="447B5165">
    <w:pPr>
      <w:pStyle w:val="3"/>
      <w:rPr>
        <w:rFonts w:hint="eastAsia"/>
      </w:rPr>
    </w:pPr>
    <w:r>
      <w:rPr>
        <w:sz w:val="18"/>
      </w:rPr>
      <w:pict>
        <v:line id="直接连接符 2" o:spid="_x0000_s3074" o:spt="20" style="position:absolute;left:0pt;flip:y;margin-left:9pt;margin-top:6.9pt;height:0.75pt;width:402.4pt;z-index:251659264;mso-width-relative:page;mso-height-relative:page;" filled="f" stroked="t" coordsize="21600,21600" o:gfxdata="UEsDBAoAAAAAAIdO4kAAAAAAAAAAAAAAAAAEAAAAZHJzL1BLAwQUAAAACACHTuJAEY/rtdcAAAAI&#10;AQAADwAAAGRycy9kb3ducmV2LnhtbE2PzU7DMBCE70i8g7VI3KgTSkOUxumBHwkJRYjSS2/beEki&#10;4nUUu2l5e5YTHHdmNDtfuTm7Qc00hd6zgXSRgCJuvO25NbD7eL7JQYWIbHHwTAa+KcCmurwosbD+&#10;xO80b2OrpIRDgQa6GMdC69B05DAs/Egs3qefHEY5p1bbCU9S7gZ9mySZdtizfOhwpIeOmq/t0RmY&#10;05rfXp72/vEV63aV1nbf3Edjrq/SZA0q0jn+heF3vkyHSjYd/JFtUIOBZSYoUfTVEpT4+V0iKAcR&#10;shx0Ver/ANUPUEsDBBQAAAAIAIdO4kDa3gwRBgIAAOwDAAAOAAAAZHJzL2Uyb0RvYy54bWytU0tu&#10;2zAQ3RfoHQjua31ap45gOYsY6aYfA/3saYqUCPAHDmPZl+gFCnTXrrrMvrdpcowMKSdt000W1YIa&#10;zgwf5z09Lc/2RpOdCKCcbWk1KykRlrtO2b6lHz9cPFtQApHZjmlnRUsPAujZ6umT5egbUbvB6U4E&#10;giAWmtG3dIjRN0UBfBCGwcx5YbEoXTAs4jb0RRfYiOhGF3VZnhSjC50PjgsAzK6nIj0ihscAOikV&#10;F2vHL42wcUINQrOIlGBQHugqTyul4PGdlCAi0S1FpjGveAnG27QWqyVr+sD8oPhxBPaYER5wMkxZ&#10;vPQeas0iI5dB/QNlFA8OnIwz7kwxEcmKIIuqfKDN+4F5kbmg1ODvRYf/B8vf7jaBqK6lNSWWGfzg&#10;11+ufn3+dvPzK67XP76TOok0emiw99xuwnEHfhMS470Mhkit/Cd0U9YAWZF9S09P5ovnc0oOGC4W&#10;VY1xVlvsI+FYn1dV+WKBH4Knjnmdy8UEmIB9gPhKOENS0FKtbNKCNWz3GiIiYetdS0pbd6G0zjdo&#10;S0Ycpn5ZJnSGJpVoDgyNR6Jge0qY7tH9PIYMCU6rLh1PQBD67bkOZMeSZ/IzNQ2sE1P2dI7piQ2w&#10;+MZ1U7oq7/I42xEmz/kXfhp6zWCYzuRSgsIj2uIrKT1pm6Kt6w5Z8pxHE+TGo2GTy/7c59O/f9LV&#10;L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GP67XXAAAACAEAAA8AAAAAAAAAAQAgAAAAIgAAAGRy&#10;cy9kb3ducmV2LnhtbFBLAQIUABQAAAAIAIdO4kDa3gwRBgIAAOwDAAAOAAAAAAAAAAEAIAAAACYB&#10;AABkcnMvZTJvRG9jLnhtbFBLBQYAAAAABgAGAFkBAACeBQAAAAA=&#10;">
          <v:path arrowok="t"/>
          <v:fill on="f" focussize="0,0"/>
          <v:stroke weight="1pt" joinstyle="round"/>
          <v:imagedata o:title=""/>
          <o:lock v:ext="edit" aspectratio="f"/>
        </v:line>
      </w:pict>
    </w:r>
  </w:p>
  <w:p w14:paraId="2115E83D">
    <w:pPr>
      <w:pStyle w:val="3"/>
    </w:pPr>
    <w:r>
      <w:rPr>
        <w:rFonts w:hint="eastAsia"/>
        <w:i w:val="0"/>
        <w:iCs w:val="0"/>
        <w:sz w:val="18"/>
        <w:szCs w:val="18"/>
        <w:lang w:val="en-US" w:eastAsia="zh-CN"/>
      </w:rPr>
      <w:t xml:space="preserve">西安市未央区大明宫中央广场A座22层                                             029-81010100 </w:t>
    </w:r>
  </w:p>
  <w:p w14:paraId="58FEA3D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34C4">
    <w:pPr>
      <w:pStyle w:val="4"/>
      <w:jc w:val="both"/>
      <w:rPr>
        <w:rFonts w:hint="eastAsia"/>
        <w:sz w:val="32"/>
      </w:rPr>
    </w:pPr>
    <w:r>
      <w:drawing>
        <wp:inline distT="0" distB="0" distL="114300" distR="114300">
          <wp:extent cx="2892425" cy="3962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892425" cy="396240"/>
                  </a:xfrm>
                  <a:prstGeom prst="rect">
                    <a:avLst/>
                  </a:prstGeom>
                  <a:noFill/>
                  <a:ln>
                    <a:noFill/>
                  </a:ln>
                </pic:spPr>
              </pic:pic>
            </a:graphicData>
          </a:graphic>
        </wp:inline>
      </w:drawing>
    </w:r>
    <w:r>
      <w:rPr>
        <w:rFonts w:hint="eastAsia"/>
      </w:rPr>
      <w:t xml:space="preserve">           </w:t>
    </w:r>
  </w:p>
  <w:p w14:paraId="35E0BBB8">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4A794"/>
    <w:multiLevelType w:val="singleLevel"/>
    <w:tmpl w:val="DA74A794"/>
    <w:lvl w:ilvl="0" w:tentative="0">
      <w:start w:val="1"/>
      <w:numFmt w:val="chineseCounting"/>
      <w:suff w:val="nothing"/>
      <w:lvlText w:val="%1、"/>
      <w:lvlJc w:val="left"/>
      <w:rPr>
        <w:rFonts w:hint="eastAsia"/>
      </w:rPr>
    </w:lvl>
  </w:abstractNum>
  <w:abstractNum w:abstractNumId="1">
    <w:nsid w:val="1086497B"/>
    <w:multiLevelType w:val="singleLevel"/>
    <w:tmpl w:val="1086497B"/>
    <w:lvl w:ilvl="0" w:tentative="0">
      <w:start w:val="1"/>
      <w:numFmt w:val="decimal"/>
      <w:suff w:val="space"/>
      <w:lvlText w:val="%1、"/>
      <w:lvlJc w:val="left"/>
    </w:lvl>
  </w:abstractNum>
  <w:abstractNum w:abstractNumId="2">
    <w:nsid w:val="6448B036"/>
    <w:multiLevelType w:val="singleLevel"/>
    <w:tmpl w:val="6448B036"/>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3OTQ1Njk4MDJiYzM4YjgxYThlMGNmM2ZlNmVjYjIifQ=="/>
    <w:docVar w:name="KSO_WPS_MARK_KEY" w:val="c303bfc9-79ef-4f5a-bf75-d3e6996ce409"/>
  </w:docVars>
  <w:rsids>
    <w:rsidRoot w:val="001D7DFD"/>
    <w:rsid w:val="001D7DFD"/>
    <w:rsid w:val="00370157"/>
    <w:rsid w:val="00386283"/>
    <w:rsid w:val="00461823"/>
    <w:rsid w:val="004740EA"/>
    <w:rsid w:val="005B71DF"/>
    <w:rsid w:val="00764173"/>
    <w:rsid w:val="007A7488"/>
    <w:rsid w:val="008E29FE"/>
    <w:rsid w:val="00AC4123"/>
    <w:rsid w:val="00BB00C7"/>
    <w:rsid w:val="00BD035B"/>
    <w:rsid w:val="00BE50A7"/>
    <w:rsid w:val="00C12F2B"/>
    <w:rsid w:val="00CB15A0"/>
    <w:rsid w:val="00F70F17"/>
    <w:rsid w:val="01011AB3"/>
    <w:rsid w:val="012408D7"/>
    <w:rsid w:val="01CE331B"/>
    <w:rsid w:val="025832D3"/>
    <w:rsid w:val="033C2BF5"/>
    <w:rsid w:val="07FF4ECE"/>
    <w:rsid w:val="08D15B8E"/>
    <w:rsid w:val="09077801"/>
    <w:rsid w:val="09481EF4"/>
    <w:rsid w:val="094E5430"/>
    <w:rsid w:val="097161C7"/>
    <w:rsid w:val="0D7C256C"/>
    <w:rsid w:val="0E104D26"/>
    <w:rsid w:val="0E294CAD"/>
    <w:rsid w:val="0FD541B5"/>
    <w:rsid w:val="122A4DB8"/>
    <w:rsid w:val="1294711E"/>
    <w:rsid w:val="152B1FB6"/>
    <w:rsid w:val="1A974E89"/>
    <w:rsid w:val="1AD53D4B"/>
    <w:rsid w:val="1AFB7972"/>
    <w:rsid w:val="1CD35F20"/>
    <w:rsid w:val="23B4085A"/>
    <w:rsid w:val="277D49BE"/>
    <w:rsid w:val="28795BCE"/>
    <w:rsid w:val="295126A7"/>
    <w:rsid w:val="2A832D34"/>
    <w:rsid w:val="2D737DC2"/>
    <w:rsid w:val="309D5095"/>
    <w:rsid w:val="3262025B"/>
    <w:rsid w:val="33253563"/>
    <w:rsid w:val="33C1667B"/>
    <w:rsid w:val="374C0952"/>
    <w:rsid w:val="37F61AE2"/>
    <w:rsid w:val="38367648"/>
    <w:rsid w:val="3A617636"/>
    <w:rsid w:val="3DD8410E"/>
    <w:rsid w:val="3EA352FB"/>
    <w:rsid w:val="3EF06163"/>
    <w:rsid w:val="3F0044FB"/>
    <w:rsid w:val="40184635"/>
    <w:rsid w:val="407773A4"/>
    <w:rsid w:val="42FF2D1C"/>
    <w:rsid w:val="438049FD"/>
    <w:rsid w:val="45EF0E26"/>
    <w:rsid w:val="4840005F"/>
    <w:rsid w:val="487009D7"/>
    <w:rsid w:val="48DF77FA"/>
    <w:rsid w:val="499037B2"/>
    <w:rsid w:val="4A304ED4"/>
    <w:rsid w:val="4CC36906"/>
    <w:rsid w:val="4D310677"/>
    <w:rsid w:val="4F975359"/>
    <w:rsid w:val="513A6965"/>
    <w:rsid w:val="51AB4C28"/>
    <w:rsid w:val="51B55619"/>
    <w:rsid w:val="51FD2B1C"/>
    <w:rsid w:val="52BC29D7"/>
    <w:rsid w:val="562C1C22"/>
    <w:rsid w:val="571903F8"/>
    <w:rsid w:val="57A71560"/>
    <w:rsid w:val="57DB2231"/>
    <w:rsid w:val="5A407EC3"/>
    <w:rsid w:val="5CB564CD"/>
    <w:rsid w:val="5F322057"/>
    <w:rsid w:val="5F5255DD"/>
    <w:rsid w:val="60AD3004"/>
    <w:rsid w:val="618E01F6"/>
    <w:rsid w:val="63F57D55"/>
    <w:rsid w:val="649567CA"/>
    <w:rsid w:val="6AE30F32"/>
    <w:rsid w:val="6B287541"/>
    <w:rsid w:val="6B3C6FA2"/>
    <w:rsid w:val="6B7260B4"/>
    <w:rsid w:val="6C727DE3"/>
    <w:rsid w:val="6DA87988"/>
    <w:rsid w:val="6F67316B"/>
    <w:rsid w:val="72F0360A"/>
    <w:rsid w:val="73E13BF4"/>
    <w:rsid w:val="74335E46"/>
    <w:rsid w:val="75243D99"/>
    <w:rsid w:val="773724A9"/>
    <w:rsid w:val="7A7D233C"/>
    <w:rsid w:val="7B671C19"/>
    <w:rsid w:val="7C401F3B"/>
    <w:rsid w:val="7F302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rPr>
      <w:rFonts w:ascii="仿宋_GB2312" w:eastAsia="仿宋_GB2312" w:cs="仿宋_GB2312"/>
      <w:spacing w:val="-20"/>
      <w:sz w:val="28"/>
      <w:szCs w:val="2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1031</Words>
  <Characters>1100</Characters>
  <Lines>4</Lines>
  <Paragraphs>1</Paragraphs>
  <TotalTime>6</TotalTime>
  <ScaleCrop>false</ScaleCrop>
  <LinksUpToDate>false</LinksUpToDate>
  <CharactersWithSpaces>1190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2020-02-06T05:45:00Z</dcterms:created>
  <dc:creator>admin</dc:creator>
  <cp:lastModifiedBy>梁伟</cp:lastModifiedBy>
  <cp:lastPrinted>2020-02-20T03:17:00Z</cp:lastPrinted>
  <dcterms:modified xsi:type="dcterms:W3CDTF">2025-07-11T01:54:17Z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C27AF87B56544B5698E410D377F0503D</vt:lpwstr>
  </property>
  <property fmtid="{D5CDD505-2E9C-101B-9397-08002B2CF9AE}" pid="4" name="KSOTemplateDocerSaveRecord">
    <vt:lpwstr>eyJoZGlkIjoiNWQzOGQ4NTk2NTYwMTg1YmQ4ZGQxYmIxZmFiYTE5MDQiLCJ1c2VySWQiOiIyNjM5MDc1MjcifQ==</vt:lpwstr>
  </property>
</Properties>
</file>