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D49A68">
      <w:pPr>
        <w:jc w:val="center"/>
        <w:rPr>
          <w:rFonts w:hint="eastAsia" w:ascii="仿宋" w:hAnsi="仿宋" w:eastAsia="仿宋" w:cs="仿宋"/>
          <w:b/>
          <w:snapToGrid/>
          <w:kern w:val="2"/>
          <w:sz w:val="44"/>
          <w:szCs w:val="44"/>
        </w:rPr>
      </w:pPr>
    </w:p>
    <w:p w14:paraId="2CE73227">
      <w:pPr>
        <w:jc w:val="center"/>
        <w:rPr>
          <w:rFonts w:hint="eastAsia" w:ascii="仿宋" w:hAnsi="仿宋" w:eastAsia="仿宋" w:cs="仿宋"/>
          <w:b/>
          <w:snapToGrid/>
          <w:kern w:val="2"/>
          <w:sz w:val="44"/>
          <w:szCs w:val="44"/>
        </w:rPr>
      </w:pPr>
    </w:p>
    <w:p w14:paraId="0F093E6B">
      <w:pPr>
        <w:jc w:val="center"/>
        <w:rPr>
          <w:rFonts w:hint="eastAsia" w:ascii="仿宋" w:hAnsi="仿宋" w:eastAsia="仿宋" w:cs="仿宋"/>
          <w:b/>
          <w:snapToGrid/>
          <w:kern w:val="2"/>
          <w:sz w:val="44"/>
          <w:szCs w:val="44"/>
        </w:rPr>
      </w:pPr>
    </w:p>
    <w:p w14:paraId="693A6F1A">
      <w:pPr>
        <w:jc w:val="center"/>
        <w:rPr>
          <w:rFonts w:hint="eastAsia" w:ascii="仿宋" w:hAnsi="仿宋" w:eastAsia="仿宋" w:cs="仿宋"/>
          <w:b/>
          <w:snapToGrid/>
          <w:kern w:val="2"/>
          <w:sz w:val="44"/>
          <w:szCs w:val="44"/>
        </w:rPr>
      </w:pPr>
    </w:p>
    <w:p w14:paraId="68C4291F">
      <w:pPr>
        <w:jc w:val="center"/>
        <w:rPr>
          <w:rFonts w:hint="eastAsia" w:ascii="仿宋" w:hAnsi="仿宋" w:eastAsia="仿宋" w:cs="仿宋"/>
          <w:b/>
          <w:snapToGrid/>
          <w:kern w:val="2"/>
          <w:sz w:val="44"/>
          <w:szCs w:val="44"/>
        </w:rPr>
      </w:pPr>
      <w:r>
        <w:rPr>
          <w:rFonts w:hint="eastAsia" w:ascii="仿宋" w:hAnsi="仿宋" w:eastAsia="仿宋" w:cs="仿宋"/>
          <w:b/>
          <w:snapToGrid/>
          <w:kern w:val="2"/>
          <w:sz w:val="44"/>
          <w:szCs w:val="44"/>
          <w:lang w:eastAsia="zh-CN"/>
        </w:rPr>
        <w:t>西北妇女儿童医院米、面、油等食材</w:t>
      </w:r>
      <w:r>
        <w:rPr>
          <w:rFonts w:hint="eastAsia" w:ascii="仿宋" w:hAnsi="仿宋" w:eastAsia="仿宋" w:cs="仿宋"/>
          <w:b/>
          <w:snapToGrid/>
          <w:kern w:val="2"/>
          <w:sz w:val="44"/>
          <w:szCs w:val="44"/>
        </w:rPr>
        <w:t>合同</w:t>
      </w:r>
    </w:p>
    <w:p w14:paraId="3DB17BED">
      <w:pPr>
        <w:jc w:val="center"/>
        <w:rPr>
          <w:rFonts w:hint="eastAsia" w:ascii="仿宋" w:hAnsi="仿宋" w:eastAsia="仿宋" w:cs="仿宋"/>
          <w:snapToGrid/>
          <w:kern w:val="2"/>
          <w:sz w:val="28"/>
          <w:szCs w:val="28"/>
        </w:rPr>
      </w:pPr>
    </w:p>
    <w:p w14:paraId="254E7FD9">
      <w:pPr>
        <w:jc w:val="center"/>
        <w:rPr>
          <w:rFonts w:hint="eastAsia" w:ascii="仿宋" w:hAnsi="仿宋" w:eastAsia="仿宋" w:cs="仿宋"/>
          <w:snapToGrid/>
          <w:kern w:val="2"/>
          <w:sz w:val="28"/>
          <w:szCs w:val="28"/>
        </w:rPr>
      </w:pPr>
    </w:p>
    <w:p w14:paraId="0BF4F154">
      <w:pPr>
        <w:jc w:val="center"/>
        <w:rPr>
          <w:rFonts w:hint="eastAsia" w:ascii="仿宋" w:hAnsi="仿宋" w:eastAsia="仿宋" w:cs="仿宋"/>
          <w:snapToGrid/>
          <w:kern w:val="2"/>
          <w:sz w:val="28"/>
          <w:szCs w:val="28"/>
        </w:rPr>
      </w:pPr>
    </w:p>
    <w:p w14:paraId="44B63281">
      <w:pPr>
        <w:jc w:val="center"/>
        <w:rPr>
          <w:rFonts w:hint="eastAsia" w:ascii="仿宋" w:hAnsi="仿宋" w:eastAsia="仿宋" w:cs="仿宋"/>
          <w:snapToGrid/>
          <w:kern w:val="2"/>
          <w:sz w:val="28"/>
          <w:szCs w:val="28"/>
        </w:rPr>
      </w:pPr>
    </w:p>
    <w:p w14:paraId="1BA7F647">
      <w:pPr>
        <w:jc w:val="center"/>
        <w:rPr>
          <w:rFonts w:hint="eastAsia" w:ascii="仿宋" w:hAnsi="仿宋" w:eastAsia="仿宋" w:cs="仿宋"/>
          <w:snapToGrid/>
          <w:kern w:val="2"/>
          <w:sz w:val="28"/>
          <w:szCs w:val="28"/>
        </w:rPr>
      </w:pPr>
    </w:p>
    <w:p w14:paraId="28704DB2">
      <w:pPr>
        <w:jc w:val="center"/>
        <w:rPr>
          <w:rFonts w:hint="eastAsia" w:ascii="仿宋" w:hAnsi="仿宋" w:eastAsia="仿宋" w:cs="仿宋"/>
          <w:snapToGrid/>
          <w:kern w:val="2"/>
          <w:sz w:val="28"/>
          <w:szCs w:val="28"/>
        </w:rPr>
      </w:pPr>
    </w:p>
    <w:p w14:paraId="3CEDE2C7">
      <w:pPr>
        <w:jc w:val="center"/>
        <w:rPr>
          <w:rFonts w:hint="eastAsia" w:ascii="仿宋" w:hAnsi="仿宋" w:eastAsia="仿宋" w:cs="仿宋"/>
          <w:snapToGrid/>
          <w:kern w:val="2"/>
          <w:sz w:val="28"/>
          <w:szCs w:val="28"/>
        </w:rPr>
      </w:pPr>
    </w:p>
    <w:p w14:paraId="07BA5C68">
      <w:pPr>
        <w:jc w:val="both"/>
        <w:rPr>
          <w:rFonts w:hint="eastAsia" w:ascii="仿宋" w:hAnsi="仿宋" w:eastAsia="仿宋" w:cs="仿宋"/>
          <w:snapToGrid/>
          <w:kern w:val="2"/>
          <w:sz w:val="28"/>
          <w:szCs w:val="28"/>
        </w:rPr>
      </w:pPr>
    </w:p>
    <w:p w14:paraId="376707A5">
      <w:pPr>
        <w:ind w:firstLine="2240" w:firstLineChars="800"/>
        <w:jc w:val="both"/>
        <w:rPr>
          <w:rFonts w:hint="eastAsia" w:ascii="仿宋" w:hAnsi="仿宋" w:eastAsia="仿宋" w:cs="仿宋"/>
          <w:snapToGrid/>
          <w:kern w:val="2"/>
          <w:sz w:val="28"/>
          <w:szCs w:val="28"/>
        </w:rPr>
      </w:pPr>
      <w:r>
        <w:rPr>
          <w:rFonts w:hint="eastAsia" w:ascii="仿宋" w:hAnsi="仿宋" w:eastAsia="仿宋" w:cs="仿宋"/>
          <w:snapToGrid/>
          <w:kern w:val="2"/>
          <w:sz w:val="28"/>
          <w:szCs w:val="28"/>
        </w:rPr>
        <w:t>甲  方：</w:t>
      </w:r>
      <w:r>
        <w:rPr>
          <w:rFonts w:hint="eastAsia" w:ascii="仿宋" w:hAnsi="仿宋" w:eastAsia="仿宋" w:cs="仿宋"/>
          <w:snapToGrid/>
          <w:kern w:val="2"/>
          <w:sz w:val="28"/>
          <w:szCs w:val="28"/>
          <w:u w:val="single"/>
        </w:rPr>
        <w:t>西北妇女儿童医院</w:t>
      </w:r>
    </w:p>
    <w:p w14:paraId="7266BB95">
      <w:pPr>
        <w:ind w:firstLine="2240" w:firstLineChars="800"/>
        <w:jc w:val="both"/>
        <w:rPr>
          <w:rFonts w:hint="eastAsia" w:ascii="仿宋" w:hAnsi="仿宋" w:eastAsia="仿宋" w:cs="仿宋"/>
          <w:snapToGrid/>
          <w:kern w:val="2"/>
          <w:sz w:val="28"/>
          <w:szCs w:val="28"/>
          <w:lang w:val="en-US" w:eastAsia="zh-CN"/>
        </w:rPr>
      </w:pPr>
      <w:r>
        <w:rPr>
          <w:rFonts w:hint="eastAsia" w:ascii="仿宋" w:hAnsi="仿宋" w:eastAsia="仿宋" w:cs="仿宋"/>
          <w:snapToGrid/>
          <w:kern w:val="2"/>
          <w:sz w:val="28"/>
          <w:szCs w:val="28"/>
        </w:rPr>
        <w:t>乙  方：</w:t>
      </w:r>
      <w:r>
        <w:rPr>
          <w:rFonts w:hint="eastAsia" w:ascii="仿宋" w:hAnsi="仿宋" w:eastAsia="仿宋" w:cs="仿宋"/>
          <w:snapToGrid/>
          <w:kern w:val="2"/>
          <w:sz w:val="28"/>
          <w:szCs w:val="28"/>
          <w:u w:val="single"/>
          <w:lang w:val="en-US" w:eastAsia="zh-CN"/>
        </w:rPr>
        <w:t xml:space="preserve">                </w:t>
      </w:r>
    </w:p>
    <w:p w14:paraId="0C813559">
      <w:pPr>
        <w:rPr>
          <w:rFonts w:hint="eastAsia" w:ascii="仿宋" w:hAnsi="仿宋" w:eastAsia="仿宋" w:cs="仿宋"/>
          <w:snapToGrid/>
          <w:kern w:val="2"/>
          <w:sz w:val="28"/>
          <w:szCs w:val="28"/>
        </w:rPr>
      </w:pPr>
      <w:r>
        <w:rPr>
          <w:rFonts w:hint="eastAsia" w:ascii="仿宋" w:hAnsi="仿宋" w:eastAsia="仿宋" w:cs="仿宋"/>
          <w:snapToGrid/>
          <w:kern w:val="2"/>
          <w:sz w:val="28"/>
          <w:szCs w:val="28"/>
        </w:rPr>
        <w:t xml:space="preserve"> </w:t>
      </w:r>
    </w:p>
    <w:p w14:paraId="259A55F1">
      <w:pPr>
        <w:jc w:val="center"/>
        <w:rPr>
          <w:rFonts w:hint="eastAsia" w:ascii="仿宋" w:hAnsi="仿宋" w:eastAsia="仿宋" w:cs="仿宋"/>
          <w:b/>
          <w:snapToGrid/>
          <w:kern w:val="2"/>
          <w:sz w:val="36"/>
          <w:szCs w:val="36"/>
        </w:rPr>
      </w:pPr>
    </w:p>
    <w:p w14:paraId="35F3C881">
      <w:pPr>
        <w:jc w:val="center"/>
        <w:rPr>
          <w:rFonts w:hint="eastAsia" w:ascii="仿宋" w:hAnsi="仿宋" w:eastAsia="仿宋" w:cs="仿宋"/>
          <w:b/>
          <w:snapToGrid/>
          <w:kern w:val="2"/>
          <w:sz w:val="36"/>
          <w:szCs w:val="36"/>
        </w:rPr>
      </w:pPr>
    </w:p>
    <w:p w14:paraId="52982C84">
      <w:pPr>
        <w:jc w:val="center"/>
        <w:rPr>
          <w:rFonts w:hint="eastAsia" w:ascii="仿宋" w:hAnsi="仿宋" w:eastAsia="仿宋" w:cs="仿宋"/>
          <w:b/>
          <w:snapToGrid/>
          <w:kern w:val="2"/>
          <w:sz w:val="36"/>
          <w:szCs w:val="36"/>
        </w:rPr>
      </w:pPr>
    </w:p>
    <w:p w14:paraId="6377B9FC">
      <w:pPr>
        <w:jc w:val="center"/>
        <w:rPr>
          <w:rFonts w:hint="eastAsia" w:ascii="仿宋" w:hAnsi="仿宋" w:eastAsia="仿宋" w:cs="仿宋"/>
          <w:b/>
          <w:snapToGrid/>
          <w:kern w:val="2"/>
          <w:sz w:val="36"/>
          <w:szCs w:val="36"/>
        </w:rPr>
      </w:pPr>
    </w:p>
    <w:p w14:paraId="3FEBFD1D">
      <w:pPr>
        <w:jc w:val="center"/>
        <w:rPr>
          <w:rFonts w:hint="eastAsia" w:ascii="仿宋" w:hAnsi="仿宋" w:eastAsia="仿宋" w:cs="仿宋"/>
          <w:b/>
          <w:snapToGrid/>
          <w:color w:val="FF0000"/>
          <w:kern w:val="2"/>
          <w:sz w:val="48"/>
          <w:szCs w:val="48"/>
          <w:u w:val="single"/>
        </w:rPr>
      </w:pPr>
    </w:p>
    <w:p w14:paraId="28DD180C">
      <w:pPr>
        <w:jc w:val="center"/>
        <w:rPr>
          <w:rFonts w:hint="eastAsia" w:ascii="仿宋" w:hAnsi="仿宋" w:eastAsia="仿宋" w:cs="仿宋"/>
          <w:b/>
          <w:color w:val="FF0000"/>
          <w:sz w:val="36"/>
          <w:szCs w:val="36"/>
          <w:u w:val="single"/>
        </w:rPr>
        <w:sectPr>
          <w:headerReference r:id="rId3" w:type="default"/>
          <w:footerReference r:id="rId4" w:type="default"/>
          <w:pgSz w:w="11906" w:h="16838"/>
          <w:pgMar w:top="1440" w:right="1800" w:bottom="1440" w:left="1800" w:header="851" w:footer="992" w:gutter="0"/>
          <w:pgNumType w:fmt="decimal"/>
          <w:cols w:space="720" w:num="1"/>
          <w:docGrid w:type="lines" w:linePitch="312" w:charSpace="0"/>
        </w:sectPr>
      </w:pPr>
    </w:p>
    <w:p w14:paraId="4DE64AB0">
      <w:pPr>
        <w:jc w:val="center"/>
        <w:rPr>
          <w:rFonts w:hint="eastAsia" w:ascii="仿宋" w:hAnsi="仿宋" w:eastAsia="仿宋" w:cs="仿宋"/>
          <w:b/>
          <w:snapToGrid/>
          <w:kern w:val="2"/>
          <w:sz w:val="36"/>
          <w:szCs w:val="36"/>
        </w:rPr>
      </w:pPr>
      <w:r>
        <w:rPr>
          <w:rFonts w:hint="eastAsia" w:ascii="仿宋" w:hAnsi="仿宋" w:eastAsia="仿宋" w:cs="仿宋"/>
          <w:b/>
          <w:snapToGrid/>
          <w:color w:val="000000" w:themeColor="text1"/>
          <w:kern w:val="2"/>
          <w:sz w:val="36"/>
          <w:szCs w:val="36"/>
          <w:u w:val="none"/>
          <w:lang w:val="en-US" w:eastAsia="zh-CN"/>
          <w14:textFill>
            <w14:solidFill>
              <w14:schemeClr w14:val="tx1"/>
            </w14:solidFill>
          </w14:textFill>
        </w:rPr>
        <w:t>西北妇女儿童医院米、面、油等食材</w:t>
      </w:r>
      <w:r>
        <w:rPr>
          <w:rFonts w:hint="eastAsia" w:ascii="仿宋" w:hAnsi="仿宋" w:eastAsia="仿宋" w:cs="仿宋"/>
          <w:b/>
          <w:snapToGrid/>
          <w:kern w:val="2"/>
          <w:sz w:val="36"/>
          <w:szCs w:val="36"/>
        </w:rPr>
        <w:t>合同</w:t>
      </w:r>
    </w:p>
    <w:p w14:paraId="676C2670">
      <w:pPr>
        <w:keepNext w:val="0"/>
        <w:keepLines w:val="0"/>
        <w:pageBreakBefore w:val="0"/>
        <w:widowControl w:val="0"/>
        <w:kinsoku/>
        <w:wordWrap/>
        <w:overflowPunct/>
        <w:topLinePunct w:val="0"/>
        <w:autoSpaceDE/>
        <w:autoSpaceDN/>
        <w:bidi w:val="0"/>
        <w:adjustRightInd/>
        <w:snapToGrid/>
        <w:spacing w:line="560" w:lineRule="exact"/>
        <w:ind w:firstLine="480" w:firstLineChars="200"/>
        <w:jc w:val="both"/>
        <w:textAlignment w:val="auto"/>
        <w:rPr>
          <w:rFonts w:hint="eastAsia" w:ascii="仿宋" w:hAnsi="仿宋" w:eastAsia="仿宋" w:cs="仿宋"/>
          <w:bCs/>
          <w:snapToGrid/>
          <w:kern w:val="2"/>
          <w:sz w:val="24"/>
          <w:szCs w:val="24"/>
        </w:rPr>
      </w:pPr>
      <w:r>
        <w:rPr>
          <w:rFonts w:hint="eastAsia" w:ascii="仿宋" w:hAnsi="仿宋" w:eastAsia="仿宋" w:cs="仿宋"/>
          <w:bCs/>
          <w:snapToGrid/>
          <w:kern w:val="2"/>
          <w:sz w:val="24"/>
          <w:szCs w:val="24"/>
        </w:rPr>
        <w:t>西北妇女儿童医院（以下简称甲方）</w:t>
      </w:r>
      <w:r>
        <w:rPr>
          <w:rFonts w:hint="eastAsia" w:ascii="仿宋" w:hAnsi="仿宋" w:eastAsia="仿宋" w:cs="仿宋"/>
          <w:bCs/>
          <w:snapToGrid/>
          <w:kern w:val="2"/>
          <w:sz w:val="24"/>
          <w:szCs w:val="24"/>
          <w:shd w:val="clear" w:color="auto" w:fill="FFFFFF"/>
        </w:rPr>
        <w:t>经</w:t>
      </w:r>
      <w:r>
        <w:rPr>
          <w:rFonts w:hint="eastAsia" w:ascii="仿宋" w:hAnsi="仿宋" w:eastAsia="仿宋" w:cs="仿宋"/>
          <w:bCs/>
          <w:snapToGrid/>
          <w:kern w:val="2"/>
          <w:sz w:val="24"/>
          <w:szCs w:val="24"/>
          <w:shd w:val="clear" w:color="auto" w:fill="FFFFFF"/>
          <w:lang w:eastAsia="zh-CN"/>
        </w:rPr>
        <w:t>政府</w:t>
      </w:r>
      <w:r>
        <w:rPr>
          <w:rFonts w:hint="eastAsia" w:ascii="仿宋" w:hAnsi="仿宋" w:eastAsia="仿宋" w:cs="仿宋"/>
          <w:bCs/>
          <w:snapToGrid/>
          <w:kern w:val="2"/>
          <w:sz w:val="24"/>
          <w:szCs w:val="24"/>
          <w:shd w:val="clear" w:color="auto" w:fill="FFFFFF"/>
        </w:rPr>
        <w:t>采</w:t>
      </w:r>
      <w:r>
        <w:rPr>
          <w:rFonts w:hint="eastAsia" w:ascii="仿宋" w:hAnsi="仿宋" w:eastAsia="仿宋" w:cs="仿宋"/>
          <w:bCs/>
          <w:snapToGrid/>
          <w:kern w:val="2"/>
          <w:sz w:val="24"/>
          <w:szCs w:val="24"/>
        </w:rPr>
        <w:t>购，选定</w:t>
      </w:r>
      <w:r>
        <w:rPr>
          <w:rFonts w:hint="eastAsia" w:ascii="仿宋" w:hAnsi="仿宋" w:eastAsia="仿宋" w:cs="仿宋"/>
          <w:bCs/>
          <w:snapToGrid/>
          <w:kern w:val="2"/>
          <w:sz w:val="24"/>
          <w:szCs w:val="24"/>
          <w:u w:val="single"/>
          <w:lang w:val="en-US" w:eastAsia="zh-CN"/>
        </w:rPr>
        <w:t xml:space="preserve">               </w:t>
      </w:r>
      <w:r>
        <w:rPr>
          <w:rFonts w:hint="eastAsia" w:ascii="仿宋" w:hAnsi="仿宋" w:eastAsia="仿宋" w:cs="仿宋"/>
          <w:bCs/>
          <w:snapToGrid/>
          <w:kern w:val="2"/>
          <w:sz w:val="24"/>
          <w:szCs w:val="24"/>
          <w:lang w:val="en-US" w:eastAsia="zh-CN"/>
        </w:rPr>
        <w:t xml:space="preserve"> </w:t>
      </w:r>
      <w:r>
        <w:rPr>
          <w:rFonts w:hint="eastAsia" w:ascii="仿宋" w:hAnsi="仿宋" w:eastAsia="仿宋" w:cs="仿宋"/>
          <w:bCs/>
          <w:snapToGrid/>
          <w:kern w:val="2"/>
          <w:sz w:val="24"/>
          <w:szCs w:val="24"/>
        </w:rPr>
        <w:t>（以下简称乙方）为</w:t>
      </w:r>
      <w:r>
        <w:rPr>
          <w:rFonts w:hint="eastAsia" w:ascii="仿宋" w:hAnsi="仿宋" w:eastAsia="仿宋" w:cs="仿宋"/>
          <w:bCs/>
          <w:snapToGrid/>
          <w:kern w:val="2"/>
          <w:sz w:val="24"/>
          <w:szCs w:val="24"/>
          <w:lang w:val="en-US" w:eastAsia="zh-CN"/>
        </w:rPr>
        <w:t>西北妇女儿童医院米、面、油等食材</w:t>
      </w:r>
      <w:r>
        <w:rPr>
          <w:rFonts w:hint="eastAsia" w:ascii="仿宋" w:hAnsi="仿宋" w:eastAsia="仿宋" w:cs="仿宋"/>
          <w:bCs/>
          <w:snapToGrid/>
          <w:kern w:val="2"/>
          <w:sz w:val="24"/>
          <w:szCs w:val="24"/>
        </w:rPr>
        <w:t>成交单位。依据《中华人民共和国民法典》，经甲、乙双方共同协商，按下述条款和条件签署本合同。</w:t>
      </w:r>
    </w:p>
    <w:p w14:paraId="73D2C00D">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仿宋" w:hAnsi="仿宋" w:eastAsia="仿宋" w:cs="仿宋"/>
          <w:b/>
          <w:snapToGrid/>
          <w:kern w:val="2"/>
          <w:sz w:val="24"/>
          <w:szCs w:val="24"/>
        </w:rPr>
      </w:pPr>
      <w:r>
        <w:rPr>
          <w:rFonts w:hint="eastAsia" w:ascii="仿宋" w:hAnsi="仿宋" w:eastAsia="仿宋" w:cs="仿宋"/>
          <w:b/>
          <w:snapToGrid/>
          <w:kern w:val="2"/>
          <w:sz w:val="24"/>
          <w:szCs w:val="24"/>
        </w:rPr>
        <w:t>一、合同内容</w:t>
      </w:r>
    </w:p>
    <w:p w14:paraId="56388900">
      <w:pPr>
        <w:keepNext w:val="0"/>
        <w:keepLines w:val="0"/>
        <w:pageBreakBefore w:val="0"/>
        <w:widowControl w:val="0"/>
        <w:kinsoku/>
        <w:wordWrap/>
        <w:overflowPunct/>
        <w:topLinePunct w:val="0"/>
        <w:autoSpaceDE/>
        <w:autoSpaceDN/>
        <w:bidi w:val="0"/>
        <w:adjustRightInd/>
        <w:snapToGrid/>
        <w:spacing w:line="560" w:lineRule="exact"/>
        <w:ind w:firstLine="480" w:firstLineChars="200"/>
        <w:jc w:val="both"/>
        <w:textAlignment w:val="auto"/>
        <w:rPr>
          <w:rFonts w:hint="eastAsia" w:ascii="仿宋" w:hAnsi="仿宋" w:eastAsia="仿宋" w:cs="仿宋"/>
          <w:snapToGrid/>
          <w:kern w:val="2"/>
          <w:sz w:val="24"/>
          <w:szCs w:val="24"/>
        </w:rPr>
      </w:pPr>
      <w:r>
        <w:rPr>
          <w:rFonts w:hint="eastAsia" w:ascii="仿宋" w:hAnsi="仿宋" w:eastAsia="仿宋" w:cs="仿宋"/>
          <w:snapToGrid/>
          <w:kern w:val="2"/>
          <w:sz w:val="24"/>
          <w:szCs w:val="24"/>
        </w:rPr>
        <w:t>乙方负责按照合同及投标文件确定的</w:t>
      </w:r>
      <w:r>
        <w:rPr>
          <w:rFonts w:hint="eastAsia" w:ascii="仿宋" w:hAnsi="仿宋" w:eastAsia="仿宋" w:cs="仿宋"/>
          <w:snapToGrid/>
          <w:kern w:val="2"/>
          <w:sz w:val="24"/>
          <w:szCs w:val="24"/>
          <w:lang w:eastAsia="zh-CN"/>
        </w:rPr>
        <w:t>货物</w:t>
      </w:r>
      <w:r>
        <w:rPr>
          <w:rFonts w:hint="eastAsia" w:ascii="仿宋" w:hAnsi="仿宋" w:eastAsia="仿宋" w:cs="仿宋"/>
          <w:snapToGrid/>
          <w:kern w:val="2"/>
          <w:sz w:val="24"/>
          <w:szCs w:val="24"/>
        </w:rPr>
        <w:t>名称、</w:t>
      </w:r>
      <w:r>
        <w:rPr>
          <w:rFonts w:hint="eastAsia" w:ascii="仿宋" w:hAnsi="仿宋" w:eastAsia="仿宋" w:cs="仿宋"/>
          <w:snapToGrid/>
          <w:kern w:val="2"/>
          <w:sz w:val="24"/>
          <w:szCs w:val="24"/>
          <w:lang w:val="en-US" w:eastAsia="zh-CN"/>
        </w:rPr>
        <w:t>品牌</w:t>
      </w:r>
      <w:r>
        <w:rPr>
          <w:rFonts w:hint="eastAsia" w:ascii="仿宋" w:hAnsi="仿宋" w:eastAsia="仿宋" w:cs="仿宋"/>
          <w:snapToGrid/>
          <w:kern w:val="2"/>
          <w:sz w:val="24"/>
          <w:szCs w:val="24"/>
        </w:rPr>
        <w:t>规格、数量、产地、配置内容及技术标准</w:t>
      </w:r>
      <w:r>
        <w:rPr>
          <w:rFonts w:hint="eastAsia" w:ascii="仿宋" w:hAnsi="仿宋" w:eastAsia="仿宋" w:cs="仿宋"/>
          <w:snapToGrid/>
          <w:kern w:val="2"/>
          <w:sz w:val="24"/>
          <w:szCs w:val="24"/>
          <w:lang w:val="en-US" w:eastAsia="zh-CN"/>
        </w:rPr>
        <w:t>等</w:t>
      </w:r>
      <w:r>
        <w:rPr>
          <w:rFonts w:hint="eastAsia" w:ascii="仿宋" w:hAnsi="仿宋" w:eastAsia="仿宋" w:cs="仿宋"/>
          <w:snapToGrid/>
          <w:kern w:val="2"/>
          <w:sz w:val="24"/>
          <w:szCs w:val="24"/>
        </w:rPr>
        <w:t>组织供货，按时运到甲方指定的交货地点；确保</w:t>
      </w:r>
      <w:r>
        <w:rPr>
          <w:rFonts w:hint="eastAsia" w:ascii="仿宋" w:hAnsi="仿宋" w:eastAsia="仿宋" w:cs="仿宋"/>
          <w:snapToGrid/>
          <w:kern w:val="2"/>
          <w:sz w:val="24"/>
          <w:szCs w:val="24"/>
          <w:lang w:eastAsia="zh-CN"/>
        </w:rPr>
        <w:t>货物</w:t>
      </w:r>
      <w:r>
        <w:rPr>
          <w:rFonts w:hint="eastAsia" w:ascii="仿宋" w:hAnsi="仿宋" w:eastAsia="仿宋" w:cs="仿宋"/>
          <w:snapToGrid/>
          <w:kern w:val="2"/>
          <w:sz w:val="24"/>
          <w:szCs w:val="24"/>
          <w:lang w:val="en-US" w:eastAsia="zh-CN"/>
        </w:rPr>
        <w:t>所有</w:t>
      </w:r>
      <w:r>
        <w:rPr>
          <w:rFonts w:hint="eastAsia" w:ascii="仿宋" w:hAnsi="仿宋" w:eastAsia="仿宋" w:cs="仿宋"/>
          <w:snapToGrid/>
          <w:kern w:val="2"/>
          <w:sz w:val="24"/>
          <w:szCs w:val="24"/>
        </w:rPr>
        <w:t>指标达到要求；同时乙方根据</w:t>
      </w:r>
      <w:r>
        <w:rPr>
          <w:rFonts w:hint="eastAsia" w:ascii="仿宋" w:hAnsi="仿宋" w:eastAsia="仿宋" w:cs="仿宋"/>
          <w:snapToGrid/>
          <w:kern w:val="2"/>
          <w:sz w:val="24"/>
          <w:szCs w:val="24"/>
          <w:lang w:eastAsia="zh-CN"/>
        </w:rPr>
        <w:t>货物</w:t>
      </w:r>
      <w:r>
        <w:rPr>
          <w:rFonts w:hint="eastAsia" w:ascii="仿宋" w:hAnsi="仿宋" w:eastAsia="仿宋" w:cs="仿宋"/>
          <w:snapToGrid/>
          <w:kern w:val="2"/>
          <w:sz w:val="24"/>
          <w:szCs w:val="24"/>
        </w:rPr>
        <w:t>的特性做好售后服务。</w:t>
      </w:r>
    </w:p>
    <w:p w14:paraId="18287849">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rPr>
      </w:pPr>
      <w:r>
        <w:rPr>
          <w:rFonts w:hint="eastAsia" w:ascii="仿宋" w:hAnsi="仿宋" w:eastAsia="仿宋" w:cs="仿宋"/>
          <w:b/>
          <w:snapToGrid/>
          <w:kern w:val="2"/>
          <w:sz w:val="24"/>
          <w:szCs w:val="24"/>
        </w:rPr>
        <w:t>二、合同价格</w:t>
      </w:r>
    </w:p>
    <w:tbl>
      <w:tblPr>
        <w:tblStyle w:val="4"/>
        <w:tblW w:w="9300" w:type="dxa"/>
        <w:tblInd w:w="-44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71"/>
        <w:gridCol w:w="868"/>
        <w:gridCol w:w="1018"/>
        <w:gridCol w:w="932"/>
        <w:gridCol w:w="793"/>
        <w:gridCol w:w="836"/>
        <w:gridCol w:w="857"/>
        <w:gridCol w:w="985"/>
        <w:gridCol w:w="1040"/>
      </w:tblGrid>
      <w:tr w14:paraId="165840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1971" w:type="dxa"/>
            <w:shd w:val="clear" w:color="auto" w:fill="auto"/>
            <w:noWrap w:val="0"/>
            <w:vAlign w:val="center"/>
          </w:tcPr>
          <w:p w14:paraId="08418548">
            <w:pPr>
              <w:tabs>
                <w:tab w:val="left" w:pos="810"/>
              </w:tabs>
              <w:spacing w:line="360" w:lineRule="auto"/>
              <w:jc w:val="center"/>
              <w:rPr>
                <w:rFonts w:hint="eastAsia" w:ascii="仿宋" w:hAnsi="仿宋" w:eastAsia="仿宋" w:cs="仿宋"/>
                <w:bCs/>
                <w:snapToGrid/>
                <w:kern w:val="2"/>
                <w:sz w:val="21"/>
                <w:szCs w:val="21"/>
                <w:lang w:eastAsia="zh-CN"/>
              </w:rPr>
            </w:pPr>
            <w:r>
              <w:rPr>
                <w:rFonts w:hint="eastAsia" w:ascii="仿宋" w:hAnsi="仿宋" w:eastAsia="仿宋" w:cs="仿宋"/>
                <w:bCs/>
                <w:snapToGrid/>
                <w:kern w:val="2"/>
                <w:sz w:val="21"/>
                <w:szCs w:val="21"/>
                <w:lang w:val="en-US" w:eastAsia="zh-CN"/>
              </w:rPr>
              <w:t>品目</w:t>
            </w:r>
          </w:p>
        </w:tc>
        <w:tc>
          <w:tcPr>
            <w:tcW w:w="868" w:type="dxa"/>
            <w:shd w:val="clear" w:color="auto" w:fill="auto"/>
            <w:noWrap w:val="0"/>
            <w:vAlign w:val="center"/>
          </w:tcPr>
          <w:p w14:paraId="43864C80">
            <w:pPr>
              <w:tabs>
                <w:tab w:val="left" w:pos="810"/>
              </w:tabs>
              <w:spacing w:line="360" w:lineRule="auto"/>
              <w:jc w:val="center"/>
              <w:rPr>
                <w:rFonts w:hint="eastAsia" w:ascii="仿宋" w:hAnsi="仿宋" w:eastAsia="仿宋" w:cs="仿宋"/>
                <w:bCs/>
                <w:snapToGrid/>
                <w:kern w:val="2"/>
                <w:sz w:val="21"/>
                <w:szCs w:val="21"/>
                <w:lang w:eastAsia="zh-CN"/>
              </w:rPr>
            </w:pPr>
            <w:r>
              <w:rPr>
                <w:rFonts w:hint="eastAsia" w:ascii="仿宋" w:hAnsi="仿宋" w:eastAsia="仿宋" w:cs="仿宋"/>
                <w:bCs/>
                <w:snapToGrid/>
                <w:kern w:val="2"/>
                <w:sz w:val="21"/>
                <w:szCs w:val="21"/>
                <w:lang w:val="en-US" w:eastAsia="zh-CN"/>
              </w:rPr>
              <w:t>规格</w:t>
            </w:r>
          </w:p>
        </w:tc>
        <w:tc>
          <w:tcPr>
            <w:tcW w:w="1018" w:type="dxa"/>
            <w:shd w:val="clear" w:color="auto" w:fill="auto"/>
            <w:noWrap w:val="0"/>
            <w:vAlign w:val="center"/>
          </w:tcPr>
          <w:p w14:paraId="43A7B8D0">
            <w:pPr>
              <w:tabs>
                <w:tab w:val="left" w:pos="810"/>
              </w:tabs>
              <w:spacing w:line="360" w:lineRule="auto"/>
              <w:jc w:val="center"/>
              <w:rPr>
                <w:rFonts w:hint="eastAsia" w:ascii="仿宋" w:hAnsi="仿宋" w:eastAsia="仿宋" w:cs="仿宋"/>
                <w:bCs/>
                <w:snapToGrid/>
                <w:kern w:val="2"/>
                <w:sz w:val="21"/>
                <w:szCs w:val="21"/>
                <w:lang w:val="en-US" w:eastAsia="zh-CN"/>
              </w:rPr>
            </w:pPr>
            <w:r>
              <w:rPr>
                <w:rFonts w:hint="eastAsia" w:ascii="仿宋" w:hAnsi="仿宋" w:eastAsia="仿宋" w:cs="仿宋"/>
                <w:bCs/>
                <w:snapToGrid/>
                <w:kern w:val="2"/>
                <w:sz w:val="21"/>
                <w:szCs w:val="21"/>
                <w:shd w:val="clear"/>
                <w:lang w:val="en-US" w:eastAsia="zh-CN"/>
              </w:rPr>
              <w:t>制造商</w:t>
            </w:r>
          </w:p>
        </w:tc>
        <w:tc>
          <w:tcPr>
            <w:tcW w:w="932" w:type="dxa"/>
            <w:shd w:val="clear" w:color="auto" w:fill="auto"/>
            <w:noWrap w:val="0"/>
            <w:vAlign w:val="center"/>
          </w:tcPr>
          <w:p w14:paraId="79EB73B1">
            <w:pPr>
              <w:tabs>
                <w:tab w:val="left" w:pos="810"/>
              </w:tabs>
              <w:spacing w:line="360" w:lineRule="auto"/>
              <w:jc w:val="center"/>
              <w:rPr>
                <w:rFonts w:hint="eastAsia" w:ascii="仿宋" w:hAnsi="仿宋" w:eastAsia="仿宋" w:cs="仿宋"/>
                <w:bCs/>
                <w:snapToGrid/>
                <w:kern w:val="2"/>
                <w:sz w:val="21"/>
                <w:szCs w:val="21"/>
              </w:rPr>
            </w:pPr>
            <w:r>
              <w:rPr>
                <w:rFonts w:hint="eastAsia" w:ascii="仿宋" w:hAnsi="仿宋" w:eastAsia="仿宋" w:cs="仿宋"/>
                <w:bCs/>
                <w:snapToGrid/>
                <w:kern w:val="2"/>
                <w:sz w:val="21"/>
                <w:szCs w:val="21"/>
              </w:rPr>
              <w:t>产地</w:t>
            </w:r>
          </w:p>
        </w:tc>
        <w:tc>
          <w:tcPr>
            <w:tcW w:w="793" w:type="dxa"/>
            <w:shd w:val="clear" w:color="auto" w:fill="auto"/>
            <w:noWrap w:val="0"/>
            <w:vAlign w:val="center"/>
          </w:tcPr>
          <w:p w14:paraId="342BFC80">
            <w:pPr>
              <w:tabs>
                <w:tab w:val="left" w:pos="810"/>
              </w:tabs>
              <w:spacing w:line="360" w:lineRule="auto"/>
              <w:jc w:val="center"/>
              <w:rPr>
                <w:rFonts w:hint="eastAsia" w:ascii="仿宋" w:hAnsi="仿宋" w:eastAsia="仿宋" w:cs="仿宋"/>
                <w:bCs/>
                <w:snapToGrid/>
                <w:kern w:val="2"/>
                <w:sz w:val="21"/>
                <w:szCs w:val="21"/>
              </w:rPr>
            </w:pPr>
            <w:r>
              <w:rPr>
                <w:rFonts w:hint="eastAsia" w:ascii="仿宋" w:hAnsi="仿宋" w:eastAsia="仿宋" w:cs="仿宋"/>
                <w:bCs/>
                <w:snapToGrid/>
                <w:kern w:val="2"/>
                <w:sz w:val="21"/>
                <w:szCs w:val="21"/>
              </w:rPr>
              <w:t>品牌</w:t>
            </w:r>
          </w:p>
        </w:tc>
        <w:tc>
          <w:tcPr>
            <w:tcW w:w="836" w:type="dxa"/>
            <w:shd w:val="clear" w:color="auto" w:fill="auto"/>
            <w:noWrap w:val="0"/>
            <w:vAlign w:val="center"/>
          </w:tcPr>
          <w:p w14:paraId="792BB80D">
            <w:pPr>
              <w:tabs>
                <w:tab w:val="left" w:pos="810"/>
              </w:tabs>
              <w:spacing w:line="360" w:lineRule="auto"/>
              <w:jc w:val="center"/>
              <w:rPr>
                <w:rFonts w:hint="eastAsia" w:ascii="仿宋" w:hAnsi="仿宋" w:eastAsia="仿宋" w:cs="仿宋"/>
                <w:bCs/>
                <w:snapToGrid/>
                <w:kern w:val="2"/>
                <w:sz w:val="21"/>
                <w:szCs w:val="21"/>
              </w:rPr>
            </w:pPr>
            <w:r>
              <w:rPr>
                <w:rFonts w:hint="eastAsia" w:ascii="仿宋" w:hAnsi="仿宋" w:eastAsia="仿宋" w:cs="仿宋"/>
                <w:bCs/>
                <w:snapToGrid/>
                <w:kern w:val="2"/>
                <w:sz w:val="21"/>
                <w:szCs w:val="21"/>
              </w:rPr>
              <w:t>单位</w:t>
            </w:r>
          </w:p>
        </w:tc>
        <w:tc>
          <w:tcPr>
            <w:tcW w:w="857" w:type="dxa"/>
            <w:shd w:val="clear" w:color="auto" w:fill="auto"/>
            <w:noWrap w:val="0"/>
            <w:vAlign w:val="center"/>
          </w:tcPr>
          <w:p w14:paraId="00E1B8B8">
            <w:pPr>
              <w:tabs>
                <w:tab w:val="left" w:pos="810"/>
              </w:tabs>
              <w:spacing w:line="360" w:lineRule="auto"/>
              <w:jc w:val="center"/>
              <w:rPr>
                <w:rFonts w:hint="eastAsia" w:ascii="仿宋" w:hAnsi="仿宋" w:eastAsia="仿宋" w:cs="仿宋"/>
                <w:bCs/>
                <w:snapToGrid/>
                <w:kern w:val="2"/>
                <w:sz w:val="21"/>
                <w:szCs w:val="21"/>
              </w:rPr>
            </w:pPr>
            <w:r>
              <w:rPr>
                <w:rFonts w:hint="eastAsia" w:ascii="仿宋" w:hAnsi="仿宋" w:eastAsia="仿宋" w:cs="仿宋"/>
                <w:bCs/>
                <w:snapToGrid/>
                <w:kern w:val="2"/>
                <w:sz w:val="21"/>
                <w:szCs w:val="21"/>
              </w:rPr>
              <w:t>数量</w:t>
            </w:r>
          </w:p>
        </w:tc>
        <w:tc>
          <w:tcPr>
            <w:tcW w:w="985" w:type="dxa"/>
            <w:shd w:val="clear" w:color="auto" w:fill="auto"/>
            <w:noWrap w:val="0"/>
            <w:vAlign w:val="center"/>
          </w:tcPr>
          <w:p w14:paraId="050FE80D">
            <w:pPr>
              <w:tabs>
                <w:tab w:val="left" w:pos="810"/>
              </w:tabs>
              <w:spacing w:line="360" w:lineRule="auto"/>
              <w:jc w:val="center"/>
              <w:rPr>
                <w:rFonts w:hint="eastAsia" w:ascii="仿宋" w:hAnsi="仿宋" w:eastAsia="仿宋" w:cs="仿宋"/>
                <w:bCs/>
                <w:snapToGrid/>
                <w:kern w:val="2"/>
                <w:sz w:val="21"/>
                <w:szCs w:val="21"/>
              </w:rPr>
            </w:pPr>
            <w:r>
              <w:rPr>
                <w:rFonts w:hint="eastAsia" w:ascii="仿宋" w:hAnsi="仿宋" w:eastAsia="仿宋" w:cs="仿宋"/>
                <w:bCs/>
                <w:snapToGrid/>
                <w:kern w:val="2"/>
                <w:sz w:val="21"/>
                <w:szCs w:val="21"/>
              </w:rPr>
              <w:t>单价</w:t>
            </w:r>
          </w:p>
          <w:p w14:paraId="3606A6F0">
            <w:pPr>
              <w:tabs>
                <w:tab w:val="left" w:pos="810"/>
              </w:tabs>
              <w:spacing w:line="360" w:lineRule="auto"/>
              <w:jc w:val="center"/>
              <w:rPr>
                <w:rFonts w:hint="eastAsia" w:ascii="仿宋" w:hAnsi="仿宋" w:eastAsia="仿宋" w:cs="仿宋"/>
                <w:bCs/>
                <w:snapToGrid/>
                <w:kern w:val="2"/>
                <w:sz w:val="21"/>
                <w:szCs w:val="21"/>
              </w:rPr>
            </w:pPr>
            <w:r>
              <w:rPr>
                <w:rFonts w:hint="eastAsia" w:ascii="仿宋" w:hAnsi="仿宋" w:eastAsia="仿宋" w:cs="仿宋"/>
                <w:bCs/>
                <w:snapToGrid/>
                <w:kern w:val="2"/>
                <w:sz w:val="21"/>
                <w:szCs w:val="21"/>
              </w:rPr>
              <w:t>（元）</w:t>
            </w:r>
          </w:p>
        </w:tc>
        <w:tc>
          <w:tcPr>
            <w:tcW w:w="1040" w:type="dxa"/>
            <w:shd w:val="clear" w:color="auto" w:fill="auto"/>
            <w:noWrap w:val="0"/>
            <w:vAlign w:val="center"/>
          </w:tcPr>
          <w:p w14:paraId="6C3AC994">
            <w:pPr>
              <w:tabs>
                <w:tab w:val="left" w:pos="810"/>
              </w:tabs>
              <w:spacing w:line="360" w:lineRule="auto"/>
              <w:jc w:val="center"/>
              <w:rPr>
                <w:rFonts w:hint="eastAsia" w:ascii="仿宋" w:hAnsi="仿宋" w:eastAsia="仿宋" w:cs="仿宋"/>
                <w:bCs/>
                <w:snapToGrid/>
                <w:kern w:val="2"/>
                <w:sz w:val="21"/>
                <w:szCs w:val="21"/>
              </w:rPr>
            </w:pPr>
            <w:r>
              <w:rPr>
                <w:rFonts w:hint="eastAsia" w:ascii="仿宋" w:hAnsi="仿宋" w:eastAsia="仿宋" w:cs="仿宋"/>
                <w:bCs/>
                <w:snapToGrid/>
                <w:kern w:val="2"/>
                <w:sz w:val="21"/>
                <w:szCs w:val="21"/>
              </w:rPr>
              <w:t>合计</w:t>
            </w:r>
          </w:p>
          <w:p w14:paraId="7D934B53">
            <w:pPr>
              <w:tabs>
                <w:tab w:val="left" w:pos="810"/>
              </w:tabs>
              <w:spacing w:line="360" w:lineRule="auto"/>
              <w:jc w:val="center"/>
              <w:rPr>
                <w:rFonts w:hint="eastAsia" w:ascii="仿宋" w:hAnsi="仿宋" w:eastAsia="仿宋" w:cs="仿宋"/>
                <w:bCs/>
                <w:snapToGrid/>
                <w:kern w:val="2"/>
                <w:sz w:val="21"/>
                <w:szCs w:val="21"/>
              </w:rPr>
            </w:pPr>
            <w:r>
              <w:rPr>
                <w:rFonts w:hint="eastAsia" w:ascii="仿宋" w:hAnsi="仿宋" w:eastAsia="仿宋" w:cs="仿宋"/>
                <w:bCs/>
                <w:snapToGrid/>
                <w:kern w:val="2"/>
                <w:sz w:val="21"/>
                <w:szCs w:val="21"/>
              </w:rPr>
              <w:t>（元）</w:t>
            </w:r>
          </w:p>
        </w:tc>
      </w:tr>
      <w:tr w14:paraId="510CBF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971" w:type="dxa"/>
            <w:shd w:val="clear" w:color="auto" w:fill="auto"/>
            <w:noWrap w:val="0"/>
            <w:vAlign w:val="center"/>
          </w:tcPr>
          <w:p w14:paraId="0D1AE20C">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仿宋" w:hAnsi="仿宋" w:eastAsia="仿宋" w:cs="仿宋"/>
                <w:bCs/>
                <w:snapToGrid/>
                <w:kern w:val="2"/>
                <w:sz w:val="21"/>
                <w:szCs w:val="21"/>
                <w:lang w:val="en-US" w:eastAsia="zh-CN"/>
              </w:rPr>
            </w:pPr>
            <w:r>
              <w:rPr>
                <w:rFonts w:hint="eastAsia" w:ascii="仿宋" w:hAnsi="仿宋" w:eastAsia="仿宋" w:cs="仿宋"/>
                <w:bCs/>
                <w:snapToGrid/>
                <w:kern w:val="2"/>
                <w:sz w:val="21"/>
                <w:szCs w:val="21"/>
                <w:lang w:val="en-US" w:eastAsia="zh-CN"/>
              </w:rPr>
              <w:t>大米</w:t>
            </w:r>
          </w:p>
        </w:tc>
        <w:tc>
          <w:tcPr>
            <w:tcW w:w="868" w:type="dxa"/>
            <w:shd w:val="clear" w:color="auto" w:fill="auto"/>
            <w:noWrap w:val="0"/>
            <w:vAlign w:val="center"/>
          </w:tcPr>
          <w:p w14:paraId="17B181A9">
            <w:pPr>
              <w:spacing w:line="400" w:lineRule="exact"/>
              <w:jc w:val="center"/>
              <w:rPr>
                <w:rFonts w:hint="eastAsia" w:ascii="仿宋" w:hAnsi="仿宋" w:eastAsia="仿宋" w:cs="仿宋"/>
                <w:bCs/>
                <w:snapToGrid/>
                <w:kern w:val="2"/>
                <w:sz w:val="21"/>
                <w:szCs w:val="21"/>
                <w:lang w:val="en-US" w:eastAsia="zh-CN"/>
              </w:rPr>
            </w:pPr>
          </w:p>
        </w:tc>
        <w:tc>
          <w:tcPr>
            <w:tcW w:w="1018" w:type="dxa"/>
            <w:shd w:val="clear" w:color="auto" w:fill="auto"/>
            <w:noWrap w:val="0"/>
            <w:vAlign w:val="center"/>
          </w:tcPr>
          <w:p w14:paraId="06C74C80">
            <w:pPr>
              <w:spacing w:line="400" w:lineRule="exact"/>
              <w:jc w:val="center"/>
              <w:rPr>
                <w:rFonts w:hint="eastAsia" w:ascii="仿宋" w:hAnsi="仿宋" w:eastAsia="仿宋" w:cs="仿宋"/>
                <w:bCs/>
                <w:snapToGrid/>
                <w:kern w:val="2"/>
                <w:sz w:val="21"/>
                <w:szCs w:val="21"/>
                <w:lang w:val="en-US" w:eastAsia="zh-CN"/>
              </w:rPr>
            </w:pPr>
          </w:p>
        </w:tc>
        <w:tc>
          <w:tcPr>
            <w:tcW w:w="932" w:type="dxa"/>
            <w:shd w:val="clear" w:color="auto" w:fill="auto"/>
            <w:noWrap w:val="0"/>
            <w:vAlign w:val="center"/>
          </w:tcPr>
          <w:p w14:paraId="6F21ACFD">
            <w:pPr>
              <w:spacing w:line="400" w:lineRule="exact"/>
              <w:jc w:val="center"/>
              <w:rPr>
                <w:rFonts w:hint="eastAsia" w:ascii="仿宋" w:hAnsi="仿宋" w:eastAsia="仿宋" w:cs="仿宋"/>
                <w:bCs/>
                <w:snapToGrid/>
                <w:kern w:val="2"/>
                <w:sz w:val="21"/>
                <w:szCs w:val="21"/>
                <w:lang w:val="en-US" w:eastAsia="zh-CN"/>
              </w:rPr>
            </w:pPr>
          </w:p>
        </w:tc>
        <w:tc>
          <w:tcPr>
            <w:tcW w:w="793" w:type="dxa"/>
            <w:shd w:val="clear" w:color="auto" w:fill="auto"/>
            <w:noWrap w:val="0"/>
            <w:vAlign w:val="center"/>
          </w:tcPr>
          <w:p w14:paraId="10211FD3">
            <w:pPr>
              <w:spacing w:line="400" w:lineRule="exact"/>
              <w:jc w:val="center"/>
              <w:rPr>
                <w:rFonts w:hint="eastAsia" w:ascii="仿宋" w:hAnsi="仿宋" w:eastAsia="仿宋" w:cs="仿宋"/>
                <w:bCs/>
                <w:snapToGrid/>
                <w:kern w:val="2"/>
                <w:sz w:val="21"/>
                <w:szCs w:val="21"/>
                <w:lang w:val="en-US" w:eastAsia="zh-CN"/>
              </w:rPr>
            </w:pPr>
          </w:p>
        </w:tc>
        <w:tc>
          <w:tcPr>
            <w:tcW w:w="836" w:type="dxa"/>
            <w:shd w:val="clear" w:color="auto" w:fill="auto"/>
            <w:noWrap w:val="0"/>
            <w:vAlign w:val="center"/>
          </w:tcPr>
          <w:p w14:paraId="28765D18">
            <w:pPr>
              <w:spacing w:line="400" w:lineRule="exact"/>
              <w:jc w:val="center"/>
              <w:rPr>
                <w:rFonts w:hint="eastAsia" w:ascii="仿宋" w:hAnsi="仿宋" w:eastAsia="仿宋" w:cs="仿宋"/>
                <w:bCs/>
                <w:snapToGrid/>
                <w:kern w:val="2"/>
                <w:sz w:val="21"/>
                <w:szCs w:val="21"/>
                <w:lang w:val="en-US" w:eastAsia="zh-CN"/>
              </w:rPr>
            </w:pPr>
          </w:p>
        </w:tc>
        <w:tc>
          <w:tcPr>
            <w:tcW w:w="857" w:type="dxa"/>
            <w:shd w:val="clear" w:color="auto" w:fill="auto"/>
            <w:noWrap w:val="0"/>
            <w:vAlign w:val="center"/>
          </w:tcPr>
          <w:p w14:paraId="3B595A8F">
            <w:pPr>
              <w:spacing w:line="400" w:lineRule="exact"/>
              <w:jc w:val="center"/>
              <w:rPr>
                <w:rFonts w:hint="eastAsia" w:ascii="仿宋" w:hAnsi="仿宋" w:eastAsia="仿宋" w:cs="仿宋"/>
                <w:bCs/>
                <w:snapToGrid/>
                <w:kern w:val="2"/>
                <w:sz w:val="21"/>
                <w:szCs w:val="21"/>
                <w:lang w:val="en-US" w:eastAsia="zh-CN"/>
              </w:rPr>
            </w:pPr>
          </w:p>
        </w:tc>
        <w:tc>
          <w:tcPr>
            <w:tcW w:w="985" w:type="dxa"/>
            <w:shd w:val="clear" w:color="auto" w:fill="auto"/>
            <w:noWrap w:val="0"/>
            <w:vAlign w:val="center"/>
          </w:tcPr>
          <w:p w14:paraId="715F0314">
            <w:pPr>
              <w:spacing w:line="400" w:lineRule="exact"/>
              <w:jc w:val="center"/>
              <w:rPr>
                <w:rFonts w:hint="eastAsia" w:ascii="仿宋" w:hAnsi="仿宋" w:eastAsia="仿宋" w:cs="仿宋"/>
                <w:bCs/>
                <w:snapToGrid/>
                <w:kern w:val="2"/>
                <w:sz w:val="21"/>
                <w:szCs w:val="21"/>
                <w:lang w:val="en-US" w:eastAsia="zh-CN"/>
              </w:rPr>
            </w:pPr>
          </w:p>
        </w:tc>
        <w:tc>
          <w:tcPr>
            <w:tcW w:w="1040" w:type="dxa"/>
            <w:shd w:val="clear" w:color="auto" w:fill="auto"/>
            <w:noWrap w:val="0"/>
            <w:vAlign w:val="center"/>
          </w:tcPr>
          <w:p w14:paraId="34756F44">
            <w:pPr>
              <w:spacing w:line="400" w:lineRule="exact"/>
              <w:jc w:val="center"/>
              <w:rPr>
                <w:rFonts w:hint="eastAsia" w:ascii="仿宋" w:hAnsi="仿宋" w:eastAsia="仿宋" w:cs="仿宋"/>
                <w:bCs/>
                <w:snapToGrid/>
                <w:kern w:val="2"/>
                <w:sz w:val="21"/>
                <w:szCs w:val="21"/>
                <w:lang w:val="en-US" w:eastAsia="zh-CN"/>
              </w:rPr>
            </w:pPr>
          </w:p>
        </w:tc>
      </w:tr>
      <w:tr w14:paraId="22F409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971" w:type="dxa"/>
            <w:shd w:val="clear" w:color="auto" w:fill="auto"/>
            <w:noWrap w:val="0"/>
            <w:vAlign w:val="center"/>
          </w:tcPr>
          <w:p w14:paraId="366B2595">
            <w:pPr>
              <w:pStyle w:val="2"/>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馒头粉</w:t>
            </w:r>
          </w:p>
          <w:p w14:paraId="2C974A1C">
            <w:pPr>
              <w:pStyle w:val="2"/>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（精制粉）</w:t>
            </w:r>
          </w:p>
        </w:tc>
        <w:tc>
          <w:tcPr>
            <w:tcW w:w="868" w:type="dxa"/>
            <w:shd w:val="clear" w:color="auto" w:fill="auto"/>
            <w:noWrap w:val="0"/>
            <w:vAlign w:val="center"/>
          </w:tcPr>
          <w:p w14:paraId="2AB74D42">
            <w:pPr>
              <w:spacing w:line="400" w:lineRule="exact"/>
              <w:jc w:val="center"/>
              <w:rPr>
                <w:rFonts w:hint="eastAsia" w:ascii="仿宋" w:hAnsi="仿宋" w:eastAsia="仿宋" w:cs="仿宋"/>
                <w:bCs/>
                <w:snapToGrid/>
                <w:kern w:val="2"/>
                <w:sz w:val="21"/>
                <w:szCs w:val="21"/>
              </w:rPr>
            </w:pPr>
          </w:p>
        </w:tc>
        <w:tc>
          <w:tcPr>
            <w:tcW w:w="1018" w:type="dxa"/>
            <w:shd w:val="clear" w:color="auto" w:fill="auto"/>
            <w:noWrap w:val="0"/>
            <w:vAlign w:val="center"/>
          </w:tcPr>
          <w:p w14:paraId="35A23FA2">
            <w:pPr>
              <w:spacing w:line="400" w:lineRule="exact"/>
              <w:jc w:val="center"/>
              <w:rPr>
                <w:rFonts w:hint="eastAsia" w:ascii="仿宋" w:hAnsi="仿宋" w:eastAsia="仿宋" w:cs="仿宋"/>
                <w:bCs/>
                <w:snapToGrid/>
                <w:kern w:val="2"/>
                <w:sz w:val="21"/>
                <w:szCs w:val="21"/>
                <w:lang w:val="en-US" w:eastAsia="zh-CN"/>
              </w:rPr>
            </w:pPr>
          </w:p>
        </w:tc>
        <w:tc>
          <w:tcPr>
            <w:tcW w:w="932" w:type="dxa"/>
            <w:shd w:val="clear" w:color="auto" w:fill="auto"/>
            <w:noWrap w:val="0"/>
            <w:vAlign w:val="center"/>
          </w:tcPr>
          <w:p w14:paraId="0D48A50F">
            <w:pPr>
              <w:spacing w:line="400" w:lineRule="exact"/>
              <w:jc w:val="center"/>
              <w:rPr>
                <w:rFonts w:hint="eastAsia" w:ascii="仿宋" w:hAnsi="仿宋" w:eastAsia="仿宋" w:cs="仿宋"/>
                <w:bCs/>
                <w:snapToGrid/>
                <w:kern w:val="2"/>
                <w:sz w:val="21"/>
                <w:szCs w:val="21"/>
              </w:rPr>
            </w:pPr>
          </w:p>
        </w:tc>
        <w:tc>
          <w:tcPr>
            <w:tcW w:w="793" w:type="dxa"/>
            <w:shd w:val="clear" w:color="auto" w:fill="auto"/>
            <w:noWrap w:val="0"/>
            <w:vAlign w:val="center"/>
          </w:tcPr>
          <w:p w14:paraId="2874D065">
            <w:pPr>
              <w:spacing w:line="400" w:lineRule="exact"/>
              <w:jc w:val="center"/>
              <w:rPr>
                <w:rFonts w:hint="eastAsia" w:ascii="仿宋" w:hAnsi="仿宋" w:eastAsia="仿宋" w:cs="仿宋"/>
                <w:bCs/>
                <w:snapToGrid/>
                <w:kern w:val="2"/>
                <w:sz w:val="21"/>
                <w:szCs w:val="21"/>
              </w:rPr>
            </w:pPr>
          </w:p>
        </w:tc>
        <w:tc>
          <w:tcPr>
            <w:tcW w:w="836" w:type="dxa"/>
            <w:shd w:val="clear" w:color="auto" w:fill="auto"/>
            <w:noWrap w:val="0"/>
            <w:vAlign w:val="center"/>
          </w:tcPr>
          <w:p w14:paraId="209C19E8">
            <w:pPr>
              <w:spacing w:line="400" w:lineRule="exact"/>
              <w:jc w:val="center"/>
              <w:rPr>
                <w:rFonts w:hint="eastAsia" w:ascii="仿宋" w:hAnsi="仿宋" w:eastAsia="仿宋" w:cs="仿宋"/>
                <w:bCs/>
                <w:snapToGrid/>
                <w:kern w:val="2"/>
                <w:sz w:val="21"/>
                <w:szCs w:val="21"/>
              </w:rPr>
            </w:pPr>
          </w:p>
        </w:tc>
        <w:tc>
          <w:tcPr>
            <w:tcW w:w="857" w:type="dxa"/>
            <w:shd w:val="clear" w:color="auto" w:fill="auto"/>
            <w:noWrap w:val="0"/>
            <w:vAlign w:val="center"/>
          </w:tcPr>
          <w:p w14:paraId="2B1D352D">
            <w:pPr>
              <w:spacing w:line="400" w:lineRule="exact"/>
              <w:jc w:val="center"/>
              <w:rPr>
                <w:rFonts w:hint="eastAsia" w:ascii="仿宋" w:hAnsi="仿宋" w:eastAsia="仿宋" w:cs="仿宋"/>
                <w:bCs/>
                <w:snapToGrid/>
                <w:kern w:val="2"/>
                <w:sz w:val="21"/>
                <w:szCs w:val="21"/>
                <w:lang w:val="en-US" w:eastAsia="zh-CN"/>
              </w:rPr>
            </w:pPr>
          </w:p>
        </w:tc>
        <w:tc>
          <w:tcPr>
            <w:tcW w:w="985" w:type="dxa"/>
            <w:shd w:val="clear" w:color="auto" w:fill="auto"/>
            <w:noWrap w:val="0"/>
            <w:vAlign w:val="center"/>
          </w:tcPr>
          <w:p w14:paraId="743FC20D">
            <w:pPr>
              <w:spacing w:line="400" w:lineRule="exact"/>
              <w:jc w:val="center"/>
              <w:rPr>
                <w:rFonts w:hint="eastAsia" w:ascii="仿宋" w:hAnsi="仿宋" w:eastAsia="仿宋" w:cs="仿宋"/>
                <w:bCs/>
                <w:snapToGrid/>
                <w:kern w:val="2"/>
                <w:sz w:val="21"/>
                <w:szCs w:val="21"/>
                <w:lang w:val="en-US" w:eastAsia="zh-CN"/>
              </w:rPr>
            </w:pPr>
          </w:p>
        </w:tc>
        <w:tc>
          <w:tcPr>
            <w:tcW w:w="1040" w:type="dxa"/>
            <w:shd w:val="clear" w:color="auto" w:fill="auto"/>
            <w:noWrap w:val="0"/>
            <w:vAlign w:val="center"/>
          </w:tcPr>
          <w:p w14:paraId="21271A16">
            <w:pPr>
              <w:spacing w:line="400" w:lineRule="exact"/>
              <w:jc w:val="center"/>
              <w:rPr>
                <w:rFonts w:hint="eastAsia" w:ascii="仿宋" w:hAnsi="仿宋" w:eastAsia="仿宋" w:cs="仿宋"/>
                <w:bCs/>
                <w:snapToGrid/>
                <w:kern w:val="2"/>
                <w:sz w:val="21"/>
                <w:szCs w:val="21"/>
                <w:lang w:val="en-US" w:eastAsia="zh-CN"/>
              </w:rPr>
            </w:pPr>
          </w:p>
        </w:tc>
      </w:tr>
      <w:tr w14:paraId="09A394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971" w:type="dxa"/>
            <w:shd w:val="clear" w:color="auto" w:fill="auto"/>
            <w:noWrap w:val="0"/>
            <w:vAlign w:val="center"/>
          </w:tcPr>
          <w:p w14:paraId="6F993E19">
            <w:pPr>
              <w:pStyle w:val="2"/>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面条粉</w:t>
            </w:r>
          </w:p>
          <w:p w14:paraId="365AA9A8">
            <w:pPr>
              <w:pStyle w:val="2"/>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（高筋小麦粉）</w:t>
            </w:r>
          </w:p>
        </w:tc>
        <w:tc>
          <w:tcPr>
            <w:tcW w:w="868" w:type="dxa"/>
            <w:shd w:val="clear" w:color="auto" w:fill="auto"/>
            <w:noWrap w:val="0"/>
            <w:vAlign w:val="center"/>
          </w:tcPr>
          <w:p w14:paraId="0CFBD2E5">
            <w:pPr>
              <w:spacing w:line="400" w:lineRule="exact"/>
              <w:jc w:val="center"/>
              <w:rPr>
                <w:rFonts w:hint="eastAsia" w:ascii="仿宋" w:hAnsi="仿宋" w:eastAsia="仿宋" w:cs="仿宋"/>
                <w:bCs/>
                <w:snapToGrid/>
                <w:kern w:val="2"/>
                <w:sz w:val="21"/>
                <w:szCs w:val="21"/>
              </w:rPr>
            </w:pPr>
          </w:p>
        </w:tc>
        <w:tc>
          <w:tcPr>
            <w:tcW w:w="1018" w:type="dxa"/>
            <w:shd w:val="clear" w:color="auto" w:fill="auto"/>
            <w:noWrap w:val="0"/>
            <w:vAlign w:val="center"/>
          </w:tcPr>
          <w:p w14:paraId="426FBF49">
            <w:pPr>
              <w:spacing w:line="400" w:lineRule="exact"/>
              <w:jc w:val="center"/>
              <w:rPr>
                <w:rFonts w:hint="eastAsia" w:ascii="仿宋" w:hAnsi="仿宋" w:eastAsia="仿宋" w:cs="仿宋"/>
                <w:bCs/>
                <w:snapToGrid/>
                <w:kern w:val="2"/>
                <w:sz w:val="21"/>
                <w:szCs w:val="21"/>
                <w:lang w:val="en-US" w:eastAsia="zh-CN"/>
              </w:rPr>
            </w:pPr>
          </w:p>
        </w:tc>
        <w:tc>
          <w:tcPr>
            <w:tcW w:w="932" w:type="dxa"/>
            <w:shd w:val="clear" w:color="auto" w:fill="auto"/>
            <w:noWrap w:val="0"/>
            <w:vAlign w:val="center"/>
          </w:tcPr>
          <w:p w14:paraId="2C40A32F">
            <w:pPr>
              <w:spacing w:line="400" w:lineRule="exact"/>
              <w:jc w:val="center"/>
              <w:rPr>
                <w:rFonts w:hint="eastAsia" w:ascii="仿宋" w:hAnsi="仿宋" w:eastAsia="仿宋" w:cs="仿宋"/>
                <w:bCs/>
                <w:snapToGrid/>
                <w:kern w:val="2"/>
                <w:sz w:val="21"/>
                <w:szCs w:val="21"/>
              </w:rPr>
            </w:pPr>
          </w:p>
        </w:tc>
        <w:tc>
          <w:tcPr>
            <w:tcW w:w="793" w:type="dxa"/>
            <w:shd w:val="clear" w:color="auto" w:fill="auto"/>
            <w:noWrap w:val="0"/>
            <w:vAlign w:val="center"/>
          </w:tcPr>
          <w:p w14:paraId="5865F920">
            <w:pPr>
              <w:spacing w:line="400" w:lineRule="exact"/>
              <w:jc w:val="center"/>
              <w:rPr>
                <w:rFonts w:hint="eastAsia" w:ascii="仿宋" w:hAnsi="仿宋" w:eastAsia="仿宋" w:cs="仿宋"/>
                <w:bCs/>
                <w:snapToGrid/>
                <w:kern w:val="2"/>
                <w:sz w:val="21"/>
                <w:szCs w:val="21"/>
              </w:rPr>
            </w:pPr>
          </w:p>
        </w:tc>
        <w:tc>
          <w:tcPr>
            <w:tcW w:w="836" w:type="dxa"/>
            <w:shd w:val="clear" w:color="auto" w:fill="auto"/>
            <w:noWrap w:val="0"/>
            <w:vAlign w:val="center"/>
          </w:tcPr>
          <w:p w14:paraId="275EBF87">
            <w:pPr>
              <w:spacing w:line="400" w:lineRule="exact"/>
              <w:jc w:val="center"/>
              <w:rPr>
                <w:rFonts w:hint="eastAsia" w:ascii="仿宋" w:hAnsi="仿宋" w:eastAsia="仿宋" w:cs="仿宋"/>
                <w:bCs/>
                <w:snapToGrid/>
                <w:kern w:val="2"/>
                <w:sz w:val="21"/>
                <w:szCs w:val="21"/>
              </w:rPr>
            </w:pPr>
          </w:p>
        </w:tc>
        <w:tc>
          <w:tcPr>
            <w:tcW w:w="857" w:type="dxa"/>
            <w:shd w:val="clear" w:color="auto" w:fill="auto"/>
            <w:noWrap w:val="0"/>
            <w:vAlign w:val="center"/>
          </w:tcPr>
          <w:p w14:paraId="73159992">
            <w:pPr>
              <w:spacing w:line="400" w:lineRule="exact"/>
              <w:jc w:val="center"/>
              <w:rPr>
                <w:rFonts w:hint="eastAsia" w:ascii="仿宋" w:hAnsi="仿宋" w:eastAsia="仿宋" w:cs="仿宋"/>
                <w:bCs/>
                <w:snapToGrid/>
                <w:kern w:val="2"/>
                <w:sz w:val="21"/>
                <w:szCs w:val="21"/>
                <w:lang w:val="en-US" w:eastAsia="zh-CN"/>
              </w:rPr>
            </w:pPr>
          </w:p>
        </w:tc>
        <w:tc>
          <w:tcPr>
            <w:tcW w:w="985" w:type="dxa"/>
            <w:shd w:val="clear" w:color="auto" w:fill="auto"/>
            <w:noWrap w:val="0"/>
            <w:vAlign w:val="center"/>
          </w:tcPr>
          <w:p w14:paraId="1E41CC55">
            <w:pPr>
              <w:spacing w:line="400" w:lineRule="exact"/>
              <w:jc w:val="center"/>
              <w:rPr>
                <w:rFonts w:hint="eastAsia" w:ascii="仿宋" w:hAnsi="仿宋" w:eastAsia="仿宋" w:cs="仿宋"/>
                <w:bCs/>
                <w:snapToGrid/>
                <w:kern w:val="2"/>
                <w:sz w:val="21"/>
                <w:szCs w:val="21"/>
                <w:lang w:val="en-US" w:eastAsia="zh-CN"/>
              </w:rPr>
            </w:pPr>
          </w:p>
        </w:tc>
        <w:tc>
          <w:tcPr>
            <w:tcW w:w="1040" w:type="dxa"/>
            <w:shd w:val="clear" w:color="auto" w:fill="auto"/>
            <w:noWrap w:val="0"/>
            <w:vAlign w:val="center"/>
          </w:tcPr>
          <w:p w14:paraId="7F419311">
            <w:pPr>
              <w:spacing w:line="400" w:lineRule="exact"/>
              <w:jc w:val="center"/>
              <w:rPr>
                <w:rFonts w:hint="eastAsia" w:ascii="仿宋" w:hAnsi="仿宋" w:eastAsia="仿宋" w:cs="仿宋"/>
                <w:bCs/>
                <w:snapToGrid/>
                <w:kern w:val="2"/>
                <w:sz w:val="21"/>
                <w:szCs w:val="21"/>
                <w:lang w:val="en-US" w:eastAsia="zh-CN"/>
              </w:rPr>
            </w:pPr>
          </w:p>
        </w:tc>
      </w:tr>
      <w:tr w14:paraId="452714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971" w:type="dxa"/>
            <w:shd w:val="clear" w:color="auto" w:fill="auto"/>
            <w:noWrap w:val="0"/>
            <w:vAlign w:val="center"/>
          </w:tcPr>
          <w:p w14:paraId="23BAC0E2">
            <w:pPr>
              <w:pStyle w:val="2"/>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大豆油</w:t>
            </w:r>
          </w:p>
          <w:p w14:paraId="015CA271">
            <w:pPr>
              <w:pStyle w:val="2"/>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（一级，非转基因）</w:t>
            </w:r>
          </w:p>
        </w:tc>
        <w:tc>
          <w:tcPr>
            <w:tcW w:w="868" w:type="dxa"/>
            <w:shd w:val="clear" w:color="auto" w:fill="auto"/>
            <w:noWrap w:val="0"/>
            <w:vAlign w:val="center"/>
          </w:tcPr>
          <w:p w14:paraId="3A501F3F">
            <w:pPr>
              <w:spacing w:line="400" w:lineRule="exact"/>
              <w:jc w:val="center"/>
              <w:rPr>
                <w:rFonts w:hint="eastAsia" w:ascii="仿宋" w:hAnsi="仿宋" w:eastAsia="仿宋" w:cs="仿宋"/>
                <w:bCs/>
                <w:snapToGrid/>
                <w:kern w:val="2"/>
                <w:sz w:val="21"/>
                <w:szCs w:val="21"/>
                <w:lang w:val="en-US" w:eastAsia="zh-CN"/>
              </w:rPr>
            </w:pPr>
          </w:p>
        </w:tc>
        <w:tc>
          <w:tcPr>
            <w:tcW w:w="1018" w:type="dxa"/>
            <w:shd w:val="clear" w:color="auto" w:fill="auto"/>
            <w:noWrap w:val="0"/>
            <w:vAlign w:val="center"/>
          </w:tcPr>
          <w:p w14:paraId="07425201">
            <w:pPr>
              <w:spacing w:line="400" w:lineRule="exact"/>
              <w:jc w:val="center"/>
              <w:rPr>
                <w:rFonts w:hint="eastAsia" w:ascii="仿宋" w:hAnsi="仿宋" w:eastAsia="仿宋" w:cs="仿宋"/>
                <w:bCs/>
                <w:snapToGrid/>
                <w:kern w:val="2"/>
                <w:sz w:val="21"/>
                <w:szCs w:val="21"/>
                <w:lang w:val="en-US" w:eastAsia="zh-CN"/>
              </w:rPr>
            </w:pPr>
          </w:p>
        </w:tc>
        <w:tc>
          <w:tcPr>
            <w:tcW w:w="932" w:type="dxa"/>
            <w:shd w:val="clear" w:color="auto" w:fill="auto"/>
            <w:noWrap w:val="0"/>
            <w:vAlign w:val="center"/>
          </w:tcPr>
          <w:p w14:paraId="14101D9D">
            <w:pPr>
              <w:spacing w:line="400" w:lineRule="exact"/>
              <w:jc w:val="center"/>
              <w:rPr>
                <w:rFonts w:hint="eastAsia" w:ascii="仿宋" w:hAnsi="仿宋" w:eastAsia="仿宋" w:cs="仿宋"/>
                <w:bCs/>
                <w:snapToGrid/>
                <w:kern w:val="2"/>
                <w:sz w:val="21"/>
                <w:szCs w:val="21"/>
                <w:lang w:val="en-US"/>
              </w:rPr>
            </w:pPr>
          </w:p>
        </w:tc>
        <w:tc>
          <w:tcPr>
            <w:tcW w:w="793" w:type="dxa"/>
            <w:shd w:val="clear" w:color="auto" w:fill="auto"/>
            <w:noWrap w:val="0"/>
            <w:vAlign w:val="center"/>
          </w:tcPr>
          <w:p w14:paraId="14C08DD6">
            <w:pPr>
              <w:spacing w:line="400" w:lineRule="exact"/>
              <w:jc w:val="center"/>
              <w:rPr>
                <w:rFonts w:hint="eastAsia" w:ascii="仿宋" w:hAnsi="仿宋" w:eastAsia="仿宋" w:cs="仿宋"/>
                <w:bCs/>
                <w:snapToGrid/>
                <w:kern w:val="2"/>
                <w:sz w:val="21"/>
                <w:szCs w:val="21"/>
                <w:lang w:val="en-US" w:eastAsia="zh-CN"/>
              </w:rPr>
            </w:pPr>
          </w:p>
        </w:tc>
        <w:tc>
          <w:tcPr>
            <w:tcW w:w="836" w:type="dxa"/>
            <w:shd w:val="clear" w:color="auto" w:fill="auto"/>
            <w:noWrap w:val="0"/>
            <w:vAlign w:val="center"/>
          </w:tcPr>
          <w:p w14:paraId="2826B32A">
            <w:pPr>
              <w:spacing w:line="400" w:lineRule="exact"/>
              <w:jc w:val="center"/>
              <w:rPr>
                <w:rFonts w:hint="eastAsia" w:ascii="仿宋" w:hAnsi="仿宋" w:eastAsia="仿宋" w:cs="仿宋"/>
                <w:bCs/>
                <w:snapToGrid/>
                <w:kern w:val="2"/>
                <w:sz w:val="21"/>
                <w:szCs w:val="21"/>
                <w:lang w:val="en-US" w:eastAsia="zh-CN"/>
              </w:rPr>
            </w:pPr>
          </w:p>
        </w:tc>
        <w:tc>
          <w:tcPr>
            <w:tcW w:w="857" w:type="dxa"/>
            <w:shd w:val="clear" w:color="auto" w:fill="auto"/>
            <w:noWrap w:val="0"/>
            <w:vAlign w:val="center"/>
          </w:tcPr>
          <w:p w14:paraId="6BF0ABD9">
            <w:pPr>
              <w:spacing w:line="400" w:lineRule="exact"/>
              <w:jc w:val="center"/>
              <w:rPr>
                <w:rFonts w:hint="eastAsia" w:ascii="仿宋" w:hAnsi="仿宋" w:eastAsia="仿宋" w:cs="仿宋"/>
                <w:bCs/>
                <w:snapToGrid/>
                <w:kern w:val="2"/>
                <w:sz w:val="21"/>
                <w:szCs w:val="21"/>
                <w:lang w:val="en-US" w:eastAsia="zh-CN"/>
              </w:rPr>
            </w:pPr>
          </w:p>
        </w:tc>
        <w:tc>
          <w:tcPr>
            <w:tcW w:w="985" w:type="dxa"/>
            <w:shd w:val="clear" w:color="auto" w:fill="auto"/>
            <w:noWrap w:val="0"/>
            <w:vAlign w:val="center"/>
          </w:tcPr>
          <w:p w14:paraId="08229004">
            <w:pPr>
              <w:spacing w:line="400" w:lineRule="exact"/>
              <w:jc w:val="center"/>
              <w:rPr>
                <w:rFonts w:hint="eastAsia" w:ascii="仿宋" w:hAnsi="仿宋" w:eastAsia="仿宋" w:cs="仿宋"/>
                <w:bCs/>
                <w:snapToGrid/>
                <w:kern w:val="2"/>
                <w:sz w:val="21"/>
                <w:szCs w:val="21"/>
                <w:lang w:val="en-US" w:eastAsia="zh-CN"/>
              </w:rPr>
            </w:pPr>
          </w:p>
        </w:tc>
        <w:tc>
          <w:tcPr>
            <w:tcW w:w="1040" w:type="dxa"/>
            <w:shd w:val="clear" w:color="auto" w:fill="auto"/>
            <w:noWrap w:val="0"/>
            <w:vAlign w:val="center"/>
          </w:tcPr>
          <w:p w14:paraId="5980371B">
            <w:pPr>
              <w:spacing w:line="400" w:lineRule="exact"/>
              <w:jc w:val="center"/>
              <w:rPr>
                <w:rFonts w:hint="eastAsia" w:ascii="仿宋" w:hAnsi="仿宋" w:eastAsia="仿宋" w:cs="仿宋"/>
                <w:bCs/>
                <w:snapToGrid/>
                <w:kern w:val="2"/>
                <w:sz w:val="21"/>
                <w:szCs w:val="21"/>
                <w:lang w:val="en-US" w:eastAsia="zh-CN"/>
              </w:rPr>
            </w:pPr>
          </w:p>
        </w:tc>
      </w:tr>
      <w:tr w14:paraId="10998A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971" w:type="dxa"/>
            <w:shd w:val="clear" w:color="auto" w:fill="auto"/>
            <w:noWrap w:val="0"/>
            <w:vAlign w:val="center"/>
          </w:tcPr>
          <w:p w14:paraId="73FE790C">
            <w:pPr>
              <w:pStyle w:val="2"/>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hint="eastAsia" w:ascii="仿宋" w:hAnsi="仿宋" w:eastAsia="仿宋" w:cs="仿宋"/>
                <w:sz w:val="21"/>
                <w:szCs w:val="21"/>
              </w:rPr>
            </w:pPr>
            <w:r>
              <w:rPr>
                <w:rFonts w:hint="eastAsia" w:ascii="仿宋" w:hAnsi="仿宋" w:eastAsia="仿宋" w:cs="仿宋"/>
                <w:sz w:val="21"/>
                <w:szCs w:val="21"/>
              </w:rPr>
              <w:t>菜籽油</w:t>
            </w:r>
          </w:p>
          <w:p w14:paraId="60F8DADB">
            <w:pPr>
              <w:pStyle w:val="2"/>
              <w:keepNext w:val="0"/>
              <w:keepLines w:val="0"/>
              <w:pageBreakBefore w:val="0"/>
              <w:widowControl w:val="0"/>
              <w:kinsoku/>
              <w:wordWrap/>
              <w:overflowPunct/>
              <w:topLinePunct w:val="0"/>
              <w:autoSpaceDE/>
              <w:autoSpaceDN/>
              <w:bidi w:val="0"/>
              <w:adjustRightInd/>
              <w:snapToGrid/>
              <w:spacing w:after="0" w:line="240" w:lineRule="auto"/>
              <w:jc w:val="center"/>
              <w:textAlignment w:val="auto"/>
              <w:rPr>
                <w:rFonts w:hint="eastAsia" w:ascii="仿宋" w:hAnsi="仿宋" w:eastAsia="仿宋" w:cs="仿宋"/>
                <w:sz w:val="21"/>
                <w:szCs w:val="21"/>
              </w:rPr>
            </w:pPr>
            <w:r>
              <w:rPr>
                <w:rFonts w:hint="eastAsia" w:ascii="仿宋" w:hAnsi="仿宋" w:eastAsia="仿宋" w:cs="仿宋"/>
                <w:sz w:val="21"/>
                <w:szCs w:val="21"/>
              </w:rPr>
              <w:t>（二级及以上，非转基因）</w:t>
            </w:r>
          </w:p>
        </w:tc>
        <w:tc>
          <w:tcPr>
            <w:tcW w:w="868" w:type="dxa"/>
            <w:shd w:val="clear" w:color="auto" w:fill="auto"/>
            <w:noWrap w:val="0"/>
            <w:vAlign w:val="center"/>
          </w:tcPr>
          <w:p w14:paraId="1ED53DFE">
            <w:pPr>
              <w:spacing w:line="400" w:lineRule="exact"/>
              <w:jc w:val="center"/>
              <w:rPr>
                <w:rFonts w:hint="eastAsia" w:ascii="仿宋" w:hAnsi="仿宋" w:eastAsia="仿宋" w:cs="仿宋"/>
                <w:bCs/>
                <w:snapToGrid/>
                <w:kern w:val="2"/>
                <w:sz w:val="21"/>
                <w:szCs w:val="21"/>
                <w:lang w:val="en-US"/>
              </w:rPr>
            </w:pPr>
          </w:p>
        </w:tc>
        <w:tc>
          <w:tcPr>
            <w:tcW w:w="1018" w:type="dxa"/>
            <w:shd w:val="clear" w:color="auto" w:fill="auto"/>
            <w:noWrap w:val="0"/>
            <w:vAlign w:val="center"/>
          </w:tcPr>
          <w:p w14:paraId="7FED41BA">
            <w:pPr>
              <w:spacing w:line="400" w:lineRule="exact"/>
              <w:jc w:val="center"/>
              <w:rPr>
                <w:rFonts w:hint="eastAsia" w:ascii="仿宋" w:hAnsi="仿宋" w:eastAsia="仿宋" w:cs="仿宋"/>
                <w:bCs/>
                <w:snapToGrid/>
                <w:kern w:val="2"/>
                <w:sz w:val="21"/>
                <w:szCs w:val="21"/>
                <w:lang w:val="en-US" w:eastAsia="zh-CN"/>
              </w:rPr>
            </w:pPr>
          </w:p>
        </w:tc>
        <w:tc>
          <w:tcPr>
            <w:tcW w:w="932" w:type="dxa"/>
            <w:shd w:val="clear" w:color="auto" w:fill="auto"/>
            <w:noWrap w:val="0"/>
            <w:vAlign w:val="center"/>
          </w:tcPr>
          <w:p w14:paraId="76DBBB28">
            <w:pPr>
              <w:spacing w:line="400" w:lineRule="exact"/>
              <w:jc w:val="center"/>
              <w:rPr>
                <w:rFonts w:hint="eastAsia" w:ascii="仿宋" w:hAnsi="仿宋" w:eastAsia="仿宋" w:cs="仿宋"/>
                <w:bCs/>
                <w:snapToGrid/>
                <w:kern w:val="2"/>
                <w:sz w:val="21"/>
                <w:szCs w:val="21"/>
                <w:lang w:val="en-US"/>
              </w:rPr>
            </w:pPr>
          </w:p>
        </w:tc>
        <w:tc>
          <w:tcPr>
            <w:tcW w:w="793" w:type="dxa"/>
            <w:shd w:val="clear" w:color="auto" w:fill="auto"/>
            <w:noWrap w:val="0"/>
            <w:vAlign w:val="center"/>
          </w:tcPr>
          <w:p w14:paraId="66A440EA">
            <w:pPr>
              <w:spacing w:line="400" w:lineRule="exact"/>
              <w:jc w:val="center"/>
              <w:rPr>
                <w:rFonts w:hint="eastAsia" w:ascii="仿宋" w:hAnsi="仿宋" w:eastAsia="仿宋" w:cs="仿宋"/>
                <w:bCs/>
                <w:snapToGrid/>
                <w:kern w:val="2"/>
                <w:sz w:val="21"/>
                <w:szCs w:val="21"/>
              </w:rPr>
            </w:pPr>
          </w:p>
        </w:tc>
        <w:tc>
          <w:tcPr>
            <w:tcW w:w="836" w:type="dxa"/>
            <w:shd w:val="clear" w:color="auto" w:fill="auto"/>
            <w:noWrap w:val="0"/>
            <w:vAlign w:val="center"/>
          </w:tcPr>
          <w:p w14:paraId="285716BD">
            <w:pPr>
              <w:spacing w:line="400" w:lineRule="exact"/>
              <w:jc w:val="center"/>
              <w:rPr>
                <w:rFonts w:hint="eastAsia" w:ascii="仿宋" w:hAnsi="仿宋" w:eastAsia="仿宋" w:cs="仿宋"/>
                <w:bCs/>
                <w:snapToGrid/>
                <w:kern w:val="2"/>
                <w:sz w:val="21"/>
                <w:szCs w:val="21"/>
              </w:rPr>
            </w:pPr>
          </w:p>
        </w:tc>
        <w:tc>
          <w:tcPr>
            <w:tcW w:w="857" w:type="dxa"/>
            <w:shd w:val="clear" w:color="auto" w:fill="auto"/>
            <w:noWrap w:val="0"/>
            <w:vAlign w:val="center"/>
          </w:tcPr>
          <w:p w14:paraId="18AF342D">
            <w:pPr>
              <w:spacing w:line="400" w:lineRule="exact"/>
              <w:jc w:val="center"/>
              <w:rPr>
                <w:rFonts w:hint="eastAsia" w:ascii="仿宋" w:hAnsi="仿宋" w:eastAsia="仿宋" w:cs="仿宋"/>
                <w:bCs/>
                <w:snapToGrid/>
                <w:kern w:val="2"/>
                <w:sz w:val="21"/>
                <w:szCs w:val="21"/>
                <w:lang w:val="en-US" w:eastAsia="zh-CN"/>
              </w:rPr>
            </w:pPr>
          </w:p>
        </w:tc>
        <w:tc>
          <w:tcPr>
            <w:tcW w:w="985" w:type="dxa"/>
            <w:shd w:val="clear" w:color="auto" w:fill="auto"/>
            <w:noWrap w:val="0"/>
            <w:vAlign w:val="center"/>
          </w:tcPr>
          <w:p w14:paraId="61D6C925">
            <w:pPr>
              <w:spacing w:line="400" w:lineRule="exact"/>
              <w:jc w:val="center"/>
              <w:rPr>
                <w:rFonts w:hint="eastAsia" w:ascii="仿宋" w:hAnsi="仿宋" w:eastAsia="仿宋" w:cs="仿宋"/>
                <w:bCs/>
                <w:snapToGrid/>
                <w:kern w:val="2"/>
                <w:sz w:val="21"/>
                <w:szCs w:val="21"/>
                <w:lang w:val="en-US" w:eastAsia="zh-CN"/>
              </w:rPr>
            </w:pPr>
          </w:p>
        </w:tc>
        <w:tc>
          <w:tcPr>
            <w:tcW w:w="1040" w:type="dxa"/>
            <w:shd w:val="clear" w:color="auto" w:fill="auto"/>
            <w:noWrap w:val="0"/>
            <w:vAlign w:val="center"/>
          </w:tcPr>
          <w:p w14:paraId="2B73BF5D">
            <w:pPr>
              <w:spacing w:line="400" w:lineRule="exact"/>
              <w:jc w:val="center"/>
              <w:rPr>
                <w:rFonts w:hint="eastAsia" w:ascii="仿宋" w:hAnsi="仿宋" w:eastAsia="仿宋" w:cs="仿宋"/>
                <w:bCs/>
                <w:snapToGrid/>
                <w:kern w:val="2"/>
                <w:sz w:val="21"/>
                <w:szCs w:val="21"/>
                <w:lang w:val="en-US" w:eastAsia="zh-CN"/>
              </w:rPr>
            </w:pPr>
          </w:p>
        </w:tc>
      </w:tr>
      <w:tr w14:paraId="421EB4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971" w:type="dxa"/>
            <w:noWrap w:val="0"/>
            <w:vAlign w:val="center"/>
          </w:tcPr>
          <w:p w14:paraId="5AC412E2">
            <w:pPr>
              <w:spacing w:line="400" w:lineRule="exact"/>
              <w:jc w:val="both"/>
              <w:rPr>
                <w:rFonts w:hint="eastAsia" w:ascii="仿宋" w:hAnsi="仿宋" w:eastAsia="仿宋" w:cs="仿宋"/>
                <w:bCs/>
                <w:snapToGrid/>
                <w:kern w:val="2"/>
                <w:sz w:val="21"/>
                <w:szCs w:val="21"/>
                <w:lang w:val="en-US" w:eastAsia="zh-CN"/>
              </w:rPr>
            </w:pPr>
            <w:r>
              <w:rPr>
                <w:rFonts w:hint="eastAsia" w:ascii="仿宋" w:hAnsi="仿宋" w:eastAsia="仿宋" w:cs="仿宋"/>
                <w:bCs/>
                <w:snapToGrid/>
                <w:kern w:val="2"/>
                <w:sz w:val="21"/>
                <w:szCs w:val="21"/>
                <w:lang w:val="en-US" w:eastAsia="zh-CN"/>
              </w:rPr>
              <w:t>总计</w:t>
            </w:r>
          </w:p>
        </w:tc>
        <w:tc>
          <w:tcPr>
            <w:tcW w:w="7329" w:type="dxa"/>
            <w:gridSpan w:val="8"/>
            <w:noWrap w:val="0"/>
            <w:vAlign w:val="center"/>
          </w:tcPr>
          <w:p w14:paraId="2D19F098">
            <w:pPr>
              <w:spacing w:line="400" w:lineRule="exact"/>
              <w:jc w:val="both"/>
              <w:rPr>
                <w:rFonts w:hint="eastAsia" w:ascii="仿宋" w:hAnsi="仿宋" w:eastAsia="仿宋" w:cs="仿宋"/>
                <w:bCs/>
                <w:snapToGrid/>
                <w:kern w:val="2"/>
                <w:sz w:val="21"/>
                <w:szCs w:val="21"/>
              </w:rPr>
            </w:pPr>
            <w:r>
              <w:rPr>
                <w:rFonts w:hint="eastAsia" w:ascii="仿宋" w:hAnsi="仿宋" w:eastAsia="仿宋" w:cs="仿宋"/>
                <w:bCs/>
                <w:snapToGrid/>
                <w:kern w:val="2"/>
                <w:sz w:val="21"/>
                <w:szCs w:val="21"/>
              </w:rPr>
              <w:t>总金额：</w:t>
            </w:r>
            <w:r>
              <w:rPr>
                <w:rFonts w:hint="eastAsia" w:ascii="仿宋" w:hAnsi="仿宋" w:eastAsia="仿宋" w:cs="仿宋"/>
                <w:snapToGrid/>
                <w:kern w:val="2"/>
                <w:sz w:val="21"/>
                <w:szCs w:val="21"/>
              </w:rPr>
              <w:t>¥</w:t>
            </w:r>
            <w:r>
              <w:rPr>
                <w:rFonts w:hint="eastAsia" w:ascii="仿宋" w:hAnsi="仿宋" w:eastAsia="仿宋" w:cs="仿宋"/>
                <w:snapToGrid/>
                <w:kern w:val="2"/>
                <w:sz w:val="21"/>
                <w:szCs w:val="21"/>
                <w:u w:val="single"/>
                <w:lang w:val="en-US" w:eastAsia="zh-CN"/>
              </w:rPr>
              <w:t xml:space="preserve">            </w:t>
            </w:r>
            <w:r>
              <w:rPr>
                <w:rFonts w:hint="eastAsia" w:ascii="仿宋" w:hAnsi="仿宋" w:eastAsia="仿宋" w:cs="仿宋"/>
                <w:snapToGrid/>
                <w:kern w:val="2"/>
                <w:sz w:val="21"/>
                <w:szCs w:val="21"/>
                <w:u w:val="single"/>
              </w:rPr>
              <w:t xml:space="preserve">  </w:t>
            </w:r>
            <w:r>
              <w:rPr>
                <w:rFonts w:hint="eastAsia" w:ascii="仿宋" w:hAnsi="仿宋" w:eastAsia="仿宋" w:cs="仿宋"/>
                <w:snapToGrid/>
                <w:kern w:val="2"/>
                <w:sz w:val="21"/>
                <w:szCs w:val="21"/>
              </w:rPr>
              <w:t>元（人民币</w:t>
            </w:r>
            <w:r>
              <w:rPr>
                <w:rFonts w:hint="eastAsia" w:ascii="仿宋" w:hAnsi="仿宋" w:eastAsia="仿宋" w:cs="仿宋"/>
                <w:snapToGrid/>
                <w:kern w:val="2"/>
                <w:sz w:val="21"/>
                <w:szCs w:val="21"/>
                <w:u w:val="single"/>
                <w:lang w:val="en-US" w:eastAsia="zh-CN"/>
              </w:rPr>
              <w:t xml:space="preserve">                   </w:t>
            </w:r>
            <w:r>
              <w:rPr>
                <w:rFonts w:hint="eastAsia" w:ascii="仿宋" w:hAnsi="仿宋" w:eastAsia="仿宋" w:cs="仿宋"/>
                <w:snapToGrid/>
                <w:kern w:val="2"/>
                <w:sz w:val="21"/>
                <w:szCs w:val="21"/>
              </w:rPr>
              <w:t>元整）</w:t>
            </w:r>
          </w:p>
        </w:tc>
      </w:tr>
    </w:tbl>
    <w:p w14:paraId="6BDB084A">
      <w:pPr>
        <w:keepNext w:val="0"/>
        <w:keepLines w:val="0"/>
        <w:pageBreakBefore w:val="0"/>
        <w:widowControl w:val="0"/>
        <w:kinsoku/>
        <w:wordWrap/>
        <w:overflowPunct/>
        <w:topLinePunct w:val="0"/>
        <w:autoSpaceDE/>
        <w:autoSpaceDN/>
        <w:bidi w:val="0"/>
        <w:adjustRightInd/>
        <w:snapToGrid/>
        <w:spacing w:line="560" w:lineRule="exact"/>
        <w:ind w:left="420" w:leftChars="200"/>
        <w:jc w:val="both"/>
        <w:textAlignment w:val="auto"/>
        <w:rPr>
          <w:rFonts w:hint="eastAsia" w:ascii="仿宋" w:hAnsi="仿宋" w:eastAsia="仿宋" w:cs="仿宋"/>
          <w:snapToGrid/>
          <w:kern w:val="2"/>
          <w:sz w:val="24"/>
          <w:szCs w:val="24"/>
          <w:lang w:eastAsia="zh-CN"/>
        </w:rPr>
      </w:pPr>
      <w:r>
        <w:rPr>
          <w:rFonts w:hint="eastAsia" w:ascii="仿宋" w:hAnsi="仿宋" w:eastAsia="仿宋" w:cs="仿宋"/>
          <w:snapToGrid/>
          <w:kern w:val="2"/>
          <w:sz w:val="24"/>
          <w:szCs w:val="24"/>
        </w:rPr>
        <w:t>合同总价：</w:t>
      </w:r>
      <w:r>
        <w:rPr>
          <w:rFonts w:hint="eastAsia" w:ascii="仿宋" w:hAnsi="仿宋" w:eastAsia="仿宋" w:cs="仿宋"/>
          <w:snapToGrid/>
          <w:kern w:val="2"/>
          <w:sz w:val="24"/>
          <w:szCs w:val="24"/>
          <w:u w:val="single"/>
        </w:rPr>
        <w:t>¥</w:t>
      </w:r>
      <w:r>
        <w:rPr>
          <w:rFonts w:hint="eastAsia" w:ascii="仿宋" w:hAnsi="仿宋" w:eastAsia="仿宋" w:cs="仿宋"/>
          <w:snapToGrid/>
          <w:kern w:val="2"/>
          <w:sz w:val="21"/>
          <w:szCs w:val="21"/>
          <w:u w:val="single"/>
          <w:lang w:val="en-US" w:eastAsia="zh-CN"/>
        </w:rPr>
        <w:t xml:space="preserve">                     </w:t>
      </w:r>
      <w:r>
        <w:rPr>
          <w:rFonts w:hint="eastAsia" w:ascii="仿宋" w:hAnsi="仿宋" w:eastAsia="仿宋" w:cs="仿宋"/>
          <w:snapToGrid/>
          <w:kern w:val="2"/>
          <w:sz w:val="21"/>
          <w:szCs w:val="21"/>
        </w:rPr>
        <w:t>元（人民币</w:t>
      </w:r>
      <w:r>
        <w:rPr>
          <w:rFonts w:hint="eastAsia" w:ascii="仿宋" w:hAnsi="仿宋" w:eastAsia="仿宋" w:cs="仿宋"/>
          <w:snapToGrid/>
          <w:kern w:val="2"/>
          <w:sz w:val="21"/>
          <w:szCs w:val="21"/>
          <w:u w:val="single"/>
          <w:lang w:val="en-US" w:eastAsia="zh-CN"/>
        </w:rPr>
        <w:t xml:space="preserve">                       </w:t>
      </w:r>
      <w:r>
        <w:rPr>
          <w:rFonts w:hint="eastAsia" w:ascii="仿宋" w:hAnsi="仿宋" w:eastAsia="仿宋" w:cs="仿宋"/>
          <w:snapToGrid/>
          <w:kern w:val="2"/>
          <w:sz w:val="21"/>
          <w:szCs w:val="21"/>
        </w:rPr>
        <w:t>元整）</w:t>
      </w:r>
      <w:r>
        <w:rPr>
          <w:rFonts w:hint="eastAsia" w:ascii="仿宋" w:hAnsi="仿宋" w:eastAsia="仿宋" w:cs="仿宋"/>
          <w:snapToGrid/>
          <w:kern w:val="2"/>
          <w:sz w:val="21"/>
          <w:szCs w:val="21"/>
          <w:lang w:eastAsia="zh-CN"/>
        </w:rPr>
        <w:t>。</w:t>
      </w:r>
    </w:p>
    <w:p w14:paraId="7B371F8D">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仿宋" w:hAnsi="仿宋" w:eastAsia="仿宋" w:cs="仿宋"/>
          <w:snapToGrid/>
          <w:kern w:val="2"/>
          <w:sz w:val="24"/>
          <w:szCs w:val="24"/>
        </w:rPr>
      </w:pPr>
      <w:r>
        <w:rPr>
          <w:rFonts w:hint="eastAsia" w:ascii="仿宋" w:hAnsi="仿宋" w:eastAsia="仿宋" w:cs="仿宋"/>
          <w:snapToGrid/>
          <w:kern w:val="2"/>
          <w:sz w:val="24"/>
          <w:szCs w:val="24"/>
        </w:rPr>
        <w:t>说明：</w:t>
      </w:r>
    </w:p>
    <w:p w14:paraId="1FF39DA7">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480" w:firstLineChars="200"/>
        <w:jc w:val="both"/>
        <w:textAlignment w:val="auto"/>
        <w:rPr>
          <w:rFonts w:hint="eastAsia" w:ascii="仿宋" w:hAnsi="仿宋" w:eastAsia="仿宋" w:cs="仿宋"/>
          <w:snapToGrid/>
          <w:kern w:val="2"/>
          <w:sz w:val="24"/>
          <w:szCs w:val="24"/>
        </w:rPr>
      </w:pPr>
      <w:r>
        <w:rPr>
          <w:rFonts w:hint="eastAsia" w:ascii="仿宋" w:hAnsi="仿宋" w:eastAsia="仿宋" w:cs="仿宋"/>
          <w:snapToGrid/>
          <w:kern w:val="2"/>
          <w:sz w:val="24"/>
          <w:szCs w:val="24"/>
          <w:lang w:eastAsia="zh-CN"/>
        </w:rPr>
        <w:t>（一）</w:t>
      </w:r>
      <w:r>
        <w:rPr>
          <w:rFonts w:hint="eastAsia" w:ascii="仿宋" w:hAnsi="仿宋" w:eastAsia="仿宋" w:cs="仿宋"/>
          <w:snapToGrid/>
          <w:kern w:val="2"/>
          <w:sz w:val="24"/>
          <w:szCs w:val="24"/>
        </w:rPr>
        <w:t>合同总价包含</w:t>
      </w:r>
      <w:r>
        <w:rPr>
          <w:rFonts w:hint="eastAsia" w:ascii="仿宋" w:hAnsi="仿宋" w:eastAsia="仿宋" w:cs="仿宋"/>
          <w:snapToGrid/>
          <w:kern w:val="2"/>
          <w:sz w:val="24"/>
          <w:szCs w:val="24"/>
          <w:lang w:eastAsia="zh-CN"/>
        </w:rPr>
        <w:t>货物</w:t>
      </w:r>
      <w:r>
        <w:rPr>
          <w:rFonts w:hint="eastAsia" w:ascii="仿宋" w:hAnsi="仿宋" w:eastAsia="仿宋" w:cs="仿宋"/>
          <w:snapToGrid/>
          <w:kern w:val="2"/>
          <w:sz w:val="24"/>
          <w:szCs w:val="24"/>
        </w:rPr>
        <w:t>费、</w:t>
      </w:r>
      <w:r>
        <w:rPr>
          <w:rFonts w:hint="eastAsia" w:ascii="仿宋" w:hAnsi="仿宋" w:eastAsia="仿宋" w:cs="仿宋"/>
          <w:snapToGrid/>
          <w:kern w:val="2"/>
          <w:sz w:val="24"/>
          <w:szCs w:val="24"/>
          <w:lang w:eastAsia="zh-CN"/>
        </w:rPr>
        <w:t>货物</w:t>
      </w:r>
      <w:r>
        <w:rPr>
          <w:rFonts w:hint="eastAsia" w:ascii="仿宋" w:hAnsi="仿宋" w:eastAsia="仿宋" w:cs="仿宋"/>
          <w:snapToGrid/>
          <w:kern w:val="2"/>
          <w:sz w:val="24"/>
          <w:szCs w:val="24"/>
        </w:rPr>
        <w:t>到达西安交货地点的运杂费（含保险）、应缴纳的全部税款等费用，甲方无须为此项目支付任何其他费用。</w:t>
      </w:r>
    </w:p>
    <w:p w14:paraId="546CED53">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480" w:firstLineChars="200"/>
        <w:jc w:val="both"/>
        <w:textAlignment w:val="auto"/>
        <w:rPr>
          <w:rFonts w:hint="eastAsia" w:ascii="仿宋" w:hAnsi="仿宋" w:eastAsia="仿宋" w:cs="仿宋"/>
          <w:snapToGrid/>
          <w:kern w:val="2"/>
          <w:sz w:val="24"/>
          <w:szCs w:val="24"/>
        </w:rPr>
      </w:pPr>
      <w:r>
        <w:rPr>
          <w:rFonts w:hint="eastAsia" w:ascii="仿宋" w:hAnsi="仿宋" w:eastAsia="仿宋" w:cs="仿宋"/>
          <w:snapToGrid/>
          <w:kern w:val="2"/>
          <w:sz w:val="24"/>
          <w:szCs w:val="24"/>
          <w:lang w:eastAsia="zh-CN"/>
        </w:rPr>
        <w:t>（二）</w:t>
      </w:r>
      <w:r>
        <w:rPr>
          <w:rFonts w:hint="eastAsia" w:ascii="仿宋" w:hAnsi="仿宋" w:eastAsia="仿宋" w:cs="仿宋"/>
          <w:snapToGrid/>
          <w:kern w:val="2"/>
          <w:sz w:val="24"/>
          <w:szCs w:val="24"/>
        </w:rPr>
        <w:t>合同总价一次包死，不受市场价格变化的影响，并作为结算的唯一依据。</w:t>
      </w:r>
    </w:p>
    <w:p w14:paraId="16437568">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eastAsia" w:ascii="仿宋" w:hAnsi="仿宋" w:eastAsia="仿宋" w:cs="仿宋"/>
          <w:b/>
          <w:snapToGrid/>
          <w:kern w:val="2"/>
          <w:sz w:val="24"/>
          <w:szCs w:val="24"/>
        </w:rPr>
      </w:pPr>
      <w:r>
        <w:rPr>
          <w:rFonts w:hint="eastAsia" w:ascii="仿宋" w:hAnsi="仿宋" w:eastAsia="仿宋" w:cs="仿宋"/>
          <w:b/>
          <w:snapToGrid/>
          <w:kern w:val="2"/>
          <w:sz w:val="24"/>
          <w:szCs w:val="24"/>
        </w:rPr>
        <w:t>三、合同款项支付</w:t>
      </w:r>
    </w:p>
    <w:p w14:paraId="567226A6">
      <w:pPr>
        <w:keepNext w:val="0"/>
        <w:keepLines w:val="0"/>
        <w:pageBreakBefore w:val="0"/>
        <w:widowControl w:val="0"/>
        <w:kinsoku/>
        <w:wordWrap/>
        <w:overflowPunct/>
        <w:topLinePunct w:val="0"/>
        <w:autoSpaceDE/>
        <w:autoSpaceDN/>
        <w:bidi w:val="0"/>
        <w:adjustRightInd/>
        <w:snapToGrid/>
        <w:spacing w:line="560" w:lineRule="exact"/>
        <w:ind w:left="479" w:leftChars="228" w:firstLine="0" w:firstLineChars="0"/>
        <w:jc w:val="both"/>
        <w:textAlignment w:val="auto"/>
        <w:rPr>
          <w:rFonts w:hint="eastAsia" w:ascii="仿宋" w:hAnsi="仿宋" w:eastAsia="仿宋" w:cs="仿宋"/>
          <w:snapToGrid/>
          <w:color w:val="000000" w:themeColor="text1"/>
          <w:kern w:val="2"/>
          <w:sz w:val="24"/>
          <w:szCs w:val="24"/>
          <w:lang w:val="en-US" w:eastAsia="zh-CN"/>
          <w14:textFill>
            <w14:solidFill>
              <w14:schemeClr w14:val="tx1"/>
            </w14:solidFill>
          </w14:textFill>
        </w:rPr>
      </w:pPr>
      <w:r>
        <w:rPr>
          <w:rFonts w:hint="eastAsia" w:ascii="仿宋" w:hAnsi="仿宋" w:eastAsia="仿宋" w:cs="仿宋"/>
          <w:snapToGrid/>
          <w:kern w:val="2"/>
          <w:sz w:val="24"/>
          <w:szCs w:val="24"/>
          <w:lang w:val="en-US" w:eastAsia="zh-CN"/>
        </w:rPr>
        <w:t>（一）</w:t>
      </w:r>
      <w:r>
        <w:rPr>
          <w:rFonts w:hint="eastAsia" w:ascii="仿宋" w:hAnsi="仿宋" w:eastAsia="仿宋" w:cs="仿宋"/>
          <w:snapToGrid/>
          <w:color w:val="000000" w:themeColor="text1"/>
          <w:kern w:val="2"/>
          <w:sz w:val="24"/>
          <w:szCs w:val="24"/>
          <w:lang w:val="en-US" w:eastAsia="zh-CN"/>
          <w14:textFill>
            <w14:solidFill>
              <w14:schemeClr w14:val="tx1"/>
            </w14:solidFill>
          </w14:textFill>
        </w:rPr>
        <w:t>甲方根据实际用量、验收单，采用转帐的形式结算，乙方需于次月5日前提</w:t>
      </w:r>
    </w:p>
    <w:p w14:paraId="6857CF7D">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仿宋" w:hAnsi="仿宋" w:eastAsia="仿宋" w:cs="仿宋"/>
          <w:snapToGrid/>
          <w:kern w:val="2"/>
          <w:sz w:val="24"/>
          <w:szCs w:val="24"/>
          <w:lang w:val="en-US" w:eastAsia="zh-CN"/>
        </w:rPr>
      </w:pPr>
      <w:r>
        <w:rPr>
          <w:rFonts w:hint="eastAsia" w:ascii="仿宋" w:hAnsi="仿宋" w:eastAsia="仿宋" w:cs="仿宋"/>
          <w:snapToGrid/>
          <w:color w:val="000000" w:themeColor="text1"/>
          <w:kern w:val="2"/>
          <w:sz w:val="24"/>
          <w:szCs w:val="24"/>
          <w:lang w:val="en-US" w:eastAsia="zh-CN"/>
          <w14:textFill>
            <w14:solidFill>
              <w14:schemeClr w14:val="tx1"/>
            </w14:solidFill>
          </w14:textFill>
        </w:rPr>
        <w:t>供货款金额符合税法规定的正规发票，达到付款条件后30日内支付上月的费用（节假日顺延）</w:t>
      </w:r>
    </w:p>
    <w:p w14:paraId="63F2C851">
      <w:pPr>
        <w:keepNext w:val="0"/>
        <w:keepLines w:val="0"/>
        <w:pageBreakBefore w:val="0"/>
        <w:widowControl w:val="0"/>
        <w:kinsoku/>
        <w:wordWrap/>
        <w:overflowPunct/>
        <w:topLinePunct w:val="0"/>
        <w:autoSpaceDE/>
        <w:autoSpaceDN/>
        <w:bidi w:val="0"/>
        <w:adjustRightInd/>
        <w:snapToGrid/>
        <w:spacing w:line="560" w:lineRule="exact"/>
        <w:ind w:firstLine="480" w:firstLineChars="200"/>
        <w:jc w:val="both"/>
        <w:textAlignment w:val="auto"/>
        <w:rPr>
          <w:rFonts w:hint="eastAsia" w:ascii="仿宋" w:hAnsi="仿宋" w:eastAsia="仿宋" w:cs="仿宋"/>
          <w:snapToGrid/>
          <w:kern w:val="2"/>
          <w:sz w:val="24"/>
          <w:szCs w:val="24"/>
        </w:rPr>
      </w:pPr>
      <w:r>
        <w:rPr>
          <w:rFonts w:hint="eastAsia" w:ascii="仿宋" w:hAnsi="仿宋" w:eastAsia="仿宋" w:cs="仿宋"/>
          <w:snapToGrid/>
          <w:kern w:val="2"/>
          <w:sz w:val="24"/>
          <w:szCs w:val="24"/>
        </w:rPr>
        <w:t>（</w:t>
      </w:r>
      <w:r>
        <w:rPr>
          <w:rFonts w:hint="eastAsia" w:ascii="仿宋" w:hAnsi="仿宋" w:eastAsia="仿宋" w:cs="仿宋"/>
          <w:snapToGrid/>
          <w:kern w:val="2"/>
          <w:sz w:val="24"/>
          <w:szCs w:val="24"/>
          <w:lang w:eastAsia="zh-CN"/>
        </w:rPr>
        <w:t>二</w:t>
      </w:r>
      <w:r>
        <w:rPr>
          <w:rFonts w:hint="eastAsia" w:ascii="仿宋" w:hAnsi="仿宋" w:eastAsia="仿宋" w:cs="仿宋"/>
          <w:snapToGrid/>
          <w:kern w:val="2"/>
          <w:sz w:val="24"/>
          <w:szCs w:val="24"/>
        </w:rPr>
        <w:t>）由于乙方的原因未能按时供货的，每延迟一天（不足一天按一天计算）乙方需支付甲方合同约定总额0.2%/天的违约金；如超过供货期30天，甲方将终止合同并通过法律程序对乙方进行索赔。</w:t>
      </w:r>
    </w:p>
    <w:p w14:paraId="3A0EDBCA">
      <w:pPr>
        <w:keepNext w:val="0"/>
        <w:keepLines w:val="0"/>
        <w:pageBreakBefore w:val="0"/>
        <w:widowControl w:val="0"/>
        <w:shd w:val="clear"/>
        <w:kinsoku/>
        <w:wordWrap/>
        <w:overflowPunct/>
        <w:topLinePunct w:val="0"/>
        <w:autoSpaceDE/>
        <w:autoSpaceDN/>
        <w:bidi w:val="0"/>
        <w:adjustRightInd/>
        <w:snapToGrid/>
        <w:spacing w:line="560" w:lineRule="exact"/>
        <w:jc w:val="both"/>
        <w:textAlignment w:val="auto"/>
        <w:rPr>
          <w:rFonts w:hint="eastAsia" w:ascii="仿宋" w:hAnsi="仿宋" w:eastAsia="仿宋" w:cs="仿宋"/>
          <w:snapToGrid/>
          <w:kern w:val="2"/>
          <w:sz w:val="24"/>
          <w:szCs w:val="24"/>
          <w:lang w:val="en-US" w:eastAsia="zh-CN"/>
        </w:rPr>
      </w:pPr>
      <w:r>
        <w:rPr>
          <w:rFonts w:hint="eastAsia" w:ascii="仿宋" w:hAnsi="仿宋" w:eastAsia="仿宋" w:cs="仿宋"/>
          <w:b/>
          <w:bCs/>
          <w:snapToGrid/>
          <w:kern w:val="2"/>
          <w:sz w:val="24"/>
          <w:szCs w:val="24"/>
        </w:rPr>
        <w:t>四、</w:t>
      </w:r>
      <w:r>
        <w:rPr>
          <w:rFonts w:hint="eastAsia" w:ascii="仿宋" w:hAnsi="仿宋" w:eastAsia="仿宋" w:cs="仿宋"/>
          <w:b/>
          <w:snapToGrid/>
          <w:kern w:val="2"/>
          <w:sz w:val="24"/>
          <w:szCs w:val="24"/>
          <w:lang w:val="en-US" w:eastAsia="zh-CN"/>
        </w:rPr>
        <w:t>配送要求：</w:t>
      </w:r>
    </w:p>
    <w:p w14:paraId="4F1160D4">
      <w:pPr>
        <w:keepNext w:val="0"/>
        <w:keepLines w:val="0"/>
        <w:pageBreakBefore w:val="0"/>
        <w:widowControl w:val="0"/>
        <w:kinsoku/>
        <w:wordWrap/>
        <w:overflowPunct/>
        <w:topLinePunct w:val="0"/>
        <w:autoSpaceDE/>
        <w:autoSpaceDN/>
        <w:bidi w:val="0"/>
        <w:adjustRightInd/>
        <w:snapToGrid/>
        <w:spacing w:line="560" w:lineRule="exact"/>
        <w:ind w:firstLine="480" w:firstLineChars="200"/>
        <w:jc w:val="both"/>
        <w:textAlignment w:val="auto"/>
        <w:rPr>
          <w:rFonts w:hint="eastAsia" w:ascii="仿宋" w:hAnsi="仿宋" w:eastAsia="仿宋" w:cs="仿宋"/>
          <w:snapToGrid/>
          <w:kern w:val="2"/>
          <w:sz w:val="24"/>
          <w:szCs w:val="24"/>
          <w:lang w:val="en-US" w:eastAsia="zh-CN"/>
        </w:rPr>
      </w:pPr>
      <w:r>
        <w:rPr>
          <w:rFonts w:hint="eastAsia" w:ascii="仿宋" w:hAnsi="仿宋" w:eastAsia="仿宋" w:cs="仿宋"/>
          <w:snapToGrid/>
          <w:kern w:val="2"/>
          <w:sz w:val="24"/>
          <w:szCs w:val="24"/>
          <w:lang w:val="en-US" w:eastAsia="zh-CN"/>
        </w:rPr>
        <w:t>（1）乙方必须按照甲方要求的种类、规格进行供货，满足甲方使用需求。所有食材采购均以甲方通知为准，甲方有权根据实际需求量随时调整采购计划及供货时间段。</w:t>
      </w:r>
    </w:p>
    <w:p w14:paraId="13C4ABAD">
      <w:pPr>
        <w:keepNext w:val="0"/>
        <w:keepLines w:val="0"/>
        <w:pageBreakBefore w:val="0"/>
        <w:widowControl w:val="0"/>
        <w:kinsoku/>
        <w:wordWrap/>
        <w:overflowPunct/>
        <w:topLinePunct w:val="0"/>
        <w:autoSpaceDE/>
        <w:autoSpaceDN/>
        <w:bidi w:val="0"/>
        <w:adjustRightInd/>
        <w:snapToGrid/>
        <w:spacing w:line="560" w:lineRule="exact"/>
        <w:ind w:firstLine="480" w:firstLineChars="200"/>
        <w:jc w:val="both"/>
        <w:textAlignment w:val="auto"/>
        <w:rPr>
          <w:rFonts w:hint="eastAsia" w:ascii="仿宋" w:hAnsi="仿宋" w:eastAsia="仿宋" w:cs="仿宋"/>
          <w:snapToGrid/>
          <w:kern w:val="2"/>
          <w:sz w:val="24"/>
          <w:szCs w:val="24"/>
          <w:lang w:val="en-US" w:eastAsia="zh-CN"/>
        </w:rPr>
      </w:pPr>
      <w:r>
        <w:rPr>
          <w:rFonts w:hint="eastAsia" w:ascii="仿宋" w:hAnsi="仿宋" w:eastAsia="仿宋" w:cs="仿宋"/>
          <w:snapToGrid/>
          <w:kern w:val="2"/>
          <w:sz w:val="24"/>
          <w:szCs w:val="24"/>
          <w:lang w:val="en-US" w:eastAsia="zh-CN"/>
        </w:rPr>
        <w:t>（2）乙方自备送货车，安排专人及时供货，装卸费、送货费用及运输安全由乙方承担；</w:t>
      </w:r>
    </w:p>
    <w:p w14:paraId="007965A3">
      <w:pPr>
        <w:keepNext w:val="0"/>
        <w:keepLines w:val="0"/>
        <w:pageBreakBefore w:val="0"/>
        <w:widowControl w:val="0"/>
        <w:kinsoku/>
        <w:wordWrap/>
        <w:overflowPunct/>
        <w:topLinePunct w:val="0"/>
        <w:autoSpaceDE/>
        <w:autoSpaceDN/>
        <w:bidi w:val="0"/>
        <w:adjustRightInd/>
        <w:snapToGrid/>
        <w:spacing w:line="560" w:lineRule="exact"/>
        <w:ind w:firstLine="480" w:firstLineChars="200"/>
        <w:jc w:val="both"/>
        <w:textAlignment w:val="auto"/>
        <w:rPr>
          <w:rFonts w:hint="eastAsia" w:ascii="仿宋" w:hAnsi="仿宋" w:eastAsia="仿宋" w:cs="仿宋"/>
          <w:snapToGrid/>
          <w:kern w:val="2"/>
          <w:sz w:val="24"/>
          <w:szCs w:val="24"/>
          <w:lang w:val="en-US" w:eastAsia="zh-CN"/>
        </w:rPr>
      </w:pPr>
      <w:r>
        <w:rPr>
          <w:rFonts w:hint="eastAsia" w:ascii="仿宋" w:hAnsi="仿宋" w:eastAsia="仿宋" w:cs="仿宋"/>
          <w:snapToGrid/>
          <w:kern w:val="2"/>
          <w:sz w:val="24"/>
          <w:szCs w:val="24"/>
          <w:lang w:val="en-US" w:eastAsia="zh-CN"/>
        </w:rPr>
        <w:t>（3）甲方提前两天向乙方申报供货计划，乙方在接到采购方通知后1天内配送到位。乙方负责送货装卸，费用自理。</w:t>
      </w:r>
    </w:p>
    <w:p w14:paraId="29BF24E7">
      <w:pPr>
        <w:keepNext w:val="0"/>
        <w:keepLines w:val="0"/>
        <w:pageBreakBefore w:val="0"/>
        <w:widowControl w:val="0"/>
        <w:kinsoku/>
        <w:wordWrap/>
        <w:overflowPunct/>
        <w:topLinePunct w:val="0"/>
        <w:autoSpaceDE/>
        <w:autoSpaceDN/>
        <w:bidi w:val="0"/>
        <w:adjustRightInd/>
        <w:snapToGrid/>
        <w:spacing w:line="560" w:lineRule="exact"/>
        <w:ind w:firstLine="480" w:firstLineChars="200"/>
        <w:jc w:val="both"/>
        <w:textAlignment w:val="auto"/>
        <w:rPr>
          <w:rFonts w:hint="eastAsia" w:ascii="仿宋" w:hAnsi="仿宋" w:eastAsia="仿宋" w:cs="仿宋"/>
          <w:snapToGrid/>
          <w:kern w:val="2"/>
          <w:sz w:val="24"/>
          <w:szCs w:val="24"/>
          <w:lang w:val="en-US" w:eastAsia="zh-CN"/>
        </w:rPr>
      </w:pPr>
      <w:r>
        <w:rPr>
          <w:rFonts w:hint="eastAsia" w:ascii="仿宋" w:hAnsi="仿宋" w:eastAsia="仿宋" w:cs="仿宋"/>
          <w:snapToGrid/>
          <w:kern w:val="2"/>
          <w:sz w:val="24"/>
          <w:szCs w:val="24"/>
          <w:lang w:val="en-US" w:eastAsia="zh-CN"/>
        </w:rPr>
        <w:t>（4）特殊情况下，职工食堂需要的小批量的急用物资，供货方应予以1个小时内解决。</w:t>
      </w:r>
    </w:p>
    <w:p w14:paraId="0AFA9188">
      <w:pPr>
        <w:keepNext w:val="0"/>
        <w:keepLines w:val="0"/>
        <w:pageBreakBefore w:val="0"/>
        <w:widowControl w:val="0"/>
        <w:kinsoku/>
        <w:wordWrap/>
        <w:overflowPunct/>
        <w:topLinePunct w:val="0"/>
        <w:autoSpaceDE/>
        <w:autoSpaceDN/>
        <w:bidi w:val="0"/>
        <w:adjustRightInd/>
        <w:snapToGrid/>
        <w:spacing w:line="560" w:lineRule="exact"/>
        <w:ind w:firstLine="480" w:firstLineChars="200"/>
        <w:jc w:val="both"/>
        <w:textAlignment w:val="auto"/>
        <w:rPr>
          <w:rFonts w:hint="eastAsia" w:ascii="仿宋" w:hAnsi="仿宋" w:eastAsia="仿宋" w:cs="仿宋"/>
          <w:snapToGrid/>
          <w:kern w:val="2"/>
          <w:sz w:val="24"/>
          <w:szCs w:val="24"/>
          <w:lang w:val="en-US" w:eastAsia="zh-CN"/>
        </w:rPr>
      </w:pPr>
      <w:r>
        <w:rPr>
          <w:rFonts w:hint="eastAsia" w:ascii="仿宋" w:hAnsi="仿宋" w:eastAsia="仿宋" w:cs="仿宋"/>
          <w:snapToGrid/>
          <w:kern w:val="2"/>
          <w:sz w:val="24"/>
          <w:szCs w:val="24"/>
          <w:lang w:val="en-US" w:eastAsia="zh-CN"/>
        </w:rPr>
        <w:t>（5）提供生产企业的资质证明（首次供应时提供）：《营业执照》、《食品生产许可证》、《工业产品生产许可证》、《产品质量检验报告》。</w:t>
      </w:r>
    </w:p>
    <w:p w14:paraId="63A8AF62">
      <w:pPr>
        <w:keepNext w:val="0"/>
        <w:keepLines w:val="0"/>
        <w:pageBreakBefore w:val="0"/>
        <w:widowControl w:val="0"/>
        <w:kinsoku/>
        <w:wordWrap/>
        <w:overflowPunct/>
        <w:topLinePunct w:val="0"/>
        <w:autoSpaceDE/>
        <w:autoSpaceDN/>
        <w:bidi w:val="0"/>
        <w:adjustRightInd/>
        <w:snapToGrid/>
        <w:spacing w:line="560" w:lineRule="exact"/>
        <w:ind w:firstLine="480" w:firstLineChars="200"/>
        <w:jc w:val="both"/>
        <w:textAlignment w:val="auto"/>
        <w:rPr>
          <w:rFonts w:hint="eastAsia" w:ascii="仿宋" w:hAnsi="仿宋" w:eastAsia="仿宋" w:cs="仿宋"/>
          <w:snapToGrid/>
          <w:kern w:val="2"/>
          <w:sz w:val="24"/>
          <w:szCs w:val="24"/>
          <w:lang w:val="en-US" w:eastAsia="zh-CN"/>
        </w:rPr>
      </w:pPr>
      <w:r>
        <w:rPr>
          <w:rFonts w:hint="eastAsia" w:ascii="仿宋" w:hAnsi="仿宋" w:eastAsia="仿宋" w:cs="仿宋"/>
          <w:snapToGrid/>
          <w:kern w:val="2"/>
          <w:sz w:val="24"/>
          <w:szCs w:val="24"/>
          <w:lang w:val="en-US" w:eastAsia="zh-CN"/>
        </w:rPr>
        <w:t>（6）交货时提供本批次《检验报告》合格报告单。</w:t>
      </w:r>
    </w:p>
    <w:p w14:paraId="06C69070">
      <w:pPr>
        <w:keepNext w:val="0"/>
        <w:keepLines w:val="0"/>
        <w:pageBreakBefore w:val="0"/>
        <w:widowControl w:val="0"/>
        <w:kinsoku/>
        <w:wordWrap/>
        <w:overflowPunct/>
        <w:topLinePunct w:val="0"/>
        <w:autoSpaceDE/>
        <w:autoSpaceDN/>
        <w:bidi w:val="0"/>
        <w:adjustRightInd/>
        <w:snapToGrid/>
        <w:spacing w:line="560" w:lineRule="exact"/>
        <w:ind w:firstLine="480" w:firstLineChars="200"/>
        <w:jc w:val="both"/>
        <w:textAlignment w:val="auto"/>
        <w:rPr>
          <w:rFonts w:hint="eastAsia" w:ascii="仿宋" w:hAnsi="仿宋" w:eastAsia="仿宋" w:cs="仿宋"/>
          <w:snapToGrid/>
          <w:kern w:val="2"/>
          <w:sz w:val="24"/>
          <w:szCs w:val="24"/>
          <w:lang w:val="en-US" w:eastAsia="zh-CN"/>
        </w:rPr>
      </w:pPr>
      <w:r>
        <w:rPr>
          <w:rFonts w:hint="eastAsia" w:ascii="仿宋" w:hAnsi="仿宋" w:eastAsia="仿宋" w:cs="仿宋"/>
          <w:snapToGrid/>
          <w:kern w:val="2"/>
          <w:sz w:val="24"/>
          <w:szCs w:val="24"/>
          <w:lang w:val="en-US" w:eastAsia="zh-CN"/>
        </w:rPr>
        <w:t>（7）首次配送时，应向甲方提供所有参与配送人员有效健康证；更换人员时需另附有效健康证。</w:t>
      </w:r>
    </w:p>
    <w:p w14:paraId="649233CB">
      <w:pPr>
        <w:keepNext w:val="0"/>
        <w:keepLines w:val="0"/>
        <w:pageBreakBefore w:val="0"/>
        <w:widowControl w:val="0"/>
        <w:kinsoku/>
        <w:wordWrap/>
        <w:overflowPunct/>
        <w:topLinePunct w:val="0"/>
        <w:autoSpaceDE/>
        <w:autoSpaceDN/>
        <w:bidi w:val="0"/>
        <w:adjustRightInd/>
        <w:snapToGrid/>
        <w:spacing w:line="560" w:lineRule="exact"/>
        <w:ind w:firstLine="480" w:firstLineChars="200"/>
        <w:jc w:val="both"/>
        <w:textAlignment w:val="auto"/>
        <w:rPr>
          <w:rFonts w:hint="eastAsia" w:ascii="仿宋" w:hAnsi="仿宋" w:eastAsia="仿宋" w:cs="仿宋"/>
          <w:snapToGrid/>
          <w:kern w:val="2"/>
          <w:sz w:val="24"/>
          <w:szCs w:val="24"/>
          <w:lang w:val="en-US" w:eastAsia="zh-CN"/>
        </w:rPr>
      </w:pPr>
      <w:r>
        <w:rPr>
          <w:rFonts w:hint="eastAsia" w:ascii="仿宋" w:hAnsi="仿宋" w:eastAsia="仿宋" w:cs="仿宋"/>
          <w:snapToGrid/>
          <w:kern w:val="2"/>
          <w:sz w:val="24"/>
          <w:szCs w:val="24"/>
          <w:lang w:val="en-US" w:eastAsia="zh-CN"/>
        </w:rPr>
        <w:t>（8）出现新疫情时，按照国家相关规定执行。</w:t>
      </w:r>
    </w:p>
    <w:p w14:paraId="21B79B55">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仿宋" w:hAnsi="仿宋" w:eastAsia="仿宋" w:cs="仿宋"/>
          <w:b/>
          <w:bCs/>
          <w:snapToGrid/>
          <w:kern w:val="2"/>
          <w:sz w:val="24"/>
          <w:szCs w:val="24"/>
          <w:lang w:val="en-US" w:eastAsia="zh-CN"/>
        </w:rPr>
      </w:pPr>
      <w:r>
        <w:rPr>
          <w:rFonts w:hint="eastAsia" w:ascii="仿宋" w:hAnsi="仿宋" w:eastAsia="仿宋" w:cs="仿宋"/>
          <w:b/>
          <w:bCs/>
          <w:snapToGrid/>
          <w:kern w:val="2"/>
          <w:sz w:val="24"/>
          <w:szCs w:val="24"/>
          <w:lang w:val="en-US" w:eastAsia="zh-CN"/>
        </w:rPr>
        <w:t>五、退换货要求：</w:t>
      </w:r>
    </w:p>
    <w:p w14:paraId="6AA6D8B1">
      <w:pPr>
        <w:keepNext w:val="0"/>
        <w:keepLines w:val="0"/>
        <w:pageBreakBefore w:val="0"/>
        <w:widowControl w:val="0"/>
        <w:kinsoku/>
        <w:wordWrap/>
        <w:overflowPunct/>
        <w:topLinePunct w:val="0"/>
        <w:autoSpaceDE/>
        <w:autoSpaceDN/>
        <w:bidi w:val="0"/>
        <w:adjustRightInd/>
        <w:snapToGrid/>
        <w:spacing w:line="560" w:lineRule="exact"/>
        <w:ind w:firstLine="480" w:firstLineChars="200"/>
        <w:jc w:val="both"/>
        <w:textAlignment w:val="auto"/>
        <w:rPr>
          <w:rFonts w:hint="eastAsia" w:ascii="仿宋" w:hAnsi="仿宋" w:eastAsia="仿宋" w:cs="仿宋"/>
          <w:snapToGrid/>
          <w:kern w:val="2"/>
          <w:sz w:val="24"/>
          <w:szCs w:val="24"/>
          <w:lang w:val="en-US" w:eastAsia="zh-CN"/>
        </w:rPr>
      </w:pPr>
      <w:r>
        <w:rPr>
          <w:rFonts w:hint="eastAsia" w:ascii="仿宋" w:hAnsi="仿宋" w:eastAsia="仿宋" w:cs="仿宋"/>
          <w:snapToGrid/>
          <w:kern w:val="2"/>
          <w:sz w:val="24"/>
          <w:szCs w:val="24"/>
          <w:lang w:val="en-US" w:eastAsia="zh-CN"/>
        </w:rPr>
        <w:t>对短斤少两、外包装破损、污损的产品应立即告知乙方配送人员，安排退换。对不符合采购要求的产品，由甲方提出清退，并更换为符合采购要求的产品。</w:t>
      </w:r>
    </w:p>
    <w:p w14:paraId="149ABF49">
      <w:pPr>
        <w:keepNext w:val="0"/>
        <w:keepLines w:val="0"/>
        <w:pageBreakBefore w:val="0"/>
        <w:widowControl w:val="0"/>
        <w:shd w:val="clear"/>
        <w:kinsoku/>
        <w:wordWrap/>
        <w:overflowPunct/>
        <w:topLinePunct w:val="0"/>
        <w:autoSpaceDE/>
        <w:autoSpaceDN/>
        <w:bidi w:val="0"/>
        <w:adjustRightInd/>
        <w:snapToGrid/>
        <w:spacing w:line="560" w:lineRule="exact"/>
        <w:jc w:val="both"/>
        <w:textAlignment w:val="auto"/>
        <w:rPr>
          <w:rFonts w:hint="eastAsia" w:ascii="仿宋" w:hAnsi="仿宋" w:eastAsia="仿宋" w:cs="仿宋"/>
          <w:b/>
          <w:snapToGrid/>
          <w:kern w:val="2"/>
          <w:sz w:val="24"/>
          <w:szCs w:val="24"/>
        </w:rPr>
      </w:pPr>
      <w:r>
        <w:rPr>
          <w:rFonts w:hint="eastAsia" w:ascii="仿宋" w:hAnsi="仿宋" w:eastAsia="仿宋" w:cs="仿宋"/>
          <w:b/>
          <w:snapToGrid/>
          <w:kern w:val="2"/>
          <w:sz w:val="24"/>
          <w:szCs w:val="24"/>
        </w:rPr>
        <w:t>六、质量保证</w:t>
      </w:r>
    </w:p>
    <w:p w14:paraId="439485D0">
      <w:pPr>
        <w:keepNext w:val="0"/>
        <w:keepLines w:val="0"/>
        <w:pageBreakBefore w:val="0"/>
        <w:widowControl w:val="0"/>
        <w:kinsoku/>
        <w:wordWrap/>
        <w:overflowPunct/>
        <w:topLinePunct w:val="0"/>
        <w:autoSpaceDE/>
        <w:autoSpaceDN/>
        <w:bidi w:val="0"/>
        <w:adjustRightInd/>
        <w:snapToGrid/>
        <w:spacing w:line="560" w:lineRule="exact"/>
        <w:ind w:firstLine="480" w:firstLineChars="200"/>
        <w:jc w:val="both"/>
        <w:textAlignment w:val="auto"/>
        <w:rPr>
          <w:rFonts w:hint="eastAsia" w:ascii="仿宋" w:hAnsi="仿宋" w:eastAsia="仿宋" w:cs="仿宋"/>
          <w:snapToGrid/>
          <w:kern w:val="2"/>
          <w:sz w:val="24"/>
          <w:szCs w:val="24"/>
        </w:rPr>
      </w:pPr>
      <w:r>
        <w:rPr>
          <w:rFonts w:hint="eastAsia" w:ascii="仿宋" w:hAnsi="仿宋" w:eastAsia="仿宋" w:cs="仿宋"/>
          <w:snapToGrid/>
          <w:kern w:val="2"/>
          <w:sz w:val="24"/>
          <w:szCs w:val="24"/>
        </w:rPr>
        <w:t>（一）乙方提供给甲方的</w:t>
      </w:r>
      <w:r>
        <w:rPr>
          <w:rFonts w:hint="eastAsia" w:ascii="仿宋" w:hAnsi="仿宋" w:eastAsia="仿宋" w:cs="仿宋"/>
          <w:snapToGrid/>
          <w:kern w:val="2"/>
          <w:sz w:val="24"/>
          <w:szCs w:val="24"/>
          <w:lang w:val="en-US" w:eastAsia="zh-CN"/>
        </w:rPr>
        <w:t>大米，具有大米固有色泽与香味，无污染、虫害，色泽、气味、口味正常；无异味、霉味；无虫蛀、结块、挂丝或杂质等，执行国家（GB/T 1354-2018）质量标准</w:t>
      </w:r>
      <w:r>
        <w:rPr>
          <w:rFonts w:hint="eastAsia" w:ascii="仿宋" w:hAnsi="仿宋" w:eastAsia="仿宋" w:cs="仿宋"/>
          <w:snapToGrid/>
          <w:kern w:val="2"/>
          <w:sz w:val="24"/>
          <w:szCs w:val="24"/>
        </w:rPr>
        <w:t>。</w:t>
      </w:r>
    </w:p>
    <w:p w14:paraId="3E032F86">
      <w:pPr>
        <w:keepNext w:val="0"/>
        <w:keepLines w:val="0"/>
        <w:pageBreakBefore w:val="0"/>
        <w:widowControl w:val="0"/>
        <w:kinsoku/>
        <w:wordWrap/>
        <w:overflowPunct/>
        <w:topLinePunct w:val="0"/>
        <w:autoSpaceDE/>
        <w:autoSpaceDN/>
        <w:bidi w:val="0"/>
        <w:adjustRightInd/>
        <w:snapToGrid/>
        <w:spacing w:line="560" w:lineRule="exact"/>
        <w:ind w:firstLine="480" w:firstLineChars="200"/>
        <w:jc w:val="both"/>
        <w:textAlignment w:val="auto"/>
        <w:rPr>
          <w:rFonts w:hint="eastAsia" w:ascii="仿宋" w:hAnsi="仿宋" w:eastAsia="仿宋" w:cs="仿宋"/>
          <w:snapToGrid/>
          <w:kern w:val="2"/>
          <w:sz w:val="24"/>
          <w:szCs w:val="24"/>
          <w:lang w:val="en-US" w:eastAsia="zh-CN"/>
        </w:rPr>
      </w:pPr>
      <w:r>
        <w:rPr>
          <w:rFonts w:hint="eastAsia" w:ascii="仿宋" w:hAnsi="仿宋" w:eastAsia="仿宋" w:cs="仿宋"/>
          <w:snapToGrid/>
          <w:kern w:val="2"/>
          <w:sz w:val="24"/>
          <w:szCs w:val="24"/>
          <w:lang w:val="en-US" w:eastAsia="zh-CN"/>
        </w:rPr>
        <w:t>（二）一次性包装。应符合《粮食销售包装》（GB/T17109）要求,包装袋清洁无污渍、无破损、无渗漏。 应符合GB7718\GB28050要求，包装桶清洁透明、无污渍，无破损、无渗漏，符合国家食品卫生标准的规定。</w:t>
      </w:r>
    </w:p>
    <w:p w14:paraId="0365CC51">
      <w:pPr>
        <w:keepNext w:val="0"/>
        <w:keepLines w:val="0"/>
        <w:pageBreakBefore w:val="0"/>
        <w:widowControl w:val="0"/>
        <w:kinsoku/>
        <w:wordWrap/>
        <w:overflowPunct/>
        <w:topLinePunct w:val="0"/>
        <w:autoSpaceDE/>
        <w:autoSpaceDN/>
        <w:bidi w:val="0"/>
        <w:adjustRightInd/>
        <w:snapToGrid/>
        <w:spacing w:line="560" w:lineRule="exact"/>
        <w:ind w:firstLine="480" w:firstLineChars="200"/>
        <w:jc w:val="both"/>
        <w:textAlignment w:val="auto"/>
        <w:rPr>
          <w:rFonts w:hint="eastAsia" w:ascii="仿宋" w:hAnsi="仿宋" w:eastAsia="仿宋" w:cs="仿宋"/>
          <w:snapToGrid/>
          <w:kern w:val="2"/>
          <w:sz w:val="24"/>
          <w:szCs w:val="24"/>
          <w:lang w:val="en-US" w:eastAsia="zh-CN"/>
        </w:rPr>
      </w:pPr>
      <w:r>
        <w:rPr>
          <w:rFonts w:hint="eastAsia" w:ascii="仿宋" w:hAnsi="仿宋" w:eastAsia="仿宋" w:cs="仿宋"/>
          <w:snapToGrid/>
          <w:kern w:val="2"/>
          <w:sz w:val="24"/>
          <w:szCs w:val="24"/>
          <w:lang w:val="en-US" w:eastAsia="zh-CN"/>
        </w:rPr>
        <w:t>（三）馒头粉、面条粉无污染、虫害，色泽、气味、口味正常；无异味、霉味；无虫蛀、结块、挂丝或杂质异物；色泽呈白色或微黄色；外观呈细粉末状，无杂质，手指捻捏时无粗粒感，放开后不成团； 具有面粉正常气味，无异味。</w:t>
      </w:r>
    </w:p>
    <w:p w14:paraId="4382BD52">
      <w:pPr>
        <w:keepNext w:val="0"/>
        <w:keepLines w:val="0"/>
        <w:pageBreakBefore w:val="0"/>
        <w:widowControl w:val="0"/>
        <w:kinsoku/>
        <w:wordWrap/>
        <w:overflowPunct/>
        <w:topLinePunct w:val="0"/>
        <w:autoSpaceDE/>
        <w:autoSpaceDN/>
        <w:bidi w:val="0"/>
        <w:adjustRightInd/>
        <w:snapToGrid/>
        <w:spacing w:line="560" w:lineRule="exact"/>
        <w:ind w:firstLine="480" w:firstLineChars="200"/>
        <w:jc w:val="both"/>
        <w:textAlignment w:val="auto"/>
        <w:rPr>
          <w:rFonts w:hint="eastAsia" w:ascii="仿宋" w:hAnsi="仿宋" w:eastAsia="仿宋" w:cs="仿宋"/>
          <w:snapToGrid/>
          <w:kern w:val="2"/>
          <w:sz w:val="24"/>
          <w:szCs w:val="24"/>
          <w:lang w:val="en-US" w:eastAsia="zh-CN"/>
        </w:rPr>
      </w:pPr>
      <w:r>
        <w:rPr>
          <w:rFonts w:hint="eastAsia" w:ascii="仿宋" w:hAnsi="仿宋" w:eastAsia="仿宋" w:cs="仿宋"/>
          <w:snapToGrid/>
          <w:kern w:val="2"/>
          <w:sz w:val="24"/>
          <w:szCs w:val="24"/>
          <w:lang w:val="en-US" w:eastAsia="zh-CN"/>
        </w:rPr>
        <w:t>（四）小麦面粉执行国家（GB/T 1355-2021）质量标准。高筋小麦粉执行国家（GB/T 8607-1988）标准。精制粉执行国家（GB/T 1355-2021）质量标准。</w:t>
      </w:r>
    </w:p>
    <w:p w14:paraId="542816A8">
      <w:pPr>
        <w:keepNext w:val="0"/>
        <w:keepLines w:val="0"/>
        <w:pageBreakBefore w:val="0"/>
        <w:widowControl w:val="0"/>
        <w:kinsoku/>
        <w:wordWrap/>
        <w:overflowPunct/>
        <w:topLinePunct w:val="0"/>
        <w:autoSpaceDE/>
        <w:autoSpaceDN/>
        <w:bidi w:val="0"/>
        <w:adjustRightInd/>
        <w:snapToGrid/>
        <w:spacing w:line="560" w:lineRule="exact"/>
        <w:ind w:firstLine="480" w:firstLineChars="200"/>
        <w:jc w:val="both"/>
        <w:textAlignment w:val="auto"/>
        <w:rPr>
          <w:rFonts w:hint="eastAsia" w:ascii="仿宋" w:hAnsi="仿宋" w:eastAsia="仿宋" w:cs="仿宋"/>
          <w:snapToGrid/>
          <w:kern w:val="2"/>
          <w:sz w:val="24"/>
          <w:szCs w:val="24"/>
          <w:lang w:val="en-US" w:eastAsia="zh-CN"/>
        </w:rPr>
      </w:pPr>
      <w:r>
        <w:rPr>
          <w:rFonts w:hint="eastAsia" w:ascii="仿宋" w:hAnsi="仿宋" w:eastAsia="仿宋" w:cs="仿宋"/>
          <w:snapToGrid/>
          <w:kern w:val="2"/>
          <w:sz w:val="24"/>
          <w:szCs w:val="24"/>
          <w:lang w:val="en-US" w:eastAsia="zh-CN"/>
        </w:rPr>
        <w:t>（五）大豆油、菜籽油：具有正常植物油的色泽、透明度、气味和滋味，无焦臭、酸败及其它异味。大豆油执行国家（GB/T 1535-2017）质量标准。菜籽油必须符合国家（GB/T 1536-2021）标准。</w:t>
      </w:r>
    </w:p>
    <w:p w14:paraId="5EF84ABB">
      <w:pPr>
        <w:keepNext w:val="0"/>
        <w:keepLines w:val="0"/>
        <w:pageBreakBefore w:val="0"/>
        <w:widowControl w:val="0"/>
        <w:kinsoku/>
        <w:wordWrap/>
        <w:overflowPunct/>
        <w:topLinePunct w:val="0"/>
        <w:autoSpaceDE/>
        <w:autoSpaceDN/>
        <w:bidi w:val="0"/>
        <w:adjustRightInd/>
        <w:snapToGrid/>
        <w:spacing w:line="560" w:lineRule="exact"/>
        <w:ind w:firstLine="480" w:firstLineChars="200"/>
        <w:jc w:val="both"/>
        <w:textAlignment w:val="auto"/>
        <w:rPr>
          <w:rFonts w:hint="eastAsia" w:ascii="仿宋" w:hAnsi="仿宋" w:eastAsia="仿宋" w:cs="仿宋"/>
          <w:snapToGrid/>
          <w:kern w:val="2"/>
          <w:sz w:val="24"/>
          <w:szCs w:val="24"/>
          <w:lang w:val="en-US" w:eastAsia="zh-CN"/>
        </w:rPr>
      </w:pPr>
      <w:r>
        <w:rPr>
          <w:rFonts w:hint="eastAsia" w:ascii="仿宋" w:hAnsi="仿宋" w:eastAsia="仿宋" w:cs="仿宋"/>
          <w:snapToGrid/>
          <w:kern w:val="2"/>
          <w:sz w:val="24"/>
          <w:szCs w:val="24"/>
          <w:lang w:val="en-US" w:eastAsia="zh-CN"/>
        </w:rPr>
        <w:t xml:space="preserve">（六）有生产许可证号，注册商标，执行标准；标明产品名称、净含量、质量等级、生产企业名称、电话、地址、生产日期、保质期及营养成分表。 </w:t>
      </w:r>
    </w:p>
    <w:p w14:paraId="12EB5A15">
      <w:pPr>
        <w:keepNext w:val="0"/>
        <w:keepLines w:val="0"/>
        <w:pageBreakBefore w:val="0"/>
        <w:widowControl w:val="0"/>
        <w:kinsoku/>
        <w:wordWrap/>
        <w:overflowPunct/>
        <w:topLinePunct w:val="0"/>
        <w:autoSpaceDE/>
        <w:autoSpaceDN/>
        <w:bidi w:val="0"/>
        <w:adjustRightInd/>
        <w:snapToGrid/>
        <w:spacing w:line="560" w:lineRule="exact"/>
        <w:ind w:firstLine="480" w:firstLineChars="200"/>
        <w:jc w:val="both"/>
        <w:textAlignment w:val="auto"/>
        <w:rPr>
          <w:rFonts w:hint="eastAsia" w:ascii="仿宋" w:hAnsi="仿宋" w:eastAsia="仿宋" w:cs="仿宋"/>
          <w:snapToGrid/>
          <w:kern w:val="2"/>
          <w:sz w:val="24"/>
          <w:szCs w:val="24"/>
        </w:rPr>
      </w:pPr>
      <w:r>
        <w:rPr>
          <w:rFonts w:hint="eastAsia" w:ascii="仿宋" w:hAnsi="仿宋" w:eastAsia="仿宋" w:cs="仿宋"/>
          <w:snapToGrid/>
          <w:kern w:val="2"/>
          <w:sz w:val="24"/>
          <w:szCs w:val="24"/>
        </w:rPr>
        <w:t>（</w:t>
      </w:r>
      <w:r>
        <w:rPr>
          <w:rFonts w:hint="eastAsia" w:ascii="仿宋" w:hAnsi="仿宋" w:eastAsia="仿宋" w:cs="仿宋"/>
          <w:snapToGrid/>
          <w:kern w:val="2"/>
          <w:sz w:val="24"/>
          <w:szCs w:val="24"/>
          <w:lang w:val="en-US" w:eastAsia="zh-CN"/>
        </w:rPr>
        <w:t>七</w:t>
      </w:r>
      <w:r>
        <w:rPr>
          <w:rFonts w:hint="eastAsia" w:ascii="仿宋" w:hAnsi="仿宋" w:eastAsia="仿宋" w:cs="仿宋"/>
          <w:snapToGrid/>
          <w:kern w:val="2"/>
          <w:sz w:val="24"/>
          <w:szCs w:val="24"/>
        </w:rPr>
        <w:t>）安全可靠，如因产品质量或标示不明确而对操作者造成损失的，甲方将保留依法索赔的权利。</w:t>
      </w:r>
    </w:p>
    <w:p w14:paraId="71DAF82F">
      <w:pPr>
        <w:keepNext w:val="0"/>
        <w:keepLines w:val="0"/>
        <w:pageBreakBefore w:val="0"/>
        <w:widowControl w:val="0"/>
        <w:kinsoku/>
        <w:wordWrap/>
        <w:overflowPunct/>
        <w:topLinePunct w:val="0"/>
        <w:autoSpaceDE/>
        <w:autoSpaceDN/>
        <w:bidi w:val="0"/>
        <w:adjustRightInd/>
        <w:snapToGrid/>
        <w:spacing w:line="560" w:lineRule="exact"/>
        <w:ind w:firstLine="480" w:firstLineChars="200"/>
        <w:jc w:val="both"/>
        <w:textAlignment w:val="auto"/>
        <w:rPr>
          <w:rFonts w:hint="eastAsia" w:ascii="仿宋" w:hAnsi="仿宋" w:eastAsia="仿宋" w:cs="仿宋"/>
          <w:snapToGrid/>
          <w:kern w:val="2"/>
          <w:sz w:val="24"/>
          <w:szCs w:val="24"/>
        </w:rPr>
      </w:pPr>
      <w:r>
        <w:rPr>
          <w:rFonts w:hint="eastAsia" w:ascii="仿宋" w:hAnsi="仿宋" w:eastAsia="仿宋" w:cs="仿宋"/>
          <w:snapToGrid/>
          <w:kern w:val="2"/>
          <w:sz w:val="24"/>
          <w:szCs w:val="24"/>
        </w:rPr>
        <w:t>（</w:t>
      </w:r>
      <w:r>
        <w:rPr>
          <w:rFonts w:hint="eastAsia" w:ascii="仿宋" w:hAnsi="仿宋" w:eastAsia="仿宋" w:cs="仿宋"/>
          <w:snapToGrid/>
          <w:kern w:val="2"/>
          <w:sz w:val="24"/>
          <w:szCs w:val="24"/>
          <w:lang w:val="en-US" w:eastAsia="zh-CN"/>
        </w:rPr>
        <w:t>八</w:t>
      </w:r>
      <w:r>
        <w:rPr>
          <w:rFonts w:hint="eastAsia" w:ascii="仿宋" w:hAnsi="仿宋" w:eastAsia="仿宋" w:cs="仿宋"/>
          <w:snapToGrid/>
          <w:kern w:val="2"/>
          <w:sz w:val="24"/>
          <w:szCs w:val="24"/>
        </w:rPr>
        <w:t>）产品性能必须与其标示的技术指标项符合，甲方有权在产品的有效保质期内依据技术指标对该产品进行技术验收，其主要的技术参数达不到标准时，甲方有权无条件退货或依据有关法律索赔。</w:t>
      </w:r>
    </w:p>
    <w:p w14:paraId="1140A986">
      <w:pPr>
        <w:keepNext w:val="0"/>
        <w:keepLines w:val="0"/>
        <w:pageBreakBefore w:val="0"/>
        <w:widowControl w:val="0"/>
        <w:kinsoku/>
        <w:wordWrap/>
        <w:overflowPunct/>
        <w:topLinePunct w:val="0"/>
        <w:autoSpaceDE/>
        <w:autoSpaceDN/>
        <w:bidi w:val="0"/>
        <w:adjustRightInd/>
        <w:snapToGrid/>
        <w:spacing w:line="560" w:lineRule="exact"/>
        <w:ind w:firstLine="480" w:firstLineChars="200"/>
        <w:jc w:val="both"/>
        <w:textAlignment w:val="auto"/>
        <w:rPr>
          <w:rFonts w:hint="eastAsia" w:ascii="仿宋" w:hAnsi="仿宋" w:eastAsia="仿宋" w:cs="仿宋"/>
          <w:snapToGrid/>
          <w:kern w:val="2"/>
          <w:sz w:val="24"/>
          <w:szCs w:val="24"/>
        </w:rPr>
      </w:pPr>
      <w:r>
        <w:rPr>
          <w:rFonts w:hint="eastAsia" w:ascii="仿宋" w:hAnsi="仿宋" w:eastAsia="仿宋" w:cs="仿宋"/>
          <w:snapToGrid/>
          <w:kern w:val="2"/>
          <w:sz w:val="24"/>
          <w:szCs w:val="24"/>
        </w:rPr>
        <w:t>（</w:t>
      </w:r>
      <w:r>
        <w:rPr>
          <w:rFonts w:hint="eastAsia" w:ascii="仿宋" w:hAnsi="仿宋" w:eastAsia="仿宋" w:cs="仿宋"/>
          <w:snapToGrid/>
          <w:kern w:val="2"/>
          <w:sz w:val="24"/>
          <w:szCs w:val="24"/>
          <w:lang w:val="en-US" w:eastAsia="zh-CN"/>
        </w:rPr>
        <w:t>九</w:t>
      </w:r>
      <w:r>
        <w:rPr>
          <w:rFonts w:hint="eastAsia" w:ascii="仿宋" w:hAnsi="仿宋" w:eastAsia="仿宋" w:cs="仿宋"/>
          <w:snapToGrid/>
          <w:kern w:val="2"/>
          <w:sz w:val="24"/>
          <w:szCs w:val="24"/>
        </w:rPr>
        <w:t>）</w:t>
      </w:r>
      <w:r>
        <w:rPr>
          <w:rFonts w:hint="eastAsia" w:ascii="仿宋" w:hAnsi="仿宋" w:eastAsia="仿宋" w:cs="仿宋"/>
          <w:bCs/>
          <w:snapToGrid/>
          <w:spacing w:val="6"/>
          <w:kern w:val="2"/>
          <w:sz w:val="24"/>
          <w:szCs w:val="24"/>
        </w:rPr>
        <w:t>乙方供应的产品</w:t>
      </w:r>
      <w:r>
        <w:rPr>
          <w:rFonts w:hint="eastAsia" w:ascii="仿宋" w:hAnsi="仿宋" w:eastAsia="仿宋" w:cs="仿宋"/>
          <w:bCs/>
          <w:snapToGrid/>
          <w:kern w:val="2"/>
          <w:sz w:val="24"/>
          <w:szCs w:val="24"/>
        </w:rPr>
        <w:t>进货渠道正规，确保无产权纠纷</w:t>
      </w:r>
      <w:r>
        <w:rPr>
          <w:rFonts w:hint="eastAsia" w:ascii="仿宋" w:hAnsi="仿宋" w:eastAsia="仿宋" w:cs="仿宋"/>
          <w:snapToGrid/>
          <w:kern w:val="2"/>
          <w:sz w:val="24"/>
          <w:szCs w:val="24"/>
        </w:rPr>
        <w:t>。</w:t>
      </w:r>
    </w:p>
    <w:p w14:paraId="0BF9E69B">
      <w:pPr>
        <w:keepNext w:val="0"/>
        <w:keepLines w:val="0"/>
        <w:pageBreakBefore w:val="0"/>
        <w:widowControl w:val="0"/>
        <w:kinsoku/>
        <w:wordWrap/>
        <w:overflowPunct/>
        <w:topLinePunct w:val="0"/>
        <w:autoSpaceDE/>
        <w:autoSpaceDN/>
        <w:bidi w:val="0"/>
        <w:adjustRightInd/>
        <w:snapToGrid/>
        <w:spacing w:line="560" w:lineRule="exact"/>
        <w:ind w:firstLine="480" w:firstLineChars="200"/>
        <w:jc w:val="both"/>
        <w:textAlignment w:val="auto"/>
        <w:rPr>
          <w:rFonts w:hint="eastAsia" w:ascii="仿宋" w:hAnsi="仿宋" w:eastAsia="仿宋" w:cs="仿宋"/>
          <w:snapToGrid/>
          <w:kern w:val="2"/>
          <w:sz w:val="24"/>
          <w:szCs w:val="24"/>
          <w:lang w:eastAsia="zh-CN"/>
        </w:rPr>
      </w:pPr>
      <w:r>
        <w:rPr>
          <w:rFonts w:hint="eastAsia" w:ascii="仿宋" w:hAnsi="仿宋" w:eastAsia="仿宋" w:cs="仿宋"/>
          <w:snapToGrid/>
          <w:kern w:val="2"/>
          <w:sz w:val="24"/>
          <w:szCs w:val="24"/>
        </w:rPr>
        <w:t>（</w:t>
      </w:r>
      <w:r>
        <w:rPr>
          <w:rFonts w:hint="eastAsia" w:ascii="仿宋" w:hAnsi="仿宋" w:eastAsia="仿宋" w:cs="仿宋"/>
          <w:snapToGrid/>
          <w:kern w:val="2"/>
          <w:sz w:val="24"/>
          <w:szCs w:val="24"/>
          <w:lang w:val="en-US" w:eastAsia="zh-CN"/>
        </w:rPr>
        <w:t>十</w:t>
      </w:r>
      <w:r>
        <w:rPr>
          <w:rFonts w:hint="eastAsia" w:ascii="仿宋" w:hAnsi="仿宋" w:eastAsia="仿宋" w:cs="仿宋"/>
          <w:snapToGrid/>
          <w:kern w:val="2"/>
          <w:sz w:val="24"/>
          <w:szCs w:val="24"/>
        </w:rPr>
        <w:t>）乙方提供的产品质量均满足国家标准或行业标准，品牌、质量及信誉公认度高，质量保证完善</w:t>
      </w:r>
      <w:r>
        <w:rPr>
          <w:rFonts w:hint="eastAsia" w:ascii="仿宋" w:hAnsi="仿宋" w:eastAsia="仿宋" w:cs="仿宋"/>
          <w:snapToGrid/>
          <w:kern w:val="2"/>
          <w:sz w:val="24"/>
          <w:szCs w:val="24"/>
          <w:lang w:eastAsia="zh-CN"/>
        </w:rPr>
        <w:t>。</w:t>
      </w:r>
    </w:p>
    <w:p w14:paraId="197A1F0C">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仿宋" w:hAnsi="仿宋" w:eastAsia="仿宋" w:cs="仿宋"/>
          <w:b/>
          <w:snapToGrid/>
          <w:kern w:val="2"/>
          <w:sz w:val="24"/>
          <w:szCs w:val="24"/>
        </w:rPr>
      </w:pPr>
      <w:r>
        <w:rPr>
          <w:rFonts w:hint="eastAsia" w:ascii="仿宋" w:hAnsi="仿宋" w:eastAsia="仿宋" w:cs="仿宋"/>
          <w:b/>
          <w:snapToGrid/>
          <w:kern w:val="2"/>
          <w:sz w:val="24"/>
          <w:szCs w:val="24"/>
          <w:lang w:val="en-US" w:eastAsia="zh-CN"/>
        </w:rPr>
        <w:t>七</w:t>
      </w:r>
      <w:r>
        <w:rPr>
          <w:rFonts w:hint="eastAsia" w:ascii="仿宋" w:hAnsi="仿宋" w:eastAsia="仿宋" w:cs="仿宋"/>
          <w:b/>
          <w:snapToGrid/>
          <w:kern w:val="2"/>
          <w:sz w:val="24"/>
          <w:szCs w:val="24"/>
        </w:rPr>
        <w:t>、违约责任</w:t>
      </w:r>
    </w:p>
    <w:p w14:paraId="533A3BB8">
      <w:pPr>
        <w:keepNext w:val="0"/>
        <w:keepLines w:val="0"/>
        <w:pageBreakBefore w:val="0"/>
        <w:widowControl w:val="0"/>
        <w:kinsoku/>
        <w:wordWrap/>
        <w:overflowPunct/>
        <w:topLinePunct w:val="0"/>
        <w:autoSpaceDE/>
        <w:autoSpaceDN/>
        <w:bidi w:val="0"/>
        <w:adjustRightInd/>
        <w:snapToGrid/>
        <w:spacing w:line="560" w:lineRule="exact"/>
        <w:ind w:firstLine="480" w:firstLineChars="200"/>
        <w:jc w:val="both"/>
        <w:textAlignment w:val="auto"/>
        <w:rPr>
          <w:rFonts w:hint="eastAsia" w:ascii="仿宋" w:hAnsi="仿宋" w:eastAsia="仿宋" w:cs="仿宋"/>
          <w:snapToGrid/>
          <w:kern w:val="2"/>
          <w:sz w:val="24"/>
          <w:szCs w:val="24"/>
        </w:rPr>
      </w:pPr>
      <w:r>
        <w:rPr>
          <w:rFonts w:hint="eastAsia" w:ascii="仿宋" w:hAnsi="仿宋" w:eastAsia="仿宋" w:cs="仿宋"/>
          <w:snapToGrid/>
          <w:kern w:val="2"/>
          <w:sz w:val="24"/>
          <w:szCs w:val="24"/>
        </w:rPr>
        <w:t>（一）按《中华人民共和国民法典》中的相关条款执行。</w:t>
      </w:r>
    </w:p>
    <w:p w14:paraId="7CE769FE">
      <w:pPr>
        <w:keepNext w:val="0"/>
        <w:keepLines w:val="0"/>
        <w:pageBreakBefore w:val="0"/>
        <w:widowControl w:val="0"/>
        <w:kinsoku/>
        <w:wordWrap/>
        <w:overflowPunct/>
        <w:topLinePunct w:val="0"/>
        <w:autoSpaceDE/>
        <w:autoSpaceDN/>
        <w:bidi w:val="0"/>
        <w:adjustRightInd/>
        <w:snapToGrid/>
        <w:spacing w:line="560" w:lineRule="exact"/>
        <w:ind w:firstLine="480" w:firstLineChars="200"/>
        <w:jc w:val="both"/>
        <w:textAlignment w:val="auto"/>
        <w:rPr>
          <w:rFonts w:hint="eastAsia" w:ascii="仿宋" w:hAnsi="仿宋" w:eastAsia="仿宋" w:cs="仿宋"/>
          <w:snapToGrid/>
          <w:kern w:val="2"/>
          <w:sz w:val="24"/>
          <w:szCs w:val="24"/>
        </w:rPr>
      </w:pPr>
      <w:r>
        <w:rPr>
          <w:rFonts w:hint="eastAsia" w:ascii="仿宋" w:hAnsi="仿宋" w:eastAsia="仿宋" w:cs="仿宋"/>
          <w:snapToGrid/>
          <w:kern w:val="2"/>
          <w:sz w:val="24"/>
          <w:szCs w:val="24"/>
        </w:rPr>
        <w:t>（二）乙方未按合同要求提供</w:t>
      </w:r>
      <w:r>
        <w:rPr>
          <w:rFonts w:hint="eastAsia" w:ascii="仿宋" w:hAnsi="仿宋" w:eastAsia="仿宋" w:cs="仿宋"/>
          <w:snapToGrid/>
          <w:kern w:val="2"/>
          <w:sz w:val="24"/>
          <w:szCs w:val="24"/>
          <w:lang w:val="en-US" w:eastAsia="zh-CN"/>
        </w:rPr>
        <w:t>货物</w:t>
      </w:r>
      <w:r>
        <w:rPr>
          <w:rFonts w:hint="eastAsia" w:ascii="仿宋" w:hAnsi="仿宋" w:eastAsia="仿宋" w:cs="仿宋"/>
          <w:snapToGrid/>
          <w:kern w:val="2"/>
          <w:sz w:val="24"/>
          <w:szCs w:val="24"/>
        </w:rPr>
        <w:t>或</w:t>
      </w:r>
      <w:r>
        <w:rPr>
          <w:rFonts w:hint="eastAsia" w:ascii="仿宋" w:hAnsi="仿宋" w:eastAsia="仿宋" w:cs="仿宋"/>
          <w:snapToGrid/>
          <w:kern w:val="2"/>
          <w:sz w:val="24"/>
          <w:szCs w:val="24"/>
          <w:lang w:eastAsia="zh-CN"/>
        </w:rPr>
        <w:t>货物</w:t>
      </w:r>
      <w:r>
        <w:rPr>
          <w:rFonts w:hint="eastAsia" w:ascii="仿宋" w:hAnsi="仿宋" w:eastAsia="仿宋" w:cs="仿宋"/>
          <w:snapToGrid/>
          <w:kern w:val="2"/>
          <w:sz w:val="24"/>
          <w:szCs w:val="24"/>
        </w:rPr>
        <w:t>质量不能满足</w:t>
      </w:r>
      <w:r>
        <w:rPr>
          <w:rFonts w:hint="eastAsia" w:ascii="仿宋" w:hAnsi="仿宋" w:eastAsia="仿宋" w:cs="仿宋"/>
          <w:snapToGrid/>
          <w:kern w:val="2"/>
          <w:sz w:val="24"/>
          <w:szCs w:val="24"/>
          <w:lang w:val="en-US" w:eastAsia="zh-CN"/>
        </w:rPr>
        <w:t>国家标准</w:t>
      </w:r>
      <w:r>
        <w:rPr>
          <w:rFonts w:hint="eastAsia" w:ascii="仿宋" w:hAnsi="仿宋" w:eastAsia="仿宋" w:cs="仿宋"/>
          <w:snapToGrid/>
          <w:kern w:val="2"/>
          <w:sz w:val="24"/>
          <w:szCs w:val="24"/>
        </w:rPr>
        <w:t>，甲方有权</w:t>
      </w:r>
      <w:r>
        <w:rPr>
          <w:rFonts w:hint="eastAsia" w:ascii="仿宋" w:hAnsi="仿宋" w:eastAsia="仿宋" w:cs="仿宋"/>
          <w:snapToGrid/>
          <w:kern w:val="2"/>
          <w:sz w:val="24"/>
          <w:szCs w:val="24"/>
          <w:lang w:val="en-US" w:eastAsia="zh-CN"/>
        </w:rPr>
        <w:t>单方解除合同，乙方应按照合同总金额的20%向甲方支付违约金</w:t>
      </w:r>
      <w:r>
        <w:rPr>
          <w:rFonts w:hint="eastAsia" w:ascii="仿宋" w:hAnsi="仿宋" w:eastAsia="仿宋" w:cs="仿宋"/>
          <w:snapToGrid/>
          <w:kern w:val="2"/>
          <w:sz w:val="24"/>
          <w:szCs w:val="24"/>
        </w:rPr>
        <w:t>。</w:t>
      </w:r>
    </w:p>
    <w:p w14:paraId="25D98E94">
      <w:pPr>
        <w:keepNext w:val="0"/>
        <w:keepLines w:val="0"/>
        <w:pageBreakBefore w:val="0"/>
        <w:widowControl w:val="0"/>
        <w:kinsoku/>
        <w:wordWrap/>
        <w:overflowPunct/>
        <w:topLinePunct w:val="0"/>
        <w:autoSpaceDE/>
        <w:autoSpaceDN/>
        <w:bidi w:val="0"/>
        <w:adjustRightInd/>
        <w:snapToGrid/>
        <w:spacing w:line="560" w:lineRule="exact"/>
        <w:ind w:firstLine="480" w:firstLineChars="200"/>
        <w:jc w:val="both"/>
        <w:textAlignment w:val="auto"/>
        <w:rPr>
          <w:rFonts w:hint="eastAsia" w:ascii="仿宋" w:hAnsi="仿宋" w:eastAsia="仿宋" w:cs="仿宋"/>
          <w:b/>
          <w:snapToGrid/>
          <w:kern w:val="2"/>
          <w:sz w:val="24"/>
          <w:szCs w:val="24"/>
        </w:rPr>
      </w:pPr>
      <w:r>
        <w:rPr>
          <w:rFonts w:hint="eastAsia" w:ascii="仿宋" w:hAnsi="仿宋" w:eastAsia="仿宋" w:cs="仿宋"/>
          <w:snapToGrid/>
          <w:kern w:val="2"/>
          <w:sz w:val="24"/>
          <w:szCs w:val="24"/>
        </w:rPr>
        <w:t>（三）如有纠纷，双方友好协商解决，协商不成时可诉讼到甲方所在地人民法院解决。</w:t>
      </w:r>
    </w:p>
    <w:p w14:paraId="637614C2">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仿宋" w:hAnsi="仿宋" w:eastAsia="仿宋" w:cs="仿宋"/>
          <w:b/>
          <w:snapToGrid/>
          <w:kern w:val="2"/>
          <w:sz w:val="24"/>
          <w:szCs w:val="24"/>
        </w:rPr>
      </w:pPr>
      <w:r>
        <w:rPr>
          <w:rFonts w:hint="eastAsia" w:ascii="仿宋" w:hAnsi="仿宋" w:eastAsia="仿宋" w:cs="仿宋"/>
          <w:b/>
          <w:snapToGrid/>
          <w:kern w:val="2"/>
          <w:sz w:val="24"/>
          <w:szCs w:val="24"/>
          <w:lang w:val="en-US" w:eastAsia="zh-CN"/>
        </w:rPr>
        <w:t>八</w:t>
      </w:r>
      <w:r>
        <w:rPr>
          <w:rFonts w:hint="eastAsia" w:ascii="仿宋" w:hAnsi="仿宋" w:eastAsia="仿宋" w:cs="仿宋"/>
          <w:b/>
          <w:snapToGrid/>
          <w:kern w:val="2"/>
          <w:sz w:val="24"/>
          <w:szCs w:val="24"/>
        </w:rPr>
        <w:t>、验收</w:t>
      </w:r>
    </w:p>
    <w:p w14:paraId="3F0B5C49">
      <w:pPr>
        <w:keepNext w:val="0"/>
        <w:keepLines w:val="0"/>
        <w:pageBreakBefore w:val="0"/>
        <w:widowControl w:val="0"/>
        <w:kinsoku/>
        <w:wordWrap/>
        <w:overflowPunct/>
        <w:topLinePunct w:val="0"/>
        <w:autoSpaceDE/>
        <w:autoSpaceDN/>
        <w:bidi w:val="0"/>
        <w:adjustRightInd/>
        <w:snapToGrid/>
        <w:spacing w:line="560" w:lineRule="exact"/>
        <w:ind w:firstLine="480" w:firstLineChars="200"/>
        <w:jc w:val="both"/>
        <w:textAlignment w:val="auto"/>
        <w:rPr>
          <w:rFonts w:hint="eastAsia" w:ascii="仿宋" w:hAnsi="仿宋" w:eastAsia="仿宋" w:cs="仿宋"/>
          <w:snapToGrid/>
          <w:kern w:val="2"/>
          <w:sz w:val="24"/>
          <w:szCs w:val="24"/>
        </w:rPr>
      </w:pPr>
      <w:r>
        <w:rPr>
          <w:rFonts w:hint="eastAsia" w:ascii="仿宋" w:hAnsi="仿宋" w:eastAsia="仿宋" w:cs="仿宋"/>
          <w:snapToGrid/>
          <w:kern w:val="2"/>
          <w:sz w:val="24"/>
          <w:szCs w:val="24"/>
        </w:rPr>
        <w:t>（一）验收由甲方组织。</w:t>
      </w:r>
    </w:p>
    <w:p w14:paraId="7B7A67D0">
      <w:pPr>
        <w:keepNext w:val="0"/>
        <w:keepLines w:val="0"/>
        <w:pageBreakBefore w:val="0"/>
        <w:widowControl w:val="0"/>
        <w:kinsoku/>
        <w:wordWrap/>
        <w:overflowPunct/>
        <w:topLinePunct w:val="0"/>
        <w:autoSpaceDE/>
        <w:autoSpaceDN/>
        <w:bidi w:val="0"/>
        <w:adjustRightInd/>
        <w:snapToGrid/>
        <w:spacing w:line="560" w:lineRule="exact"/>
        <w:ind w:firstLine="480" w:firstLineChars="200"/>
        <w:jc w:val="both"/>
        <w:textAlignment w:val="auto"/>
        <w:rPr>
          <w:rFonts w:hint="eastAsia" w:ascii="仿宋" w:hAnsi="仿宋" w:eastAsia="仿宋" w:cs="仿宋"/>
          <w:snapToGrid/>
          <w:kern w:val="2"/>
          <w:sz w:val="24"/>
          <w:szCs w:val="24"/>
        </w:rPr>
      </w:pPr>
      <w:r>
        <w:rPr>
          <w:rFonts w:hint="eastAsia" w:ascii="仿宋" w:hAnsi="仿宋" w:eastAsia="仿宋" w:cs="仿宋"/>
          <w:snapToGrid/>
          <w:kern w:val="2"/>
          <w:sz w:val="24"/>
          <w:szCs w:val="24"/>
        </w:rPr>
        <w:t>（二）（1</w:t>
      </w:r>
      <w:r>
        <w:rPr>
          <w:rFonts w:hint="eastAsia" w:ascii="仿宋" w:hAnsi="仿宋" w:eastAsia="仿宋" w:cs="仿宋"/>
          <w:snapToGrid/>
          <w:kern w:val="2"/>
          <w:sz w:val="24"/>
          <w:szCs w:val="24"/>
          <w:lang w:val="en-US" w:eastAsia="zh-CN"/>
        </w:rPr>
        <w:t>）定型包装食品，检验包装标识是否标出品名、产地、厂名、生产日期、批号或者代号、规格、配方或者主要成份、保质期限、食用或者使用方法等，防止购进假冒伪劣产品，禁止“三无”产品进入食堂； （2）主要食材中的定型包装食品，如米面油类，乙方需要提供三证，即生产厂家的卫生许可证（若非从厂家直接采购的还需同时提供供货单位的卫生许可证）复印件；批次产品卫生主管部门检验报告；送货人员的健康证明； （3）包装污秽不洁、严重破损、运输工具不洁等造成污染的产品不予验收入库； （4）非定型包装的食品（或原材料）需进行感官检查：若发现腐败变质、油脂酸度、霉变、生虫、不洁，混有异物或者其他感官性状异常现象，不得入库；掺假、掺杂、伪造的食品不得入库。 （5）食堂采购员、库管员和值班厨师共同对所购食品原辅料的质量、数量进行核对验收，验收合格的及时入库，并在《原料购进验收单》上签字确认。不合格产品应及时退回乙方，同时做好验收记录。食堂厨师长不定时抽查。 （6）入库时，保管员要清点入库物品的数量、规格，做到数量、规格、品种准确无误，入库时按不同的材质、规格、功能和要求，分类、分别储存，做到账物相符。 （7）产品供应渠道正常、稳定且质量有保证，检</w:t>
      </w:r>
      <w:r>
        <w:rPr>
          <w:rFonts w:hint="eastAsia" w:ascii="仿宋" w:hAnsi="仿宋" w:eastAsia="仿宋" w:cs="仿宋"/>
          <w:snapToGrid/>
          <w:kern w:val="2"/>
          <w:sz w:val="24"/>
          <w:szCs w:val="24"/>
        </w:rPr>
        <w:t>验手续合法有效，具备完善的管理制度流程，确保食品安全，需提供检验报告等证明材料。</w:t>
      </w:r>
    </w:p>
    <w:p w14:paraId="28320F61">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仿宋" w:hAnsi="仿宋" w:eastAsia="仿宋" w:cs="仿宋"/>
          <w:b/>
          <w:snapToGrid/>
          <w:kern w:val="2"/>
          <w:sz w:val="24"/>
          <w:szCs w:val="24"/>
        </w:rPr>
      </w:pPr>
      <w:r>
        <w:rPr>
          <w:rFonts w:hint="eastAsia" w:ascii="仿宋" w:hAnsi="仿宋" w:eastAsia="仿宋" w:cs="仿宋"/>
          <w:b/>
          <w:snapToGrid/>
          <w:kern w:val="2"/>
          <w:sz w:val="24"/>
          <w:szCs w:val="24"/>
          <w:lang w:val="en-US" w:eastAsia="zh-CN"/>
        </w:rPr>
        <w:t>九</w:t>
      </w:r>
      <w:r>
        <w:rPr>
          <w:rFonts w:hint="eastAsia" w:ascii="仿宋" w:hAnsi="仿宋" w:eastAsia="仿宋" w:cs="仿宋"/>
          <w:b/>
          <w:snapToGrid/>
          <w:kern w:val="2"/>
          <w:sz w:val="24"/>
          <w:szCs w:val="24"/>
        </w:rPr>
        <w:t>、其他事项</w:t>
      </w:r>
    </w:p>
    <w:p w14:paraId="4088F0DF">
      <w:pPr>
        <w:keepNext w:val="0"/>
        <w:keepLines w:val="0"/>
        <w:pageBreakBefore w:val="0"/>
        <w:widowControl w:val="0"/>
        <w:kinsoku/>
        <w:wordWrap/>
        <w:overflowPunct/>
        <w:topLinePunct w:val="0"/>
        <w:autoSpaceDE/>
        <w:autoSpaceDN/>
        <w:bidi w:val="0"/>
        <w:adjustRightInd/>
        <w:snapToGrid/>
        <w:spacing w:line="560" w:lineRule="exact"/>
        <w:ind w:firstLine="480" w:firstLineChars="200"/>
        <w:jc w:val="both"/>
        <w:textAlignment w:val="auto"/>
        <w:rPr>
          <w:rFonts w:hint="eastAsia" w:ascii="仿宋" w:hAnsi="仿宋" w:eastAsia="仿宋" w:cs="仿宋"/>
          <w:snapToGrid/>
          <w:kern w:val="2"/>
          <w:sz w:val="24"/>
          <w:szCs w:val="24"/>
        </w:rPr>
      </w:pPr>
      <w:r>
        <w:rPr>
          <w:rFonts w:hint="eastAsia" w:ascii="仿宋" w:hAnsi="仿宋" w:eastAsia="仿宋" w:cs="仿宋"/>
          <w:snapToGrid/>
          <w:kern w:val="2"/>
          <w:sz w:val="24"/>
          <w:szCs w:val="24"/>
        </w:rPr>
        <w:t>（一）本合同一式肆份，甲方叁份，乙方壹份。甲乙双方</w:t>
      </w:r>
      <w:r>
        <w:rPr>
          <w:rFonts w:hint="eastAsia" w:ascii="仿宋" w:hAnsi="仿宋" w:eastAsia="仿宋" w:cs="仿宋"/>
          <w:snapToGrid/>
          <w:kern w:val="2"/>
          <w:sz w:val="24"/>
          <w:szCs w:val="24"/>
          <w:lang w:eastAsia="zh-CN"/>
        </w:rPr>
        <w:t>法定代表人</w:t>
      </w:r>
      <w:r>
        <w:rPr>
          <w:rFonts w:hint="eastAsia" w:ascii="仿宋" w:hAnsi="仿宋" w:eastAsia="仿宋" w:cs="仿宋"/>
          <w:snapToGrid/>
          <w:kern w:val="2"/>
          <w:sz w:val="24"/>
          <w:szCs w:val="24"/>
        </w:rPr>
        <w:t>签字或盖章</w:t>
      </w:r>
      <w:r>
        <w:rPr>
          <w:rFonts w:hint="eastAsia" w:ascii="仿宋" w:hAnsi="仿宋" w:eastAsia="仿宋" w:cs="仿宋"/>
          <w:snapToGrid/>
          <w:kern w:val="2"/>
          <w:sz w:val="24"/>
          <w:szCs w:val="24"/>
          <w:lang w:eastAsia="zh-CN"/>
        </w:rPr>
        <w:t>并加盖公章</w:t>
      </w:r>
      <w:r>
        <w:rPr>
          <w:rFonts w:hint="eastAsia" w:ascii="仿宋" w:hAnsi="仿宋" w:eastAsia="仿宋" w:cs="仿宋"/>
          <w:snapToGrid/>
          <w:kern w:val="2"/>
          <w:sz w:val="24"/>
          <w:szCs w:val="24"/>
        </w:rPr>
        <w:t>后生效。</w:t>
      </w:r>
    </w:p>
    <w:p w14:paraId="146B9F71">
      <w:pPr>
        <w:keepNext w:val="0"/>
        <w:keepLines w:val="0"/>
        <w:pageBreakBefore w:val="0"/>
        <w:widowControl w:val="0"/>
        <w:kinsoku/>
        <w:wordWrap/>
        <w:overflowPunct/>
        <w:topLinePunct w:val="0"/>
        <w:autoSpaceDE/>
        <w:autoSpaceDN/>
        <w:bidi w:val="0"/>
        <w:adjustRightInd/>
        <w:snapToGrid/>
        <w:spacing w:line="560" w:lineRule="exact"/>
        <w:ind w:firstLine="480" w:firstLineChars="200"/>
        <w:jc w:val="both"/>
        <w:textAlignment w:val="auto"/>
        <w:rPr>
          <w:rFonts w:hint="eastAsia" w:ascii="仿宋" w:hAnsi="仿宋" w:eastAsia="仿宋" w:cs="仿宋"/>
          <w:snapToGrid/>
          <w:kern w:val="2"/>
          <w:sz w:val="24"/>
          <w:szCs w:val="24"/>
        </w:rPr>
      </w:pPr>
      <w:r>
        <w:rPr>
          <w:rFonts w:hint="eastAsia" w:ascii="仿宋" w:hAnsi="仿宋" w:eastAsia="仿宋" w:cs="仿宋"/>
          <w:snapToGrid/>
          <w:kern w:val="2"/>
          <w:sz w:val="24"/>
          <w:szCs w:val="24"/>
        </w:rPr>
        <w:t>（二）</w:t>
      </w:r>
      <w:r>
        <w:rPr>
          <w:rFonts w:hint="eastAsia" w:ascii="仿宋" w:hAnsi="仿宋" w:eastAsia="仿宋" w:cs="仿宋"/>
          <w:bCs/>
          <w:snapToGrid/>
          <w:kern w:val="2"/>
          <w:sz w:val="24"/>
          <w:szCs w:val="24"/>
        </w:rPr>
        <w:t>招标文件、投标文件也是合同的组成部分，具有同等法律效力，合同中未约定的以招标文件、投标文件为准。</w:t>
      </w:r>
    </w:p>
    <w:p w14:paraId="64A2D518">
      <w:pPr>
        <w:spacing w:line="360" w:lineRule="auto"/>
        <w:jc w:val="left"/>
        <w:rPr>
          <w:rFonts w:hint="eastAsia" w:ascii="仿宋" w:hAnsi="仿宋" w:eastAsia="仿宋" w:cs="仿宋"/>
          <w:snapToGrid/>
          <w:kern w:val="2"/>
          <w:sz w:val="24"/>
          <w:szCs w:val="24"/>
        </w:rPr>
      </w:pPr>
    </w:p>
    <w:p w14:paraId="0D3D8AB3">
      <w:pPr>
        <w:spacing w:line="360" w:lineRule="auto"/>
        <w:jc w:val="left"/>
        <w:rPr>
          <w:rFonts w:hint="eastAsia" w:ascii="仿宋" w:hAnsi="仿宋" w:eastAsia="仿宋" w:cs="仿宋"/>
          <w:snapToGrid/>
          <w:kern w:val="2"/>
          <w:sz w:val="24"/>
          <w:szCs w:val="24"/>
        </w:rPr>
      </w:pPr>
      <w:r>
        <w:rPr>
          <w:rFonts w:hint="eastAsia" w:ascii="仿宋" w:hAnsi="仿宋" w:eastAsia="仿宋" w:cs="仿宋"/>
          <w:snapToGrid/>
          <w:kern w:val="2"/>
          <w:sz w:val="24"/>
          <w:szCs w:val="24"/>
        </w:rPr>
        <w:t>甲    方                           乙    方</w:t>
      </w:r>
    </w:p>
    <w:p w14:paraId="481D83C0">
      <w:pPr>
        <w:spacing w:line="360" w:lineRule="auto"/>
        <w:jc w:val="left"/>
        <w:rPr>
          <w:rFonts w:hint="eastAsia" w:ascii="仿宋" w:hAnsi="仿宋" w:eastAsia="仿宋" w:cs="仿宋"/>
          <w:snapToGrid/>
          <w:kern w:val="2"/>
          <w:sz w:val="24"/>
          <w:szCs w:val="24"/>
          <w:lang w:val="en-US" w:eastAsia="zh-CN"/>
        </w:rPr>
      </w:pPr>
      <w:r>
        <w:rPr>
          <w:rFonts w:hint="eastAsia" w:ascii="仿宋" w:hAnsi="仿宋" w:eastAsia="仿宋" w:cs="仿宋"/>
          <w:snapToGrid/>
          <w:kern w:val="2"/>
          <w:sz w:val="24"/>
          <w:szCs w:val="24"/>
        </w:rPr>
        <w:t xml:space="preserve">单位名称：西北妇女儿童医院         单位名称： </w:t>
      </w:r>
    </w:p>
    <w:p w14:paraId="1AB2AD88">
      <w:pPr>
        <w:spacing w:line="360" w:lineRule="auto"/>
        <w:ind w:left="5520" w:hanging="5520" w:hangingChars="2300"/>
        <w:jc w:val="left"/>
        <w:rPr>
          <w:rFonts w:hint="eastAsia" w:ascii="仿宋" w:hAnsi="仿宋" w:eastAsia="仿宋" w:cs="仿宋"/>
          <w:snapToGrid/>
          <w:kern w:val="2"/>
          <w:sz w:val="24"/>
          <w:szCs w:val="24"/>
        </w:rPr>
      </w:pPr>
      <w:r>
        <w:rPr>
          <w:rFonts w:hint="eastAsia" w:ascii="仿宋" w:hAnsi="仿宋" w:eastAsia="仿宋" w:cs="仿宋"/>
          <w:snapToGrid/>
          <w:kern w:val="2"/>
          <w:sz w:val="24"/>
          <w:szCs w:val="24"/>
        </w:rPr>
        <w:t>地   址：西安市雁翔路1616号       地    址：</w:t>
      </w:r>
    </w:p>
    <w:p w14:paraId="184CB26C">
      <w:pPr>
        <w:spacing w:line="360" w:lineRule="auto"/>
        <w:jc w:val="left"/>
        <w:rPr>
          <w:rFonts w:hint="eastAsia" w:ascii="仿宋" w:hAnsi="仿宋" w:eastAsia="仿宋" w:cs="仿宋"/>
          <w:snapToGrid/>
          <w:kern w:val="2"/>
          <w:sz w:val="24"/>
          <w:szCs w:val="24"/>
        </w:rPr>
      </w:pPr>
      <w:r>
        <w:rPr>
          <w:rFonts w:hint="eastAsia" w:ascii="仿宋" w:hAnsi="仿宋" w:eastAsia="仿宋" w:cs="仿宋"/>
          <w:snapToGrid/>
          <w:kern w:val="2"/>
          <w:sz w:val="24"/>
          <w:szCs w:val="24"/>
        </w:rPr>
        <w:t>法</w:t>
      </w:r>
      <w:r>
        <w:rPr>
          <w:rFonts w:hint="eastAsia" w:ascii="仿宋" w:hAnsi="仿宋" w:eastAsia="仿宋" w:cs="仿宋"/>
          <w:snapToGrid/>
          <w:kern w:val="2"/>
          <w:sz w:val="24"/>
          <w:szCs w:val="24"/>
          <w:lang w:val="en-US" w:eastAsia="zh-CN"/>
        </w:rPr>
        <w:t>定</w:t>
      </w:r>
      <w:r>
        <w:rPr>
          <w:rFonts w:hint="eastAsia" w:ascii="仿宋" w:hAnsi="仿宋" w:eastAsia="仿宋" w:cs="仿宋"/>
          <w:snapToGrid/>
          <w:kern w:val="2"/>
          <w:sz w:val="24"/>
          <w:szCs w:val="24"/>
        </w:rPr>
        <w:t>代表人：                        法</w:t>
      </w:r>
      <w:r>
        <w:rPr>
          <w:rFonts w:hint="eastAsia" w:ascii="仿宋" w:hAnsi="仿宋" w:eastAsia="仿宋" w:cs="仿宋"/>
          <w:snapToGrid/>
          <w:kern w:val="2"/>
          <w:sz w:val="24"/>
          <w:szCs w:val="24"/>
          <w:lang w:val="en-US" w:eastAsia="zh-CN"/>
        </w:rPr>
        <w:t>定</w:t>
      </w:r>
      <w:r>
        <w:rPr>
          <w:rFonts w:hint="eastAsia" w:ascii="仿宋" w:hAnsi="仿宋" w:eastAsia="仿宋" w:cs="仿宋"/>
          <w:snapToGrid/>
          <w:kern w:val="2"/>
          <w:sz w:val="24"/>
          <w:szCs w:val="24"/>
        </w:rPr>
        <w:t>代表人：</w:t>
      </w:r>
    </w:p>
    <w:p w14:paraId="7737B40A">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仿宋" w:hAnsi="仿宋" w:eastAsia="仿宋" w:cs="仿宋"/>
          <w:snapToGrid/>
          <w:kern w:val="2"/>
          <w:sz w:val="24"/>
          <w:szCs w:val="24"/>
          <w:lang w:val="en-US" w:eastAsia="zh-CN"/>
        </w:rPr>
      </w:pPr>
      <w:r>
        <w:rPr>
          <w:rFonts w:hint="eastAsia" w:ascii="仿宋" w:hAnsi="仿宋" w:eastAsia="仿宋" w:cs="仿宋"/>
          <w:snapToGrid/>
          <w:kern w:val="2"/>
          <w:sz w:val="24"/>
          <w:szCs w:val="24"/>
        </w:rPr>
        <w:t xml:space="preserve">联系电话：            </w:t>
      </w:r>
      <w:r>
        <w:rPr>
          <w:rFonts w:hint="eastAsia" w:ascii="仿宋" w:hAnsi="仿宋" w:eastAsia="仿宋" w:cs="仿宋"/>
          <w:snapToGrid/>
          <w:kern w:val="2"/>
          <w:sz w:val="24"/>
          <w:szCs w:val="24"/>
          <w:lang w:val="en-US" w:eastAsia="zh-CN"/>
        </w:rPr>
        <w:t xml:space="preserve">             </w:t>
      </w:r>
      <w:r>
        <w:rPr>
          <w:rFonts w:hint="eastAsia" w:ascii="仿宋" w:hAnsi="仿宋" w:eastAsia="仿宋" w:cs="仿宋"/>
          <w:snapToGrid/>
          <w:kern w:val="2"/>
          <w:sz w:val="24"/>
          <w:szCs w:val="24"/>
        </w:rPr>
        <w:t xml:space="preserve"> 联系电话：</w:t>
      </w:r>
    </w:p>
    <w:p w14:paraId="629B52C5">
      <w:pPr>
        <w:keepNext w:val="0"/>
        <w:keepLines w:val="0"/>
        <w:pageBreakBefore w:val="0"/>
        <w:widowControl w:val="0"/>
        <w:kinsoku/>
        <w:wordWrap/>
        <w:overflowPunct/>
        <w:topLinePunct w:val="0"/>
        <w:autoSpaceDE/>
        <w:autoSpaceDN/>
        <w:bidi w:val="0"/>
        <w:adjustRightInd/>
        <w:snapToGrid/>
        <w:spacing w:line="560" w:lineRule="exact"/>
        <w:ind w:left="5760" w:hanging="5760" w:hangingChars="2400"/>
        <w:jc w:val="left"/>
        <w:textAlignment w:val="auto"/>
        <w:rPr>
          <w:rFonts w:hint="eastAsia" w:ascii="仿宋" w:hAnsi="仿宋" w:eastAsia="仿宋" w:cs="仿宋"/>
          <w:snapToGrid/>
          <w:kern w:val="2"/>
          <w:sz w:val="24"/>
          <w:szCs w:val="24"/>
          <w:lang w:val="en-US" w:eastAsia="zh-CN"/>
        </w:rPr>
      </w:pPr>
      <w:r>
        <w:rPr>
          <w:rFonts w:hint="eastAsia" w:ascii="仿宋" w:hAnsi="仿宋" w:eastAsia="仿宋" w:cs="仿宋"/>
          <w:snapToGrid/>
          <w:kern w:val="2"/>
          <w:sz w:val="24"/>
          <w:szCs w:val="24"/>
          <w:lang w:val="en-US" w:eastAsia="zh-CN"/>
        </w:rPr>
        <w:t>联系人：                            联系人：</w:t>
      </w:r>
    </w:p>
    <w:p w14:paraId="3D527177">
      <w:pPr>
        <w:keepNext w:val="0"/>
        <w:keepLines w:val="0"/>
        <w:pageBreakBefore w:val="0"/>
        <w:widowControl w:val="0"/>
        <w:kinsoku/>
        <w:wordWrap/>
        <w:overflowPunct/>
        <w:topLinePunct w:val="0"/>
        <w:autoSpaceDE/>
        <w:autoSpaceDN/>
        <w:bidi w:val="0"/>
        <w:adjustRightInd/>
        <w:snapToGrid/>
        <w:spacing w:line="560" w:lineRule="exact"/>
        <w:ind w:left="5760" w:hanging="5760" w:hangingChars="2400"/>
        <w:jc w:val="left"/>
        <w:textAlignment w:val="auto"/>
        <w:rPr>
          <w:rFonts w:hint="eastAsia" w:ascii="仿宋" w:hAnsi="仿宋" w:eastAsia="仿宋" w:cs="仿宋"/>
          <w:color w:val="993300"/>
          <w:kern w:val="2"/>
          <w:sz w:val="24"/>
          <w:szCs w:val="24"/>
          <w:lang w:val="en-US" w:eastAsia="zh-CN" w:bidi="ar-SA"/>
        </w:rPr>
      </w:pPr>
      <w:r>
        <w:rPr>
          <w:rFonts w:hint="eastAsia" w:ascii="仿宋" w:hAnsi="仿宋" w:eastAsia="仿宋" w:cs="仿宋"/>
          <w:snapToGrid/>
          <w:kern w:val="2"/>
          <w:sz w:val="24"/>
          <w:szCs w:val="24"/>
        </w:rPr>
        <w:t>开 户 行：中国银行北大街支行        开 户 行：</w:t>
      </w:r>
    </w:p>
    <w:p w14:paraId="4ACC3F8E">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hint="eastAsia" w:ascii="仿宋" w:hAnsi="仿宋" w:eastAsia="仿宋" w:cs="仿宋"/>
          <w:snapToGrid/>
          <w:kern w:val="2"/>
          <w:sz w:val="24"/>
          <w:szCs w:val="24"/>
        </w:rPr>
      </w:pPr>
      <w:r>
        <w:rPr>
          <w:rFonts w:hint="eastAsia" w:ascii="仿宋" w:hAnsi="仿宋" w:eastAsia="仿宋" w:cs="仿宋"/>
          <w:snapToGrid/>
          <w:kern w:val="2"/>
          <w:sz w:val="24"/>
          <w:szCs w:val="24"/>
        </w:rPr>
        <w:t>账    号：103208712015              账    号：</w:t>
      </w:r>
    </w:p>
    <w:p w14:paraId="766C3BB2">
      <w:pPr>
        <w:spacing w:line="360" w:lineRule="auto"/>
        <w:jc w:val="left"/>
        <w:rPr>
          <w:rFonts w:hint="eastAsia" w:ascii="仿宋" w:hAnsi="仿宋" w:eastAsia="仿宋" w:cs="仿宋"/>
          <w:snapToGrid/>
          <w:kern w:val="2"/>
          <w:sz w:val="24"/>
          <w:szCs w:val="24"/>
        </w:rPr>
      </w:pPr>
      <w:r>
        <w:rPr>
          <w:rFonts w:hint="eastAsia" w:ascii="仿宋" w:hAnsi="仿宋" w:eastAsia="仿宋" w:cs="仿宋"/>
          <w:snapToGrid/>
          <w:kern w:val="2"/>
          <w:sz w:val="24"/>
          <w:szCs w:val="24"/>
        </w:rPr>
        <w:t>纳税人识别号：126100000881820988    纳税人识别号：</w:t>
      </w:r>
    </w:p>
    <w:p w14:paraId="1E26CE0A">
      <w:pPr>
        <w:spacing w:line="360" w:lineRule="auto"/>
        <w:jc w:val="center"/>
        <w:rPr>
          <w:rFonts w:hint="eastAsia" w:ascii="仿宋" w:hAnsi="仿宋" w:eastAsia="仿宋" w:cs="仿宋"/>
          <w:bCs/>
          <w:snapToGrid/>
          <w:kern w:val="2"/>
          <w:sz w:val="24"/>
          <w:szCs w:val="24"/>
        </w:rPr>
      </w:pPr>
    </w:p>
    <w:p w14:paraId="7A58FAB7">
      <w:pPr>
        <w:spacing w:line="360" w:lineRule="auto"/>
        <w:jc w:val="center"/>
        <w:rPr>
          <w:rFonts w:hint="eastAsia" w:ascii="仿宋" w:hAnsi="仿宋" w:eastAsia="仿宋" w:cs="仿宋"/>
          <w:snapToGrid/>
          <w:kern w:val="2"/>
          <w:sz w:val="24"/>
          <w:szCs w:val="24"/>
        </w:rPr>
      </w:pPr>
      <w:r>
        <w:rPr>
          <w:rFonts w:hint="eastAsia" w:ascii="仿宋" w:hAnsi="仿宋" w:eastAsia="仿宋" w:cs="仿宋"/>
          <w:bCs/>
          <w:snapToGrid/>
          <w:kern w:val="2"/>
          <w:sz w:val="24"/>
          <w:szCs w:val="24"/>
        </w:rPr>
        <w:t>签订日期：</w:t>
      </w:r>
      <w:r>
        <w:rPr>
          <w:rFonts w:hint="eastAsia" w:ascii="仿宋" w:hAnsi="仿宋" w:eastAsia="仿宋" w:cs="仿宋"/>
          <w:snapToGrid/>
          <w:kern w:val="2"/>
          <w:sz w:val="24"/>
          <w:szCs w:val="24"/>
          <w:lang w:val="en-US" w:eastAsia="zh-CN"/>
        </w:rPr>
        <w:t>2025</w:t>
      </w:r>
      <w:r>
        <w:rPr>
          <w:rFonts w:hint="eastAsia" w:ascii="仿宋" w:hAnsi="仿宋" w:eastAsia="仿宋" w:cs="仿宋"/>
          <w:snapToGrid/>
          <w:kern w:val="2"/>
          <w:sz w:val="24"/>
          <w:szCs w:val="24"/>
        </w:rPr>
        <w:t xml:space="preserve"> 年</w:t>
      </w:r>
      <w:r>
        <w:rPr>
          <w:rFonts w:hint="eastAsia" w:ascii="仿宋" w:hAnsi="仿宋" w:eastAsia="仿宋" w:cs="仿宋"/>
          <w:snapToGrid/>
          <w:kern w:val="2"/>
          <w:sz w:val="24"/>
          <w:szCs w:val="24"/>
          <w:lang w:val="en-US" w:eastAsia="zh-CN"/>
        </w:rPr>
        <w:t xml:space="preserve"> </w:t>
      </w:r>
      <w:r>
        <w:rPr>
          <w:rFonts w:hint="eastAsia" w:ascii="仿宋" w:hAnsi="仿宋" w:eastAsia="仿宋" w:cs="仿宋"/>
          <w:snapToGrid/>
          <w:kern w:val="2"/>
          <w:sz w:val="24"/>
          <w:szCs w:val="24"/>
        </w:rPr>
        <w:t>月   日</w:t>
      </w:r>
    </w:p>
    <w:p w14:paraId="219631D0">
      <w:r>
        <w:rPr>
          <w:rFonts w:hint="eastAsia" w:ascii="仿宋" w:hAnsi="仿宋" w:eastAsia="仿宋" w:cs="仿宋"/>
          <w:snapToGrid/>
          <w:kern w:val="2"/>
          <w:sz w:val="24"/>
          <w:szCs w:val="24"/>
        </w:rPr>
        <w:t xml:space="preserve">               </w:t>
      </w:r>
      <w:r>
        <w:rPr>
          <w:rFonts w:hint="eastAsia" w:ascii="仿宋" w:hAnsi="仿宋" w:eastAsia="仿宋" w:cs="仿宋"/>
          <w:snapToGrid/>
          <w:kern w:val="2"/>
          <w:sz w:val="24"/>
          <w:szCs w:val="24"/>
          <w:lang w:val="en-US" w:eastAsia="zh-CN"/>
        </w:rPr>
        <w:t xml:space="preserve">     </w:t>
      </w:r>
      <w:bookmarkStart w:id="0" w:name="_GoBack"/>
      <w:bookmarkEnd w:id="0"/>
      <w:r>
        <w:rPr>
          <w:rFonts w:hint="eastAsia" w:ascii="仿宋" w:hAnsi="仿宋" w:eastAsia="仿宋" w:cs="仿宋"/>
          <w:snapToGrid/>
          <w:kern w:val="2"/>
          <w:sz w:val="24"/>
          <w:szCs w:val="24"/>
        </w:rPr>
        <w:t xml:space="preserve">  </w:t>
      </w:r>
      <w:r>
        <w:rPr>
          <w:rFonts w:hint="eastAsia" w:ascii="仿宋" w:hAnsi="仿宋" w:eastAsia="仿宋" w:cs="仿宋"/>
          <w:snapToGrid/>
          <w:kern w:val="2"/>
          <w:sz w:val="24"/>
          <w:szCs w:val="24"/>
          <w:lang w:val="en-US" w:eastAsia="zh-CN"/>
        </w:rPr>
        <w:t xml:space="preserve">   </w:t>
      </w:r>
      <w:r>
        <w:rPr>
          <w:rFonts w:hint="eastAsia" w:ascii="仿宋" w:hAnsi="仿宋" w:eastAsia="仿宋" w:cs="仿宋"/>
          <w:snapToGrid/>
          <w:kern w:val="2"/>
          <w:sz w:val="24"/>
          <w:szCs w:val="24"/>
        </w:rPr>
        <w:t>签订地点：西安</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Lucida Sans Unicode">
    <w:panose1 w:val="020B0602030504020204"/>
    <w:charset w:val="00"/>
    <w:family w:val="auto"/>
    <w:pitch w:val="default"/>
    <w:sig w:usb0="80001AFF" w:usb1="0000396B" w:usb2="00000000" w:usb3="00000000" w:csb0="200000BF" w:csb1="D7F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DC5E23">
    <w:pPr>
      <w:kinsoku w:val="0"/>
      <w:autoSpaceDE w:val="0"/>
      <w:autoSpaceDN w:val="0"/>
      <w:adjustRightInd w:val="0"/>
      <w:snapToGrid w:val="0"/>
      <w:spacing w:line="173" w:lineRule="auto"/>
      <w:jc w:val="left"/>
      <w:textAlignment w:val="baseline"/>
      <w:rPr>
        <w:rFonts w:ascii="Lucida Sans Unicode" w:hAnsi="Lucida Sans Unicode" w:eastAsia="Lucida Sans Unicode" w:cs="Lucida Sans Unicode"/>
        <w:snapToGrid w:val="0"/>
        <w:color w:val="000000"/>
        <w:kern w:val="0"/>
        <w:sz w:val="24"/>
        <w:szCs w:val="24"/>
        <w:lang w:val="en-US" w:eastAsia="en-US" w:bidi="ar-SA"/>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EF1549">
    <w:pPr>
      <w:widowControl w:val="0"/>
      <w:pBdr>
        <w:bottom w:val="none" w:color="auto" w:sz="0" w:space="0"/>
      </w:pBdr>
      <w:tabs>
        <w:tab w:val="center" w:pos="4153"/>
        <w:tab w:val="right" w:pos="8306"/>
      </w:tabs>
      <w:snapToGrid w:val="0"/>
      <w:jc w:val="center"/>
      <w:rPr>
        <w:rFonts w:ascii="Times New Roman" w:hAnsi="Times New Roman" w:eastAsia="宋体" w:cs="Times New Roman"/>
        <w:kern w:val="2"/>
        <w:sz w:val="18"/>
        <w:szCs w:val="18"/>
        <w:lang w:val="en-US" w:eastAsia="zh-CN" w:bidi="ar-S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7C95163"/>
    <w:rsid w:val="27C95163"/>
    <w:rsid w:val="48AD0A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next w:val="1"/>
    <w:uiPriority w:val="0"/>
    <w:pPr>
      <w:spacing w:after="120" w:afterLines="0" w:afterAutospacing="0"/>
    </w:pPr>
  </w:style>
  <w:style w:type="paragraph" w:styleId="3">
    <w:name w:val="Body Text First Indent"/>
    <w:basedOn w:val="2"/>
    <w:qFormat/>
    <w:uiPriority w:val="0"/>
    <w:pPr>
      <w:ind w:firstLine="420" w:firstLineChars="1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2025-06-27T04:55:00Z</dcterms:created>
  <dc:creator>1</dc:creator>
  <cp:lastModifiedBy>1</cp:lastModifiedBy>
  <dcterms:modified xsi:type="dcterms:W3CDTF">2025-06-27T04:56:11Z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CBD09482801141F5B547DFEDF45D45A1_11</vt:lpwstr>
  </property>
  <property fmtid="{D5CDD505-2E9C-101B-9397-08002B2CF9AE}" pid="4" name="KSOTemplateDocerSaveRecord">
    <vt:lpwstr>eyJoZGlkIjoiYWRjNjA3YjNkZTkyNDk4OTI5YWU2YmU2MzVkMmI4MTAiLCJ1c2VySWQiOiI0ODU3MDc4MjgifQ==</vt:lpwstr>
  </property>
</Properties>
</file>