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3FCE6F">
      <w:pPr>
        <w:jc w:val="center"/>
        <w:rPr>
          <w:rFonts w:hint="eastAsia" w:ascii="宋体" w:hAnsi="宋体" w:eastAsia="宋体" w:cs="宋体"/>
          <w:sz w:val="44"/>
          <w:szCs w:val="44"/>
        </w:rPr>
      </w:pPr>
      <w:r>
        <w:rPr>
          <w:rFonts w:hint="eastAsia" w:ascii="宋体" w:hAnsi="宋体" w:eastAsia="宋体" w:cs="宋体"/>
          <w:sz w:val="44"/>
          <w:szCs w:val="44"/>
        </w:rPr>
        <w:t>西安石油大学车辆租赁服务合同</w:t>
      </w:r>
    </w:p>
    <w:p w14:paraId="6ADE0D6B">
      <w:pPr>
        <w:spacing w:line="560" w:lineRule="exact"/>
        <w:rPr>
          <w:rFonts w:hint="eastAsia" w:ascii="宋体" w:hAnsi="宋体" w:eastAsia="宋体" w:cs="宋体"/>
          <w:sz w:val="28"/>
          <w:szCs w:val="32"/>
        </w:rPr>
      </w:pPr>
      <w:r>
        <w:rPr>
          <w:rFonts w:hint="eastAsia" w:ascii="宋体" w:hAnsi="宋体" w:eastAsia="宋体" w:cs="宋体"/>
          <w:sz w:val="28"/>
          <w:szCs w:val="32"/>
        </w:rPr>
        <w:t>甲方（以下简称甲方）：西安石油大学</w:t>
      </w:r>
    </w:p>
    <w:p w14:paraId="4B3FAF44">
      <w:pPr>
        <w:spacing w:line="560" w:lineRule="exact"/>
        <w:rPr>
          <w:rFonts w:hint="eastAsia" w:ascii="宋体" w:hAnsi="宋体" w:eastAsia="宋体" w:cs="宋体"/>
          <w:sz w:val="28"/>
          <w:szCs w:val="32"/>
        </w:rPr>
      </w:pPr>
      <w:r>
        <w:rPr>
          <w:rFonts w:hint="eastAsia" w:ascii="宋体" w:hAnsi="宋体" w:eastAsia="宋体" w:cs="宋体"/>
          <w:sz w:val="28"/>
          <w:szCs w:val="32"/>
        </w:rPr>
        <w:t>乙方（以下简称乙方）：</w:t>
      </w:r>
    </w:p>
    <w:p w14:paraId="35FFE1C9">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为了做好西安石油大学的车辆租赁服务保障工作，根据甲乙双方对有关车辆租赁服务的友好协商，甲方将相应的车辆租赁服务交由乙方承担，并达成如下协议：</w:t>
      </w:r>
    </w:p>
    <w:p w14:paraId="47EAEC2E">
      <w:pPr>
        <w:spacing w:line="560" w:lineRule="exact"/>
        <w:rPr>
          <w:rFonts w:hint="eastAsia" w:ascii="宋体" w:hAnsi="宋体" w:eastAsia="宋体" w:cs="宋体"/>
          <w:b/>
          <w:bCs/>
          <w:sz w:val="28"/>
          <w:szCs w:val="32"/>
        </w:rPr>
      </w:pPr>
      <w:r>
        <w:rPr>
          <w:rFonts w:hint="eastAsia" w:ascii="宋体" w:hAnsi="宋体" w:eastAsia="宋体" w:cs="宋体"/>
          <w:b/>
          <w:bCs/>
          <w:sz w:val="28"/>
          <w:szCs w:val="32"/>
        </w:rPr>
        <w:t>一、租用期限及车型、车次</w:t>
      </w:r>
    </w:p>
    <w:p w14:paraId="436F74D5">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1. 本合同有效期为：</w:t>
      </w:r>
      <w:r>
        <w:rPr>
          <w:rFonts w:hint="eastAsia" w:ascii="宋体" w:hAnsi="宋体" w:eastAsia="宋体" w:cs="宋体"/>
          <w:sz w:val="28"/>
          <w:szCs w:val="32"/>
          <w:u w:val="single"/>
          <w:lang w:val="en-US" w:eastAsia="zh-CN"/>
        </w:rPr>
        <w:t xml:space="preserve">                   </w:t>
      </w:r>
      <w:r>
        <w:rPr>
          <w:rFonts w:hint="eastAsia" w:ascii="宋体" w:hAnsi="宋体" w:eastAsia="宋体" w:cs="宋体"/>
          <w:sz w:val="28"/>
          <w:szCs w:val="32"/>
        </w:rPr>
        <w:t>。</w:t>
      </w:r>
    </w:p>
    <w:p w14:paraId="143865A4">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2. 乙方为甲方提供</w:t>
      </w:r>
      <w:r>
        <w:rPr>
          <w:rFonts w:hint="eastAsia" w:ascii="宋体" w:hAnsi="宋体" w:eastAsia="宋体" w:cs="宋体"/>
          <w:sz w:val="28"/>
          <w:szCs w:val="32"/>
          <w:lang w:eastAsia="zh-CN"/>
        </w:rPr>
        <w:t>：</w:t>
      </w:r>
      <w:r>
        <w:rPr>
          <w:rFonts w:hint="eastAsia" w:ascii="宋体" w:hAnsi="宋体" w:eastAsia="宋体" w:cs="宋体"/>
          <w:sz w:val="28"/>
          <w:szCs w:val="32"/>
          <w:u w:val="single"/>
          <w:lang w:val="en-US" w:eastAsia="zh-CN"/>
        </w:rPr>
        <w:t xml:space="preserve">                   </w:t>
      </w:r>
      <w:r>
        <w:rPr>
          <w:rFonts w:hint="eastAsia" w:ascii="宋体" w:hAnsi="宋体" w:eastAsia="宋体" w:cs="宋体"/>
          <w:sz w:val="28"/>
          <w:szCs w:val="32"/>
        </w:rPr>
        <w:t>。</w:t>
      </w:r>
    </w:p>
    <w:p w14:paraId="265555E0">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3. 发车车次及车辆使用数量：乙方根据甲方要求的车次和车辆数安排车辆。</w:t>
      </w:r>
    </w:p>
    <w:p w14:paraId="23D945EC">
      <w:pPr>
        <w:spacing w:line="560" w:lineRule="exact"/>
        <w:rPr>
          <w:rFonts w:hint="eastAsia" w:ascii="宋体" w:hAnsi="宋体" w:eastAsia="宋体" w:cs="宋体"/>
          <w:b/>
          <w:bCs/>
          <w:sz w:val="28"/>
          <w:szCs w:val="32"/>
        </w:rPr>
      </w:pPr>
      <w:r>
        <w:rPr>
          <w:rFonts w:hint="eastAsia" w:ascii="宋体" w:hAnsi="宋体" w:eastAsia="宋体" w:cs="宋体"/>
          <w:b/>
          <w:bCs/>
          <w:sz w:val="28"/>
          <w:szCs w:val="32"/>
        </w:rPr>
        <w:t>二、租车服务项目</w:t>
      </w:r>
    </w:p>
    <w:p w14:paraId="5CBAAA91">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乙方在合同期限内根据班车运行路线及运行时间，负责按甲方要求提供带司机的租车服务。</w:t>
      </w:r>
    </w:p>
    <w:p w14:paraId="62BA592D">
      <w:pPr>
        <w:ind w:firstLine="562" w:firstLineChars="200"/>
        <w:rPr>
          <w:rFonts w:hint="eastAsia" w:ascii="宋体" w:hAnsi="宋体" w:eastAsia="宋体" w:cs="宋体"/>
          <w:b/>
          <w:sz w:val="28"/>
          <w:szCs w:val="32"/>
        </w:rPr>
      </w:pPr>
      <w:r>
        <w:rPr>
          <w:rFonts w:hint="eastAsia" w:ascii="宋体" w:hAnsi="宋体" w:eastAsia="宋体" w:cs="宋体"/>
          <w:b/>
          <w:sz w:val="28"/>
          <w:szCs w:val="32"/>
        </w:rPr>
        <w:t>（一）用车需求</w:t>
      </w:r>
    </w:p>
    <w:tbl>
      <w:tblPr>
        <w:tblStyle w:val="4"/>
        <w:tblW w:w="4991"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63"/>
        <w:gridCol w:w="4316"/>
        <w:gridCol w:w="2128"/>
      </w:tblGrid>
      <w:tr w14:paraId="31E0AA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12" w:type="pct"/>
          </w:tcPr>
          <w:p w14:paraId="3DB001FD">
            <w:pPr>
              <w:pStyle w:val="7"/>
              <w:rPr>
                <w:rFonts w:hint="eastAsia" w:ascii="宋体" w:hAnsi="宋体" w:eastAsia="宋体" w:cs="宋体"/>
                <w:sz w:val="28"/>
                <w:szCs w:val="28"/>
              </w:rPr>
            </w:pPr>
            <w:r>
              <w:rPr>
                <w:rFonts w:hint="eastAsia" w:ascii="宋体" w:hAnsi="宋体" w:eastAsia="宋体" w:cs="宋体"/>
                <w:sz w:val="28"/>
                <w:szCs w:val="28"/>
              </w:rPr>
              <w:t>车辆用途</w:t>
            </w:r>
          </w:p>
        </w:tc>
        <w:tc>
          <w:tcPr>
            <w:tcW w:w="2536" w:type="pct"/>
          </w:tcPr>
          <w:p w14:paraId="22D64A9B">
            <w:pPr>
              <w:pStyle w:val="7"/>
              <w:rPr>
                <w:rFonts w:hint="eastAsia" w:ascii="宋体" w:hAnsi="宋体" w:eastAsia="宋体" w:cs="宋体"/>
                <w:sz w:val="28"/>
                <w:szCs w:val="28"/>
              </w:rPr>
            </w:pPr>
            <w:r>
              <w:rPr>
                <w:rFonts w:hint="eastAsia" w:ascii="宋体" w:hAnsi="宋体" w:eastAsia="宋体" w:cs="宋体"/>
                <w:sz w:val="28"/>
                <w:szCs w:val="28"/>
              </w:rPr>
              <w:t>车型要求</w:t>
            </w:r>
          </w:p>
        </w:tc>
        <w:tc>
          <w:tcPr>
            <w:tcW w:w="1250" w:type="pct"/>
          </w:tcPr>
          <w:p w14:paraId="5123C39C">
            <w:pPr>
              <w:pStyle w:val="7"/>
              <w:rPr>
                <w:rFonts w:hint="eastAsia" w:ascii="宋体" w:hAnsi="宋体" w:eastAsia="宋体" w:cs="宋体"/>
                <w:sz w:val="28"/>
                <w:szCs w:val="28"/>
              </w:rPr>
            </w:pPr>
            <w:r>
              <w:rPr>
                <w:rFonts w:hint="eastAsia" w:ascii="宋体" w:hAnsi="宋体" w:eastAsia="宋体" w:cs="宋体"/>
                <w:sz w:val="28"/>
                <w:szCs w:val="28"/>
              </w:rPr>
              <w:t>往返数</w:t>
            </w:r>
          </w:p>
        </w:tc>
      </w:tr>
      <w:tr w14:paraId="409BE7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12" w:type="pct"/>
            <w:vMerge w:val="restart"/>
          </w:tcPr>
          <w:p w14:paraId="25AE5243">
            <w:pPr>
              <w:pStyle w:val="7"/>
              <w:rPr>
                <w:rFonts w:hint="eastAsia" w:ascii="宋体" w:hAnsi="宋体" w:eastAsia="宋体" w:cs="宋体"/>
                <w:sz w:val="28"/>
                <w:szCs w:val="28"/>
              </w:rPr>
            </w:pPr>
            <w:r>
              <w:rPr>
                <w:rFonts w:hint="eastAsia" w:ascii="宋体" w:hAnsi="宋体" w:eastAsia="宋体" w:cs="宋体"/>
                <w:sz w:val="28"/>
                <w:szCs w:val="28"/>
              </w:rPr>
              <w:t>行政通勤用车</w:t>
            </w:r>
          </w:p>
        </w:tc>
        <w:tc>
          <w:tcPr>
            <w:tcW w:w="2536" w:type="pct"/>
          </w:tcPr>
          <w:p w14:paraId="5A4CD000">
            <w:pPr>
              <w:pStyle w:val="7"/>
              <w:rPr>
                <w:rFonts w:hint="eastAsia" w:ascii="宋体" w:hAnsi="宋体" w:eastAsia="宋体" w:cs="宋体"/>
                <w:sz w:val="28"/>
                <w:szCs w:val="28"/>
              </w:rPr>
            </w:pPr>
            <w:r>
              <w:rPr>
                <w:rFonts w:hint="eastAsia" w:ascii="宋体" w:hAnsi="宋体" w:eastAsia="宋体" w:cs="宋体"/>
                <w:sz w:val="28"/>
                <w:szCs w:val="28"/>
              </w:rPr>
              <w:t>47座以上（含47座）</w:t>
            </w:r>
          </w:p>
        </w:tc>
        <w:tc>
          <w:tcPr>
            <w:tcW w:w="1250" w:type="pct"/>
          </w:tcPr>
          <w:p w14:paraId="0D0E5204">
            <w:pPr>
              <w:pStyle w:val="7"/>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eastAsia="zh-CN"/>
              </w:rPr>
              <w:t>0</w:t>
            </w:r>
            <w:r>
              <w:rPr>
                <w:rFonts w:hint="eastAsia" w:ascii="宋体" w:hAnsi="宋体" w:eastAsia="宋体" w:cs="宋体"/>
                <w:sz w:val="28"/>
                <w:szCs w:val="28"/>
              </w:rPr>
              <w:t>00</w:t>
            </w:r>
          </w:p>
        </w:tc>
      </w:tr>
      <w:tr w14:paraId="0DC923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12" w:type="pct"/>
            <w:vMerge w:val="continue"/>
          </w:tcPr>
          <w:p w14:paraId="74D67FD3">
            <w:pPr>
              <w:rPr>
                <w:rFonts w:hint="eastAsia" w:ascii="宋体" w:hAnsi="宋体" w:eastAsia="宋体" w:cs="宋体"/>
                <w:sz w:val="28"/>
                <w:szCs w:val="28"/>
              </w:rPr>
            </w:pPr>
          </w:p>
        </w:tc>
        <w:tc>
          <w:tcPr>
            <w:tcW w:w="2536" w:type="pct"/>
          </w:tcPr>
          <w:p w14:paraId="353C6385">
            <w:pPr>
              <w:pStyle w:val="7"/>
              <w:rPr>
                <w:rFonts w:hint="eastAsia" w:ascii="宋体" w:hAnsi="宋体" w:eastAsia="宋体" w:cs="宋体"/>
                <w:sz w:val="28"/>
                <w:szCs w:val="28"/>
              </w:rPr>
            </w:pPr>
            <w:r>
              <w:rPr>
                <w:rFonts w:hint="eastAsia" w:ascii="宋体" w:hAnsi="宋体" w:eastAsia="宋体" w:cs="宋体"/>
                <w:sz w:val="28"/>
                <w:szCs w:val="28"/>
              </w:rPr>
              <w:t>14座以上（含14座）22座以下（含22座）</w:t>
            </w:r>
          </w:p>
        </w:tc>
        <w:tc>
          <w:tcPr>
            <w:tcW w:w="1250" w:type="pct"/>
          </w:tcPr>
          <w:p w14:paraId="50666982">
            <w:pPr>
              <w:pStyle w:val="7"/>
              <w:rPr>
                <w:rFonts w:hint="eastAsia" w:ascii="宋体" w:hAnsi="宋体" w:eastAsia="宋体" w:cs="宋体"/>
                <w:sz w:val="28"/>
                <w:szCs w:val="28"/>
              </w:rPr>
            </w:pPr>
            <w:r>
              <w:rPr>
                <w:rFonts w:hint="eastAsia" w:ascii="宋体" w:hAnsi="宋体" w:eastAsia="宋体" w:cs="宋体"/>
                <w:sz w:val="28"/>
                <w:szCs w:val="28"/>
                <w:lang w:eastAsia="zh-CN"/>
              </w:rPr>
              <w:t>3</w:t>
            </w:r>
            <w:r>
              <w:rPr>
                <w:rFonts w:hint="eastAsia" w:ascii="宋体" w:hAnsi="宋体" w:eastAsia="宋体" w:cs="宋体"/>
                <w:sz w:val="28"/>
                <w:szCs w:val="28"/>
              </w:rPr>
              <w:t>50</w:t>
            </w:r>
          </w:p>
        </w:tc>
      </w:tr>
    </w:tbl>
    <w:p w14:paraId="6F2935DB">
      <w:pPr>
        <w:ind w:firstLine="562" w:firstLineChars="200"/>
        <w:rPr>
          <w:rFonts w:hint="eastAsia" w:ascii="宋体" w:hAnsi="宋体" w:eastAsia="宋体" w:cs="宋体"/>
          <w:b/>
          <w:sz w:val="28"/>
          <w:szCs w:val="32"/>
        </w:rPr>
      </w:pPr>
      <w:r>
        <w:rPr>
          <w:rFonts w:hint="eastAsia" w:ascii="宋体" w:hAnsi="宋体" w:eastAsia="宋体" w:cs="宋体"/>
          <w:b/>
          <w:sz w:val="28"/>
          <w:szCs w:val="32"/>
        </w:rPr>
        <w:t>（二）通勤班车运行时刻</w:t>
      </w:r>
    </w:p>
    <w:tbl>
      <w:tblPr>
        <w:tblStyle w:val="4"/>
        <w:tblW w:w="4991"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12"/>
        <w:gridCol w:w="1787"/>
        <w:gridCol w:w="3210"/>
        <w:gridCol w:w="2498"/>
      </w:tblGrid>
      <w:tr w14:paraId="68A603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45" w:type="pct"/>
            <w:gridSpan w:val="2"/>
          </w:tcPr>
          <w:p w14:paraId="4A75E1BC">
            <w:pPr>
              <w:pStyle w:val="7"/>
              <w:rPr>
                <w:rFonts w:hint="eastAsia" w:ascii="宋体" w:hAnsi="宋体" w:eastAsia="宋体" w:cs="宋体"/>
                <w:sz w:val="28"/>
                <w:szCs w:val="28"/>
              </w:rPr>
            </w:pPr>
            <w:r>
              <w:rPr>
                <w:rFonts w:hint="eastAsia" w:ascii="宋体" w:hAnsi="宋体" w:eastAsia="宋体" w:cs="宋体"/>
                <w:sz w:val="28"/>
                <w:szCs w:val="28"/>
              </w:rPr>
              <w:t>车辆用途</w:t>
            </w:r>
          </w:p>
        </w:tc>
        <w:tc>
          <w:tcPr>
            <w:tcW w:w="1886" w:type="pct"/>
          </w:tcPr>
          <w:p w14:paraId="764DDE1C">
            <w:pPr>
              <w:pStyle w:val="7"/>
              <w:rPr>
                <w:rFonts w:hint="eastAsia" w:ascii="宋体" w:hAnsi="宋体" w:eastAsia="宋体" w:cs="宋体"/>
                <w:sz w:val="28"/>
                <w:szCs w:val="28"/>
              </w:rPr>
            </w:pPr>
            <w:r>
              <w:rPr>
                <w:rFonts w:hint="eastAsia" w:ascii="宋体" w:hAnsi="宋体" w:eastAsia="宋体" w:cs="宋体"/>
                <w:sz w:val="28"/>
                <w:szCs w:val="28"/>
              </w:rPr>
              <w:t>运行路线</w:t>
            </w:r>
          </w:p>
        </w:tc>
        <w:tc>
          <w:tcPr>
            <w:tcW w:w="1468" w:type="pct"/>
          </w:tcPr>
          <w:p w14:paraId="3DA804BA">
            <w:pPr>
              <w:pStyle w:val="7"/>
              <w:rPr>
                <w:rFonts w:hint="eastAsia" w:ascii="宋体" w:hAnsi="宋体" w:eastAsia="宋体" w:cs="宋体"/>
                <w:sz w:val="28"/>
                <w:szCs w:val="28"/>
              </w:rPr>
            </w:pPr>
            <w:r>
              <w:rPr>
                <w:rFonts w:hint="eastAsia" w:ascii="宋体" w:hAnsi="宋体" w:eastAsia="宋体" w:cs="宋体"/>
                <w:sz w:val="28"/>
                <w:szCs w:val="28"/>
              </w:rPr>
              <w:t>发车时间</w:t>
            </w:r>
          </w:p>
        </w:tc>
      </w:tr>
      <w:tr w14:paraId="1571B8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pct"/>
            <w:vMerge w:val="restart"/>
          </w:tcPr>
          <w:p w14:paraId="64C88632">
            <w:pPr>
              <w:pStyle w:val="7"/>
              <w:rPr>
                <w:rFonts w:hint="eastAsia" w:ascii="宋体" w:hAnsi="宋体" w:eastAsia="宋体" w:cs="宋体"/>
                <w:sz w:val="28"/>
                <w:szCs w:val="28"/>
              </w:rPr>
            </w:pPr>
            <w:r>
              <w:rPr>
                <w:rFonts w:hint="eastAsia" w:ascii="宋体" w:hAnsi="宋体" w:eastAsia="宋体" w:cs="宋体"/>
                <w:sz w:val="28"/>
                <w:szCs w:val="28"/>
              </w:rPr>
              <w:t>行政通勤班车</w:t>
            </w:r>
          </w:p>
        </w:tc>
        <w:tc>
          <w:tcPr>
            <w:tcW w:w="1050" w:type="pct"/>
            <w:vMerge w:val="restart"/>
          </w:tcPr>
          <w:p w14:paraId="4B268197">
            <w:pPr>
              <w:pStyle w:val="7"/>
              <w:rPr>
                <w:rFonts w:hint="eastAsia" w:ascii="宋体" w:hAnsi="宋体" w:eastAsia="宋体" w:cs="宋体"/>
                <w:sz w:val="28"/>
                <w:szCs w:val="28"/>
              </w:rPr>
            </w:pPr>
            <w:r>
              <w:rPr>
                <w:rFonts w:hint="eastAsia" w:ascii="宋体" w:hAnsi="宋体" w:eastAsia="宋体" w:cs="宋体"/>
                <w:sz w:val="28"/>
                <w:szCs w:val="28"/>
              </w:rPr>
              <w:t>工作日通勤班车</w:t>
            </w:r>
          </w:p>
        </w:tc>
        <w:tc>
          <w:tcPr>
            <w:tcW w:w="1886" w:type="pct"/>
          </w:tcPr>
          <w:p w14:paraId="1B9F29DF">
            <w:pPr>
              <w:pStyle w:val="7"/>
              <w:rPr>
                <w:rFonts w:hint="eastAsia" w:ascii="宋体" w:hAnsi="宋体" w:eastAsia="宋体" w:cs="宋体"/>
                <w:sz w:val="28"/>
                <w:szCs w:val="28"/>
              </w:rPr>
            </w:pPr>
            <w:r>
              <w:rPr>
                <w:rFonts w:hint="eastAsia" w:ascii="宋体" w:hAnsi="宋体" w:eastAsia="宋体" w:cs="宋体"/>
                <w:sz w:val="28"/>
                <w:szCs w:val="28"/>
              </w:rPr>
              <w:t>雁塔校区发往鄠邑校区</w:t>
            </w:r>
          </w:p>
        </w:tc>
        <w:tc>
          <w:tcPr>
            <w:tcW w:w="1468" w:type="pct"/>
          </w:tcPr>
          <w:p w14:paraId="438A2B19">
            <w:pPr>
              <w:pStyle w:val="7"/>
              <w:rPr>
                <w:rFonts w:hint="eastAsia" w:ascii="宋体" w:hAnsi="宋体" w:eastAsia="宋体" w:cs="宋体"/>
                <w:sz w:val="28"/>
                <w:szCs w:val="28"/>
              </w:rPr>
            </w:pPr>
            <w:r>
              <w:rPr>
                <w:rFonts w:hint="eastAsia" w:ascii="宋体" w:hAnsi="宋体" w:eastAsia="宋体" w:cs="宋体"/>
                <w:sz w:val="28"/>
                <w:szCs w:val="28"/>
              </w:rPr>
              <w:t>8:00</w:t>
            </w:r>
          </w:p>
        </w:tc>
      </w:tr>
      <w:tr w14:paraId="50C182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pct"/>
            <w:vMerge w:val="continue"/>
          </w:tcPr>
          <w:p w14:paraId="52FBBDCC">
            <w:pPr>
              <w:rPr>
                <w:rFonts w:hint="eastAsia" w:ascii="宋体" w:hAnsi="宋体" w:eastAsia="宋体" w:cs="宋体"/>
                <w:sz w:val="28"/>
                <w:szCs w:val="28"/>
              </w:rPr>
            </w:pPr>
          </w:p>
        </w:tc>
        <w:tc>
          <w:tcPr>
            <w:tcW w:w="1050" w:type="pct"/>
            <w:vMerge w:val="continue"/>
          </w:tcPr>
          <w:p w14:paraId="1167D59F">
            <w:pPr>
              <w:rPr>
                <w:rFonts w:hint="eastAsia" w:ascii="宋体" w:hAnsi="宋体" w:eastAsia="宋体" w:cs="宋体"/>
                <w:sz w:val="28"/>
                <w:szCs w:val="28"/>
              </w:rPr>
            </w:pPr>
          </w:p>
        </w:tc>
        <w:tc>
          <w:tcPr>
            <w:tcW w:w="1886" w:type="pct"/>
          </w:tcPr>
          <w:p w14:paraId="509CC7CB">
            <w:pPr>
              <w:pStyle w:val="7"/>
              <w:rPr>
                <w:rFonts w:hint="eastAsia" w:ascii="宋体" w:hAnsi="宋体" w:eastAsia="宋体" w:cs="宋体"/>
                <w:sz w:val="28"/>
                <w:szCs w:val="28"/>
              </w:rPr>
            </w:pPr>
            <w:r>
              <w:rPr>
                <w:rFonts w:hint="eastAsia" w:ascii="宋体" w:hAnsi="宋体" w:eastAsia="宋体" w:cs="宋体"/>
                <w:sz w:val="28"/>
                <w:szCs w:val="28"/>
              </w:rPr>
              <w:t>鄠邑校区返回雁塔校区</w:t>
            </w:r>
          </w:p>
        </w:tc>
        <w:tc>
          <w:tcPr>
            <w:tcW w:w="1468" w:type="pct"/>
          </w:tcPr>
          <w:p w14:paraId="79C8BFFB">
            <w:pPr>
              <w:pStyle w:val="7"/>
              <w:rPr>
                <w:rFonts w:hint="eastAsia" w:ascii="宋体" w:hAnsi="宋体" w:eastAsia="宋体" w:cs="宋体"/>
                <w:sz w:val="28"/>
                <w:szCs w:val="28"/>
              </w:rPr>
            </w:pPr>
            <w:r>
              <w:rPr>
                <w:rFonts w:hint="eastAsia" w:ascii="宋体" w:hAnsi="宋体" w:eastAsia="宋体" w:cs="宋体"/>
                <w:sz w:val="28"/>
                <w:szCs w:val="28"/>
              </w:rPr>
              <w:t>17:00</w:t>
            </w:r>
          </w:p>
        </w:tc>
      </w:tr>
      <w:tr w14:paraId="2B0191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pct"/>
            <w:vMerge w:val="continue"/>
          </w:tcPr>
          <w:p w14:paraId="261C83E5">
            <w:pPr>
              <w:rPr>
                <w:rFonts w:hint="eastAsia" w:ascii="宋体" w:hAnsi="宋体" w:eastAsia="宋体" w:cs="宋体"/>
                <w:sz w:val="28"/>
                <w:szCs w:val="28"/>
              </w:rPr>
            </w:pPr>
          </w:p>
        </w:tc>
        <w:tc>
          <w:tcPr>
            <w:tcW w:w="1050" w:type="pct"/>
            <w:vMerge w:val="restart"/>
          </w:tcPr>
          <w:p w14:paraId="7A42E0AD">
            <w:pPr>
              <w:pStyle w:val="7"/>
              <w:rPr>
                <w:rFonts w:hint="eastAsia" w:ascii="宋体" w:hAnsi="宋体" w:eastAsia="宋体" w:cs="宋体"/>
                <w:sz w:val="28"/>
                <w:szCs w:val="28"/>
              </w:rPr>
            </w:pPr>
            <w:r>
              <w:rPr>
                <w:rFonts w:hint="eastAsia" w:ascii="宋体" w:hAnsi="宋体" w:eastAsia="宋体" w:cs="宋体"/>
                <w:sz w:val="28"/>
                <w:szCs w:val="28"/>
              </w:rPr>
              <w:t>周末、节假日通勤班车</w:t>
            </w:r>
          </w:p>
        </w:tc>
        <w:tc>
          <w:tcPr>
            <w:tcW w:w="1886" w:type="pct"/>
          </w:tcPr>
          <w:p w14:paraId="33957D84">
            <w:pPr>
              <w:pStyle w:val="7"/>
              <w:rPr>
                <w:rFonts w:hint="eastAsia" w:ascii="宋体" w:hAnsi="宋体" w:eastAsia="宋体" w:cs="宋体"/>
                <w:sz w:val="28"/>
                <w:szCs w:val="28"/>
              </w:rPr>
            </w:pPr>
            <w:r>
              <w:rPr>
                <w:rFonts w:hint="eastAsia" w:ascii="宋体" w:hAnsi="宋体" w:eastAsia="宋体" w:cs="宋体"/>
                <w:sz w:val="28"/>
                <w:szCs w:val="28"/>
              </w:rPr>
              <w:t>雁塔校区发往鄠邑校区</w:t>
            </w:r>
          </w:p>
        </w:tc>
        <w:tc>
          <w:tcPr>
            <w:tcW w:w="1468" w:type="pct"/>
          </w:tcPr>
          <w:p w14:paraId="5A70483F">
            <w:pPr>
              <w:pStyle w:val="7"/>
              <w:rPr>
                <w:rFonts w:hint="eastAsia" w:ascii="宋体" w:hAnsi="宋体" w:eastAsia="宋体" w:cs="宋体"/>
                <w:sz w:val="28"/>
                <w:szCs w:val="28"/>
              </w:rPr>
            </w:pPr>
            <w:r>
              <w:rPr>
                <w:rFonts w:hint="eastAsia" w:ascii="宋体" w:hAnsi="宋体" w:eastAsia="宋体" w:cs="宋体"/>
                <w:sz w:val="28"/>
                <w:szCs w:val="28"/>
              </w:rPr>
              <w:t>8:00</w:t>
            </w:r>
          </w:p>
        </w:tc>
      </w:tr>
      <w:tr w14:paraId="530B97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pct"/>
            <w:vMerge w:val="continue"/>
          </w:tcPr>
          <w:p w14:paraId="18F7F34E">
            <w:pPr>
              <w:rPr>
                <w:rFonts w:hint="eastAsia" w:ascii="宋体" w:hAnsi="宋体" w:eastAsia="宋体" w:cs="宋体"/>
                <w:sz w:val="28"/>
                <w:szCs w:val="28"/>
              </w:rPr>
            </w:pPr>
          </w:p>
        </w:tc>
        <w:tc>
          <w:tcPr>
            <w:tcW w:w="1050" w:type="pct"/>
            <w:vMerge w:val="continue"/>
          </w:tcPr>
          <w:p w14:paraId="0B77A08C">
            <w:pPr>
              <w:rPr>
                <w:rFonts w:hint="eastAsia" w:ascii="宋体" w:hAnsi="宋体" w:eastAsia="宋体" w:cs="宋体"/>
                <w:sz w:val="28"/>
                <w:szCs w:val="28"/>
              </w:rPr>
            </w:pPr>
          </w:p>
        </w:tc>
        <w:tc>
          <w:tcPr>
            <w:tcW w:w="1886" w:type="pct"/>
          </w:tcPr>
          <w:p w14:paraId="6DC30D44">
            <w:pPr>
              <w:pStyle w:val="7"/>
              <w:rPr>
                <w:rFonts w:hint="eastAsia" w:ascii="宋体" w:hAnsi="宋体" w:eastAsia="宋体" w:cs="宋体"/>
                <w:sz w:val="28"/>
                <w:szCs w:val="28"/>
              </w:rPr>
            </w:pPr>
            <w:r>
              <w:rPr>
                <w:rFonts w:hint="eastAsia" w:ascii="宋体" w:hAnsi="宋体" w:eastAsia="宋体" w:cs="宋体"/>
                <w:sz w:val="28"/>
                <w:szCs w:val="28"/>
              </w:rPr>
              <w:t>鄠邑校区返回雁塔校区</w:t>
            </w:r>
          </w:p>
        </w:tc>
        <w:tc>
          <w:tcPr>
            <w:tcW w:w="1468" w:type="pct"/>
          </w:tcPr>
          <w:p w14:paraId="70889BAF">
            <w:pPr>
              <w:pStyle w:val="7"/>
              <w:rPr>
                <w:rFonts w:hint="eastAsia" w:ascii="宋体" w:hAnsi="宋体" w:eastAsia="宋体" w:cs="宋体"/>
                <w:sz w:val="28"/>
                <w:szCs w:val="28"/>
              </w:rPr>
            </w:pPr>
            <w:r>
              <w:rPr>
                <w:rFonts w:hint="eastAsia" w:ascii="宋体" w:hAnsi="宋体" w:eastAsia="宋体" w:cs="宋体"/>
                <w:sz w:val="28"/>
                <w:szCs w:val="28"/>
              </w:rPr>
              <w:t>9:00</w:t>
            </w:r>
          </w:p>
        </w:tc>
      </w:tr>
      <w:tr w14:paraId="30BDB6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pct"/>
            <w:vMerge w:val="continue"/>
          </w:tcPr>
          <w:p w14:paraId="32BAC718">
            <w:pPr>
              <w:rPr>
                <w:rFonts w:hint="eastAsia" w:ascii="宋体" w:hAnsi="宋体" w:eastAsia="宋体" w:cs="宋体"/>
                <w:sz w:val="28"/>
                <w:szCs w:val="28"/>
              </w:rPr>
            </w:pPr>
          </w:p>
        </w:tc>
        <w:tc>
          <w:tcPr>
            <w:tcW w:w="1050" w:type="pct"/>
            <w:vMerge w:val="continue"/>
          </w:tcPr>
          <w:p w14:paraId="2799B517">
            <w:pPr>
              <w:rPr>
                <w:rFonts w:hint="eastAsia" w:ascii="宋体" w:hAnsi="宋体" w:eastAsia="宋体" w:cs="宋体"/>
                <w:sz w:val="28"/>
                <w:szCs w:val="28"/>
              </w:rPr>
            </w:pPr>
          </w:p>
        </w:tc>
        <w:tc>
          <w:tcPr>
            <w:tcW w:w="1886" w:type="pct"/>
          </w:tcPr>
          <w:p w14:paraId="33AD7925">
            <w:pPr>
              <w:pStyle w:val="7"/>
              <w:rPr>
                <w:rFonts w:hint="eastAsia" w:ascii="宋体" w:hAnsi="宋体" w:eastAsia="宋体" w:cs="宋体"/>
                <w:sz w:val="28"/>
                <w:szCs w:val="28"/>
              </w:rPr>
            </w:pPr>
            <w:r>
              <w:rPr>
                <w:rFonts w:hint="eastAsia" w:ascii="宋体" w:hAnsi="宋体" w:eastAsia="宋体" w:cs="宋体"/>
                <w:sz w:val="28"/>
                <w:szCs w:val="28"/>
              </w:rPr>
              <w:t>雁塔校区发往鄠邑校区</w:t>
            </w:r>
          </w:p>
        </w:tc>
        <w:tc>
          <w:tcPr>
            <w:tcW w:w="1468" w:type="pct"/>
          </w:tcPr>
          <w:p w14:paraId="71DBB28B">
            <w:pPr>
              <w:pStyle w:val="7"/>
              <w:rPr>
                <w:rFonts w:hint="eastAsia" w:ascii="宋体" w:hAnsi="宋体" w:eastAsia="宋体" w:cs="宋体"/>
                <w:sz w:val="28"/>
                <w:szCs w:val="28"/>
              </w:rPr>
            </w:pPr>
            <w:r>
              <w:rPr>
                <w:rFonts w:hint="eastAsia" w:ascii="宋体" w:hAnsi="宋体" w:eastAsia="宋体" w:cs="宋体"/>
                <w:sz w:val="28"/>
                <w:szCs w:val="28"/>
              </w:rPr>
              <w:t>16:00</w:t>
            </w:r>
          </w:p>
        </w:tc>
      </w:tr>
      <w:tr w14:paraId="71D758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pct"/>
            <w:vMerge w:val="continue"/>
          </w:tcPr>
          <w:p w14:paraId="1C48A984">
            <w:pPr>
              <w:rPr>
                <w:rFonts w:hint="eastAsia" w:ascii="宋体" w:hAnsi="宋体" w:eastAsia="宋体" w:cs="宋体"/>
                <w:sz w:val="28"/>
                <w:szCs w:val="28"/>
              </w:rPr>
            </w:pPr>
          </w:p>
        </w:tc>
        <w:tc>
          <w:tcPr>
            <w:tcW w:w="1050" w:type="pct"/>
            <w:vMerge w:val="continue"/>
          </w:tcPr>
          <w:p w14:paraId="29C296AD">
            <w:pPr>
              <w:rPr>
                <w:rFonts w:hint="eastAsia" w:ascii="宋体" w:hAnsi="宋体" w:eastAsia="宋体" w:cs="宋体"/>
                <w:sz w:val="28"/>
                <w:szCs w:val="28"/>
              </w:rPr>
            </w:pPr>
          </w:p>
        </w:tc>
        <w:tc>
          <w:tcPr>
            <w:tcW w:w="1886" w:type="pct"/>
          </w:tcPr>
          <w:p w14:paraId="2367F428">
            <w:pPr>
              <w:pStyle w:val="7"/>
              <w:rPr>
                <w:rFonts w:hint="eastAsia" w:ascii="宋体" w:hAnsi="宋体" w:eastAsia="宋体" w:cs="宋体"/>
                <w:sz w:val="28"/>
                <w:szCs w:val="28"/>
              </w:rPr>
            </w:pPr>
            <w:r>
              <w:rPr>
                <w:rFonts w:hint="eastAsia" w:ascii="宋体" w:hAnsi="宋体" w:eastAsia="宋体" w:cs="宋体"/>
                <w:sz w:val="28"/>
                <w:szCs w:val="28"/>
              </w:rPr>
              <w:t>鄠邑校区返回雁塔校区</w:t>
            </w:r>
          </w:p>
        </w:tc>
        <w:tc>
          <w:tcPr>
            <w:tcW w:w="1468" w:type="pct"/>
          </w:tcPr>
          <w:p w14:paraId="1BD01F32">
            <w:pPr>
              <w:pStyle w:val="7"/>
              <w:rPr>
                <w:rFonts w:hint="eastAsia" w:ascii="宋体" w:hAnsi="宋体" w:eastAsia="宋体" w:cs="宋体"/>
                <w:sz w:val="28"/>
                <w:szCs w:val="28"/>
              </w:rPr>
            </w:pPr>
            <w:r>
              <w:rPr>
                <w:rFonts w:hint="eastAsia" w:ascii="宋体" w:hAnsi="宋体" w:eastAsia="宋体" w:cs="宋体"/>
                <w:sz w:val="28"/>
                <w:szCs w:val="28"/>
              </w:rPr>
              <w:t>17:00</w:t>
            </w:r>
          </w:p>
        </w:tc>
      </w:tr>
    </w:tbl>
    <w:p w14:paraId="72008845">
      <w:pPr>
        <w:spacing w:line="560" w:lineRule="exact"/>
        <w:rPr>
          <w:rFonts w:hint="eastAsia" w:ascii="宋体" w:hAnsi="宋体" w:eastAsia="宋体" w:cs="宋体"/>
          <w:b/>
          <w:sz w:val="28"/>
          <w:szCs w:val="32"/>
        </w:rPr>
      </w:pPr>
      <w:r>
        <w:rPr>
          <w:rFonts w:hint="eastAsia" w:ascii="宋体" w:hAnsi="宋体" w:eastAsia="宋体" w:cs="宋体"/>
          <w:b/>
          <w:sz w:val="28"/>
          <w:szCs w:val="32"/>
        </w:rPr>
        <w:t>备注：</w:t>
      </w:r>
    </w:p>
    <w:p w14:paraId="6A748727">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1. 上表中发车时间为计划发车时间，具体时间以学校要求为准；往返趟数为预估数，最终以实际运行数为准。</w:t>
      </w:r>
    </w:p>
    <w:p w14:paraId="7B69C63C">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 xml:space="preserve">2. </w:t>
      </w:r>
      <w:r>
        <w:rPr>
          <w:rFonts w:hint="eastAsia" w:ascii="宋体" w:hAnsi="宋体" w:eastAsia="宋体" w:cs="宋体"/>
          <w:sz w:val="28"/>
          <w:szCs w:val="32"/>
          <w:lang w:val="en-US" w:eastAsia="zh-CN"/>
        </w:rPr>
        <w:t>校区间运行线路</w:t>
      </w:r>
      <w:r>
        <w:rPr>
          <w:rFonts w:hint="eastAsia" w:ascii="宋体" w:hAnsi="宋体" w:eastAsia="宋体" w:cs="宋体"/>
          <w:sz w:val="28"/>
          <w:szCs w:val="32"/>
        </w:rPr>
        <w:t>：</w:t>
      </w:r>
    </w:p>
    <w:p w14:paraId="4CCDD8AA">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西安石油大学（雁塔校区） ⇄ 含光南路 ⇄ 雁南二路 ⇄ 科技八路 ⇄ 河池寨收费站上西汉高速 ⇄ 鄠邑收费站下高速 ⇄ 西安石油大学鄠邑校区。</w:t>
      </w:r>
    </w:p>
    <w:p w14:paraId="5718F4D4">
      <w:pPr>
        <w:spacing w:line="560" w:lineRule="exact"/>
        <w:rPr>
          <w:rFonts w:hint="eastAsia" w:ascii="宋体" w:hAnsi="宋体" w:eastAsia="宋体" w:cs="宋体"/>
          <w:b/>
          <w:bCs/>
          <w:sz w:val="28"/>
          <w:szCs w:val="32"/>
        </w:rPr>
      </w:pPr>
      <w:r>
        <w:rPr>
          <w:rFonts w:hint="eastAsia" w:ascii="宋体" w:hAnsi="宋体" w:eastAsia="宋体" w:cs="宋体"/>
          <w:b/>
          <w:bCs/>
          <w:sz w:val="28"/>
          <w:szCs w:val="32"/>
        </w:rPr>
        <w:t>三、甲方权利与责任</w:t>
      </w:r>
    </w:p>
    <w:p w14:paraId="21D6BAF4">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1. 按本合同要求向乙方支付租车费。</w:t>
      </w:r>
    </w:p>
    <w:p w14:paraId="1525A558">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2. 审定乙方制定的相关管理规章制度、运行预案，对乙方的工作进行检查监督管理。</w:t>
      </w:r>
    </w:p>
    <w:p w14:paraId="055BA8C5">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3. 甲方有权对乙方运行情况进行定期检查、随时抽查。若检查出车辆运行中存在问题，有权责令乙方整改，乙方需在3日内予以解决。</w:t>
      </w:r>
    </w:p>
    <w:p w14:paraId="1673E766">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4. 甲方有权要求乙方调换不适应本岗位或达不到工作质量标准的驾驶员，乙方需在2天内调换。</w:t>
      </w:r>
    </w:p>
    <w:p w14:paraId="41415E69">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5. 甲方乘车教职员工应于班车规定运行时间到达规定运行站点等车。如因教职员工个人原因未准时到达站点，所产生的交通费用由教职员工自行负责。</w:t>
      </w:r>
    </w:p>
    <w:p w14:paraId="6F19DA09">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6. 甲方有权对班车班次、路线及时间进行调整，乙方需按照调整后的方案进行运行。</w:t>
      </w:r>
    </w:p>
    <w:p w14:paraId="6BA30E29">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7. 甲方负责教育本方乘车人员遵守乘车秩序，爱护车辆设施。</w:t>
      </w:r>
    </w:p>
    <w:p w14:paraId="1421202D">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8. 甲方在条件允许的情况下可为乙方用于通勤班车服务的车辆提供停车场地。</w:t>
      </w:r>
    </w:p>
    <w:p w14:paraId="4517E1B3">
      <w:pPr>
        <w:spacing w:line="560" w:lineRule="exact"/>
        <w:rPr>
          <w:rFonts w:hint="eastAsia" w:ascii="宋体" w:hAnsi="宋体" w:eastAsia="宋体" w:cs="宋体"/>
          <w:b/>
          <w:bCs/>
          <w:sz w:val="28"/>
          <w:szCs w:val="32"/>
        </w:rPr>
      </w:pPr>
      <w:r>
        <w:rPr>
          <w:rFonts w:hint="eastAsia" w:ascii="宋体" w:hAnsi="宋体" w:eastAsia="宋体" w:cs="宋体"/>
          <w:b/>
          <w:bCs/>
          <w:sz w:val="28"/>
          <w:szCs w:val="32"/>
        </w:rPr>
        <w:t>四、乙方权利与责任</w:t>
      </w:r>
    </w:p>
    <w:p w14:paraId="224C6544">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1. 乙方承担己方所有人员工资、福利等各项费用，并承诺不发生劳资纠纷（如有纠纷与甲方无涉，由乙方自行妥善处理）；承诺对新到岗驾驶员等司乘人员进行岗前培训，以适应甲方各项管理要求，严格执行所在岗位的甲、乙方各项管理制度。</w:t>
      </w:r>
    </w:p>
    <w:p w14:paraId="140199DA">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2. 乙方项目负责人应就车辆运行中管理中存在的问题与甲方及时沟通，不得延误。否则，对所发生的问题及造成不良后果，甲方将追究乙方相关人员责任。</w:t>
      </w:r>
    </w:p>
    <w:p w14:paraId="43D22605">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3. 乙方对甲方的监督检查，不得敷衍、推诿、塞责，更不能抵制甲方的管理。</w:t>
      </w:r>
    </w:p>
    <w:p w14:paraId="28C6A719">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4. 严格按服务标准履行，做到甲方满意。</w:t>
      </w:r>
    </w:p>
    <w:p w14:paraId="13161996">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5. 在工作期间，遵守甲方的规章制度和甲方的各项考核，接受甲方监督和检查。</w:t>
      </w:r>
    </w:p>
    <w:p w14:paraId="10204673">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6. 乙方人员工作期间内造成的伤亡事故，由乙方承担。</w:t>
      </w:r>
    </w:p>
    <w:p w14:paraId="2DD1CEA4">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7. 乙方保证并承诺，以本合同提供的车辆及司机，具有合法的运营资格、各项手续齐全、各种资质均符合国家道路运输管理的法律法规规定。</w:t>
      </w:r>
    </w:p>
    <w:p w14:paraId="505E298C">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8. 乙方司机在接送运行过程中，须严格遵守交通法规、保证安全的运行，以确保甲方乘车员工的人身安全。</w:t>
      </w:r>
    </w:p>
    <w:p w14:paraId="6CCF3B78">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9. 乙方须保证本合同约定的运行路线和时间。如有违约乙方承担一切费用及责任。 甲方有权对班车班次、路线及时间进行调整，乙方需按照调整后的方案进行运行。</w:t>
      </w:r>
    </w:p>
    <w:p w14:paraId="698A693D">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10. 乙方要管理好通勤班车上的校园卡刷卡系统，并做好上车人员的乘车刷卡的检查工作。</w:t>
      </w:r>
    </w:p>
    <w:p w14:paraId="79474BA4">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11. 乙方在为甲方提供班车运行服务期间，司机应严格遵守班车管理办法，按照学校要求驾驶通勤班车。司机在车内严禁吸烟，需保证车内状态良好，车内各项设施功能正常使用，车内干净整洁。</w:t>
      </w:r>
    </w:p>
    <w:p w14:paraId="1D25666E">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12. 如乙方提供的车辆需要年检，维修保养或者车辆出现故障及司机方面的原因，而不能正常为甲方提供服务时，乙方应提前1天与甲方做好说明申请工作、并调派不低于同级别的车辆替代运行，以保证甲方员工正常出勤。</w:t>
      </w:r>
    </w:p>
    <w:p w14:paraId="02482B5B">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13. 乙方应随时掌握运行路线变化及交通管理的变化情况。如遇有突发路况时，乙方应及时通知甲方，经甲方同意后调整运行路线。</w:t>
      </w:r>
    </w:p>
    <w:p w14:paraId="33911BF8">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14. 在合同期限内，甲方如对乙方服务有不满意的地方，由甲方提出时，乙方应在三天内予于解决。</w:t>
      </w:r>
    </w:p>
    <w:p w14:paraId="1DB76FD6">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15. 甲方在当天需要临时增加班次时，乙方尽量满足甲方需求，从而保证甲方的员工正常出勤;在运行过程中若需增加班次，甲方只需提前24小时告知乙方，乙方必须按照甲方要求安排增加车辆，如未按要求安排增加车辆，乙方需接受处罚（每台车双倍运费），此类未按要求安排增加车辆事件次数超过3次甲方有权解除合同，履约保证金不予退还。</w:t>
      </w:r>
    </w:p>
    <w:p w14:paraId="02A82AC7">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16. 除履行本协议规定的责任外，乙方还需履行《西安石油大学通勤班车管理办法（暂行）》的各项责任；如在本协议期内突发重大公共卫生事件，乙方必须积极配合甲方做好防控工作，并承担《突发公共卫生事件应急条例》的规定的各项责任。</w:t>
      </w:r>
    </w:p>
    <w:p w14:paraId="2FF2D6C5">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17. 乙方有权拒绝甲方乘车人员提出的非规定站点的中途停车，有权阻止未带相关证件的人员乘车。</w:t>
      </w:r>
    </w:p>
    <w:p w14:paraId="73D94B41">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18. 因道路施工或其他外界因素影响到班车运行的，乙方可向甲方提出启用备用路线，经甲方同意后，可按新路线行驶。</w:t>
      </w:r>
    </w:p>
    <w:p w14:paraId="52E5CD27">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19. 在遵守法律或规定的情况下，乙方有权对甲方乘车人员进行安全检查。</w:t>
      </w:r>
    </w:p>
    <w:p w14:paraId="7A387FFD">
      <w:pPr>
        <w:spacing w:line="560" w:lineRule="exact"/>
        <w:ind w:firstLine="560" w:firstLineChars="200"/>
        <w:rPr>
          <w:rFonts w:hint="eastAsia" w:ascii="宋体" w:hAnsi="宋体" w:eastAsia="宋体" w:cs="宋体"/>
          <w:sz w:val="28"/>
          <w:szCs w:val="32"/>
          <w:lang w:val="en-US" w:eastAsia="zh-CN"/>
        </w:rPr>
      </w:pPr>
      <w:r>
        <w:rPr>
          <w:rFonts w:hint="eastAsia" w:ascii="宋体" w:hAnsi="宋体" w:eastAsia="宋体" w:cs="宋体"/>
          <w:sz w:val="28"/>
          <w:szCs w:val="32"/>
          <w:lang w:val="en-US" w:eastAsia="zh-CN"/>
        </w:rPr>
        <w:t>20. 乙方安排一名固定的现场管理人员驻校工作，每周驻校工作时间不少于2个工作日，由甲方提供工作场地、办公桌椅及文件柜，其他工作所需设备由乙方自备。</w:t>
      </w:r>
    </w:p>
    <w:p w14:paraId="3825B6A3">
      <w:pPr>
        <w:spacing w:line="560" w:lineRule="exact"/>
        <w:rPr>
          <w:rFonts w:hint="eastAsia" w:ascii="宋体" w:hAnsi="宋体" w:eastAsia="宋体" w:cs="宋体"/>
          <w:b/>
          <w:bCs/>
          <w:sz w:val="28"/>
          <w:szCs w:val="32"/>
        </w:rPr>
      </w:pPr>
      <w:r>
        <w:rPr>
          <w:rFonts w:hint="eastAsia" w:ascii="宋体" w:hAnsi="宋体" w:eastAsia="宋体" w:cs="宋体"/>
          <w:b/>
          <w:bCs/>
          <w:sz w:val="28"/>
          <w:szCs w:val="32"/>
        </w:rPr>
        <w:t>五、车辆费用结算与支付</w:t>
      </w:r>
    </w:p>
    <w:p w14:paraId="55B4672C">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甲方支付的价格包括乙方提供车辆的油费、保养费、司机工资、维修费、停车费、高速公路过桥费、车辆保险费等一切与车辆运营有关的所有费用。（下述价格为一个往返价格，包含税费）</w:t>
      </w:r>
    </w:p>
    <w:p w14:paraId="227C840A">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1. 通勤班车根据实际排车需求及实际运行往返次数，甲方向乙方支付对应的租车费用。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44"/>
        <w:gridCol w:w="4552"/>
      </w:tblGrid>
      <w:tr w14:paraId="0A73B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4" w:type="dxa"/>
            <w:vAlign w:val="center"/>
          </w:tcPr>
          <w:p w14:paraId="6BE2453A">
            <w:pPr>
              <w:spacing w:line="360" w:lineRule="auto"/>
              <w:jc w:val="center"/>
              <w:rPr>
                <w:rFonts w:hint="eastAsia" w:ascii="宋体" w:hAnsi="宋体" w:eastAsia="宋体" w:cs="宋体"/>
                <w:b/>
                <w:sz w:val="28"/>
                <w:szCs w:val="28"/>
              </w:rPr>
            </w:pPr>
            <w:r>
              <w:rPr>
                <w:rFonts w:hint="eastAsia" w:ascii="宋体" w:hAnsi="宋体" w:eastAsia="宋体" w:cs="宋体"/>
                <w:b/>
                <w:sz w:val="28"/>
                <w:szCs w:val="28"/>
              </w:rPr>
              <w:t>车型</w:t>
            </w:r>
          </w:p>
        </w:tc>
        <w:tc>
          <w:tcPr>
            <w:tcW w:w="4552" w:type="dxa"/>
            <w:vAlign w:val="center"/>
          </w:tcPr>
          <w:p w14:paraId="67C3C17B">
            <w:pPr>
              <w:spacing w:line="360" w:lineRule="auto"/>
              <w:jc w:val="center"/>
              <w:rPr>
                <w:rFonts w:hint="eastAsia" w:ascii="宋体" w:hAnsi="宋体" w:eastAsia="宋体" w:cs="宋体"/>
                <w:b/>
                <w:sz w:val="24"/>
                <w:szCs w:val="24"/>
              </w:rPr>
            </w:pPr>
            <w:r>
              <w:rPr>
                <w:rFonts w:hint="eastAsia" w:ascii="宋体" w:hAnsi="宋体" w:eastAsia="宋体" w:cs="宋体"/>
                <w:b/>
                <w:sz w:val="28"/>
                <w:szCs w:val="28"/>
              </w:rPr>
              <w:t>价格</w:t>
            </w:r>
          </w:p>
        </w:tc>
      </w:tr>
      <w:tr w14:paraId="6486F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4" w:type="dxa"/>
            <w:vAlign w:val="top"/>
          </w:tcPr>
          <w:p w14:paraId="5DE23D20">
            <w:pPr>
              <w:pStyle w:val="7"/>
              <w:rPr>
                <w:rFonts w:hint="eastAsia" w:ascii="宋体" w:hAnsi="宋体" w:eastAsia="宋体" w:cs="宋体"/>
                <w:sz w:val="28"/>
                <w:szCs w:val="28"/>
                <w:lang w:val="en-US" w:eastAsia="zh-CN"/>
              </w:rPr>
            </w:pPr>
            <w:r>
              <w:rPr>
                <w:sz w:val="28"/>
                <w:szCs w:val="28"/>
              </w:rPr>
              <w:t>47座以上（含47座）</w:t>
            </w:r>
          </w:p>
        </w:tc>
        <w:tc>
          <w:tcPr>
            <w:tcW w:w="4552" w:type="dxa"/>
            <w:vAlign w:val="center"/>
          </w:tcPr>
          <w:p w14:paraId="1554DAE2">
            <w:pPr>
              <w:spacing w:line="360" w:lineRule="auto"/>
              <w:jc w:val="center"/>
              <w:rPr>
                <w:rFonts w:hint="eastAsia" w:ascii="宋体" w:hAnsi="宋体" w:eastAsia="宋体" w:cs="宋体"/>
                <w:sz w:val="24"/>
                <w:szCs w:val="24"/>
              </w:rPr>
            </w:pPr>
          </w:p>
        </w:tc>
      </w:tr>
      <w:tr w14:paraId="2EE9A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4" w:type="dxa"/>
            <w:vAlign w:val="top"/>
          </w:tcPr>
          <w:p w14:paraId="010E9BA8">
            <w:pPr>
              <w:pStyle w:val="7"/>
              <w:rPr>
                <w:rFonts w:hint="eastAsia" w:ascii="宋体" w:hAnsi="宋体" w:eastAsia="宋体" w:cs="宋体"/>
                <w:sz w:val="28"/>
                <w:szCs w:val="28"/>
              </w:rPr>
            </w:pPr>
            <w:r>
              <w:rPr>
                <w:sz w:val="28"/>
                <w:szCs w:val="28"/>
              </w:rPr>
              <w:t>14座以上（含14座）22座以下（含22座）</w:t>
            </w:r>
          </w:p>
        </w:tc>
        <w:tc>
          <w:tcPr>
            <w:tcW w:w="4552" w:type="dxa"/>
            <w:vAlign w:val="center"/>
          </w:tcPr>
          <w:p w14:paraId="76A3615A">
            <w:pPr>
              <w:spacing w:line="360" w:lineRule="auto"/>
              <w:jc w:val="center"/>
              <w:rPr>
                <w:rFonts w:hint="eastAsia" w:ascii="宋体" w:hAnsi="宋体" w:eastAsia="宋体" w:cs="宋体"/>
                <w:sz w:val="24"/>
                <w:szCs w:val="24"/>
              </w:rPr>
            </w:pPr>
          </w:p>
        </w:tc>
      </w:tr>
    </w:tbl>
    <w:p w14:paraId="38764577">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lang w:val="en-US" w:eastAsia="zh-CN"/>
        </w:rPr>
        <w:t>2</w:t>
      </w:r>
      <w:r>
        <w:rPr>
          <w:rFonts w:hint="eastAsia" w:ascii="宋体" w:hAnsi="宋体" w:eastAsia="宋体" w:cs="宋体"/>
          <w:sz w:val="28"/>
          <w:szCs w:val="32"/>
        </w:rPr>
        <w:t>. 结算方法：据实结算，每月初乙方根据上个月实际运行的往返数（经甲方核实后的数量）开具增值税专用发票交于甲方进行结算，甲方审核完毕后于当月15日前向乙方付款，如甲方未能按合同约定支付费用，超过正常支付时间30个工作日后，则按照应付未付费用总额的万分之五日息支付滞纳金给乙方。（如遇寒暑假，结算及付款时间可适当顺延至下学期开学）。</w:t>
      </w:r>
    </w:p>
    <w:p w14:paraId="220CDF9C">
      <w:pPr>
        <w:spacing w:line="560" w:lineRule="exact"/>
        <w:rPr>
          <w:rFonts w:hint="eastAsia" w:ascii="宋体" w:hAnsi="宋体" w:eastAsia="宋体" w:cs="宋体"/>
          <w:b/>
          <w:bCs/>
          <w:sz w:val="28"/>
          <w:szCs w:val="32"/>
        </w:rPr>
      </w:pPr>
      <w:r>
        <w:rPr>
          <w:rFonts w:hint="eastAsia" w:ascii="宋体" w:hAnsi="宋体" w:eastAsia="宋体" w:cs="宋体"/>
          <w:b/>
          <w:bCs/>
          <w:sz w:val="28"/>
          <w:szCs w:val="32"/>
        </w:rPr>
        <w:t>六、违约责任</w:t>
      </w:r>
    </w:p>
    <w:p w14:paraId="72AB1302">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1. 如果乙方为甲方提供的班车及司机，不具备营运资格和正规手续（包括：营运证、车辆全险等），甲方有权单方终止合同，履约保证金不予退还。</w:t>
      </w:r>
    </w:p>
    <w:p w14:paraId="7F90BB26">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2. 甲方乘车人员若有损坏乙方车辆的行为，甲方同意按市场价赔偿。</w:t>
      </w:r>
    </w:p>
    <w:p w14:paraId="64493402">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3. 因乙方原因不能保证甲方班车正常运行，由此造成的损失由乙方承担，并需赔付甲方每台车双倍运费以作补偿。如乙方在规定服务时限内响应不及时，或遇甲方教职员工进行服务投诉（须经甲方调查落实认定，并书面向乙方告知）超过2次，甲方可按每次每台车双倍运费向乙方处以罚金。</w:t>
      </w:r>
    </w:p>
    <w:p w14:paraId="268822F9">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4. 因乙方原因导致通勤班车发车时间超过计划发车时间10分钟，乙方需接受扣款（每台车双倍运费，在当月结算费用中扣除），合同期内发生次数超过3次（含3次）甲方有权解除合同，履约保证金不予退还。</w:t>
      </w:r>
    </w:p>
    <w:p w14:paraId="49FBA34E">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5. 因乙方原因致使通勤班车未按计划时间到达，并且到达时本班次计划教学任务已上课，影响正常教学，造成教学事故，乙方需接受扣款（每台车三倍运费，在当月结算费用中扣除），并将责任驾驶员调离甲方项目，合同期内累计发生次数超过2次（含2次）甲方有权解除合同，履约保证金不予退还。</w:t>
      </w:r>
    </w:p>
    <w:p w14:paraId="300BE8EE">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6. 因乙方原因致使通勤班车未按计划时间到达，并且到达时本班次计划教学任务已上课，影响正常教学，造成严重教学事故，乙方需接受扣款（每台车三倍运费，在当月结算费用中扣除），甲方有权解除合同，履约保证金不予退还。</w:t>
      </w:r>
    </w:p>
    <w:p w14:paraId="2E5EA3B1">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7. 4、5、6条之规定如因该班次原计划运行线路发生交通管制、严重拥堵等客观原因或甲方原因造成，则乙方免责。</w:t>
      </w:r>
    </w:p>
    <w:p w14:paraId="373B8F5A">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8. 因乙方未履行合同条款的，甲方有权单方终止合同，履约保证金不予退还。</w:t>
      </w:r>
    </w:p>
    <w:p w14:paraId="00EF76AC">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9. 服务期内，乙方单方面终止合同，履约保证金不予退还。</w:t>
      </w:r>
    </w:p>
    <w:p w14:paraId="29292232">
      <w:pPr>
        <w:spacing w:line="560" w:lineRule="exact"/>
        <w:rPr>
          <w:rFonts w:hint="eastAsia" w:ascii="宋体" w:hAnsi="宋体" w:eastAsia="宋体" w:cs="宋体"/>
          <w:b/>
          <w:bCs/>
          <w:sz w:val="28"/>
          <w:szCs w:val="32"/>
        </w:rPr>
      </w:pPr>
      <w:r>
        <w:rPr>
          <w:rFonts w:hint="eastAsia" w:ascii="宋体" w:hAnsi="宋体" w:eastAsia="宋体" w:cs="宋体"/>
          <w:b/>
          <w:bCs/>
          <w:sz w:val="28"/>
          <w:szCs w:val="32"/>
        </w:rPr>
        <w:t>七、其它约定</w:t>
      </w:r>
    </w:p>
    <w:p w14:paraId="6FD7C9FB">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1. 甲方有权对乙方提供的各项服务进行检查考核，对服务未达标项目，有权提出批评或罚款。</w:t>
      </w:r>
    </w:p>
    <w:p w14:paraId="772F5EF0">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2. 合同期内发生的乙方司乘人员劳务纠纷，由乙方负责，并不得影响甲方车辆运行。</w:t>
      </w:r>
    </w:p>
    <w:p w14:paraId="3B6DE0FC">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3. 若遇不可抗力原因，致使合同无法履行时，双方可提前协商终止本合同，对此相互不承担责任和进行经济赔偿。</w:t>
      </w:r>
    </w:p>
    <w:p w14:paraId="1E4B51BB">
      <w:pPr>
        <w:spacing w:line="560" w:lineRule="exact"/>
        <w:ind w:firstLine="560" w:firstLineChars="200"/>
        <w:rPr>
          <w:rFonts w:hint="eastAsia" w:ascii="宋体" w:hAnsi="宋体" w:eastAsia="宋体" w:cs="宋体"/>
          <w:sz w:val="28"/>
          <w:szCs w:val="32"/>
          <w:lang w:val="en-US" w:eastAsia="zh-CN"/>
        </w:rPr>
      </w:pPr>
      <w:r>
        <w:rPr>
          <w:rFonts w:hint="eastAsia" w:ascii="宋体" w:hAnsi="宋体" w:eastAsia="宋体" w:cs="宋体"/>
          <w:sz w:val="28"/>
          <w:szCs w:val="32"/>
        </w:rPr>
        <w:t>4. 乙方为甲方提供班车服务期间，如因非甲方原因发生交通事故，造成甲方员工伤亡等特殊情况，由乙方承担全部责任，甲方积极配合。同时，乙方不得因此影响本合同各项车辆运行服务，除非甲方提出暂时停止服务或终止合同要求。</w:t>
      </w:r>
      <w:r>
        <w:rPr>
          <w:rFonts w:hint="eastAsia" w:ascii="宋体" w:hAnsi="宋体" w:eastAsia="宋体" w:cs="宋体"/>
          <w:sz w:val="28"/>
          <w:szCs w:val="32"/>
          <w:lang w:val="en-US" w:eastAsia="zh-CN"/>
        </w:rPr>
        <w:t>以上情况</w:t>
      </w:r>
      <w:r>
        <w:rPr>
          <w:rFonts w:hint="eastAsia" w:ascii="宋体" w:hAnsi="宋体" w:eastAsia="宋体" w:cs="宋体"/>
          <w:sz w:val="28"/>
          <w:szCs w:val="32"/>
        </w:rPr>
        <w:t>履约保证金不予退还。</w:t>
      </w:r>
    </w:p>
    <w:p w14:paraId="65864262">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5. 乙方自行承担车辆运行中发生的交通违章、违规等处理责任。</w:t>
      </w:r>
    </w:p>
    <w:p w14:paraId="507DE372">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6. 乙方除了按法律法规、行业要求及并时足额投保车辆各项正常全险外，还必须为每辆车每个座位购买保险金额不低于80万元的承运人责任险（座位险）。</w:t>
      </w:r>
    </w:p>
    <w:p w14:paraId="314317B6">
      <w:pPr>
        <w:spacing w:line="560" w:lineRule="exact"/>
        <w:ind w:firstLine="560" w:firstLineChars="200"/>
        <w:rPr>
          <w:rFonts w:hint="eastAsia" w:ascii="宋体" w:hAnsi="宋体" w:eastAsia="宋体" w:cs="宋体"/>
          <w:sz w:val="28"/>
          <w:szCs w:val="32"/>
        </w:rPr>
      </w:pPr>
      <w:r>
        <w:rPr>
          <w:rFonts w:hint="eastAsia" w:ascii="宋体" w:hAnsi="宋体" w:eastAsia="宋体" w:cs="宋体"/>
          <w:sz w:val="28"/>
          <w:szCs w:val="32"/>
        </w:rPr>
        <w:t>7. 乙方班车应于规定发车时间前20分钟到达班车首发站点，并根据季节、气温适时开启空调或暖风，给乘客提供舒适的候车车内环境。遇暴雨或暴雪等极端特殊天气，乙方应将班车开到指定区域等候。</w:t>
      </w:r>
    </w:p>
    <w:p w14:paraId="11371B03">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default" w:ascii="宋体" w:hAnsi="宋体" w:eastAsia="宋体" w:cs="宋体"/>
          <w:sz w:val="28"/>
          <w:szCs w:val="32"/>
          <w:lang w:val="en-US" w:eastAsia="zh-CN"/>
        </w:rPr>
      </w:pPr>
      <w:r>
        <w:rPr>
          <w:rFonts w:hint="eastAsia" w:ascii="宋体" w:hAnsi="宋体" w:eastAsia="宋体" w:cs="宋体"/>
          <w:sz w:val="28"/>
          <w:szCs w:val="32"/>
          <w:lang w:val="en-US" w:eastAsia="zh-CN"/>
        </w:rPr>
        <w:t>8.</w:t>
      </w:r>
      <w:r>
        <w:rPr>
          <w:rFonts w:hint="eastAsia" w:ascii="宋体" w:hAnsi="宋体" w:eastAsia="宋体" w:cs="宋体"/>
          <w:sz w:val="28"/>
          <w:szCs w:val="32"/>
        </w:rPr>
        <w:t>根据《财政部关于推进和完善服务项目政府采购有关问题的通知》(财库〔2014〕37号)有关规定，本项目在合同期满前，采购人将对中标人进行考核，根据</w:t>
      </w:r>
      <w:bookmarkStart w:id="0" w:name="_GoBack"/>
      <w:bookmarkEnd w:id="0"/>
      <w:r>
        <w:rPr>
          <w:rFonts w:hint="eastAsia" w:ascii="宋体" w:hAnsi="宋体" w:eastAsia="宋体" w:cs="宋体"/>
          <w:sz w:val="28"/>
          <w:szCs w:val="32"/>
        </w:rPr>
        <w:t>服务满意程度，采购人有权决定是否续签合同，每次续签期限为1年，累计合同履行期限不超过</w:t>
      </w:r>
      <w:r>
        <w:rPr>
          <w:rFonts w:hint="eastAsia" w:ascii="宋体" w:hAnsi="宋体" w:eastAsia="宋体" w:cs="宋体"/>
          <w:sz w:val="28"/>
          <w:szCs w:val="32"/>
          <w:lang w:eastAsia="zh-CN"/>
        </w:rPr>
        <w:t>2</w:t>
      </w:r>
      <w:r>
        <w:rPr>
          <w:rFonts w:hint="eastAsia" w:ascii="宋体" w:hAnsi="宋体" w:eastAsia="宋体" w:cs="宋体"/>
          <w:sz w:val="28"/>
          <w:szCs w:val="32"/>
        </w:rPr>
        <w:t>年</w:t>
      </w:r>
      <w:r>
        <w:rPr>
          <w:rFonts w:hint="eastAsia" w:ascii="宋体" w:hAnsi="宋体" w:eastAsia="宋体" w:cs="宋体"/>
          <w:sz w:val="28"/>
          <w:szCs w:val="32"/>
          <w:lang w:val="en-US" w:eastAsia="zh-CN"/>
        </w:rPr>
        <w:t>。</w:t>
      </w:r>
    </w:p>
    <w:p w14:paraId="6EFEF004">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32"/>
        </w:rPr>
      </w:pPr>
      <w:r>
        <w:rPr>
          <w:rFonts w:hint="eastAsia" w:ascii="宋体" w:hAnsi="宋体" w:eastAsia="宋体" w:cs="宋体"/>
          <w:sz w:val="28"/>
          <w:szCs w:val="32"/>
          <w:lang w:val="en-US" w:eastAsia="zh-CN"/>
        </w:rPr>
        <w:t>9</w:t>
      </w:r>
      <w:r>
        <w:rPr>
          <w:rFonts w:hint="eastAsia" w:ascii="宋体" w:hAnsi="宋体" w:eastAsia="宋体" w:cs="宋体"/>
          <w:sz w:val="28"/>
          <w:szCs w:val="32"/>
        </w:rPr>
        <w:t>. 在合同履行期间，如有其他未尽事宜，由甲乙双方按照国家规定依法签订补充协议。</w:t>
      </w:r>
    </w:p>
    <w:p w14:paraId="59D3F9E0">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22"/>
          <w:szCs w:val="24"/>
        </w:rPr>
      </w:pPr>
      <w:r>
        <w:rPr>
          <w:rFonts w:hint="eastAsia" w:ascii="宋体" w:hAnsi="宋体" w:eastAsia="宋体" w:cs="宋体"/>
          <w:b/>
          <w:bCs/>
          <w:sz w:val="28"/>
          <w:szCs w:val="32"/>
        </w:rPr>
        <w:t>八、</w:t>
      </w:r>
      <w:r>
        <w:rPr>
          <w:rFonts w:hint="eastAsia" w:ascii="宋体" w:hAnsi="宋体" w:eastAsia="宋体" w:cs="宋体"/>
          <w:sz w:val="28"/>
          <w:szCs w:val="32"/>
        </w:rPr>
        <w:t>《西安石油大学</w:t>
      </w:r>
      <w:r>
        <w:rPr>
          <w:rFonts w:hint="eastAsia" w:ascii="宋体" w:hAnsi="宋体" w:eastAsia="宋体" w:cs="宋体"/>
          <w:sz w:val="28"/>
          <w:szCs w:val="32"/>
          <w:lang w:eastAsia="zh-CN"/>
        </w:rPr>
        <w:t>2025-2026学年度行政通勤班车租赁服务</w:t>
      </w:r>
      <w:r>
        <w:rPr>
          <w:rFonts w:hint="eastAsia" w:ascii="宋体" w:hAnsi="宋体" w:eastAsia="宋体" w:cs="宋体"/>
          <w:sz w:val="28"/>
          <w:szCs w:val="32"/>
        </w:rPr>
        <w:t>》项目的招投标文件为本合同有效组成部分，具备同等法律效力。</w:t>
      </w:r>
    </w:p>
    <w:p w14:paraId="511B81E4">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32"/>
        </w:rPr>
      </w:pPr>
      <w:r>
        <w:rPr>
          <w:rFonts w:hint="eastAsia" w:ascii="宋体" w:hAnsi="宋体" w:eastAsia="宋体" w:cs="宋体"/>
          <w:b/>
          <w:bCs/>
          <w:sz w:val="28"/>
          <w:szCs w:val="32"/>
        </w:rPr>
        <w:t>九、</w:t>
      </w:r>
      <w:r>
        <w:rPr>
          <w:rFonts w:hint="eastAsia" w:ascii="宋体" w:hAnsi="宋体" w:eastAsia="宋体" w:cs="宋体"/>
          <w:sz w:val="28"/>
          <w:szCs w:val="32"/>
        </w:rPr>
        <w:t>解决合同纠纷方式：双方友好协商解决，协商未果由西安市仲裁委员会仲裁。</w:t>
      </w:r>
    </w:p>
    <w:p w14:paraId="0D4B184A">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32"/>
        </w:rPr>
      </w:pPr>
      <w:r>
        <w:rPr>
          <w:rFonts w:hint="eastAsia" w:ascii="宋体" w:hAnsi="宋体" w:eastAsia="宋体" w:cs="宋体"/>
          <w:b/>
          <w:bCs/>
          <w:sz w:val="28"/>
          <w:szCs w:val="32"/>
        </w:rPr>
        <w:t>十、</w:t>
      </w:r>
      <w:r>
        <w:rPr>
          <w:rFonts w:hint="eastAsia" w:ascii="宋体" w:hAnsi="宋体" w:eastAsia="宋体" w:cs="宋体"/>
          <w:sz w:val="28"/>
          <w:szCs w:val="32"/>
        </w:rPr>
        <w:t>乙方提供的各项相关证件影印本、管理规章制度（如与本合同、甲方管理要求或规章制度相抵触，须以本合同、甲方要求或规章制度为准）、服务承诺等为本合同有效组成部分。</w:t>
      </w:r>
    </w:p>
    <w:p w14:paraId="1D9FA462">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sz w:val="28"/>
          <w:szCs w:val="32"/>
        </w:rPr>
      </w:pPr>
      <w:r>
        <w:rPr>
          <w:rFonts w:hint="eastAsia" w:ascii="宋体" w:hAnsi="宋体" w:eastAsia="宋体" w:cs="宋体"/>
          <w:b/>
          <w:bCs/>
          <w:sz w:val="28"/>
          <w:szCs w:val="32"/>
        </w:rPr>
        <w:t>十一、</w:t>
      </w:r>
      <w:r>
        <w:rPr>
          <w:rFonts w:hint="eastAsia" w:ascii="宋体" w:hAnsi="宋体" w:eastAsia="宋体" w:cs="宋体"/>
          <w:sz w:val="28"/>
          <w:szCs w:val="32"/>
        </w:rPr>
        <w:t>本合同一式柒份，甲方持伍份、乙方持壹份，招标代理机构持壹份，具备同等法律效力。</w:t>
      </w:r>
    </w:p>
    <w:p w14:paraId="57A5E871">
      <w:pPr>
        <w:widowControl/>
        <w:wordWrap w:val="0"/>
        <w:jc w:val="left"/>
        <w:rPr>
          <w:rFonts w:hint="eastAsia" w:ascii="宋体" w:hAnsi="宋体" w:eastAsia="宋体" w:cs="宋体"/>
          <w:sz w:val="32"/>
          <w:szCs w:val="32"/>
        </w:rPr>
      </w:pPr>
    </w:p>
    <w:p w14:paraId="19F1D77D">
      <w:pPr>
        <w:widowControl/>
        <w:wordWrap w:val="0"/>
        <w:jc w:val="left"/>
        <w:rPr>
          <w:rFonts w:hint="default" w:ascii="宋体" w:hAnsi="宋体" w:eastAsia="宋体" w:cs="宋体"/>
          <w:sz w:val="32"/>
          <w:szCs w:val="32"/>
          <w:lang w:val="en-US" w:eastAsia="zh-CN"/>
        </w:rPr>
      </w:pPr>
      <w:r>
        <w:rPr>
          <w:rFonts w:hint="eastAsia" w:ascii="宋体" w:hAnsi="宋体" w:eastAsia="宋体" w:cs="宋体"/>
          <w:sz w:val="32"/>
          <w:szCs w:val="32"/>
          <w:lang w:val="en-US" w:eastAsia="zh-CN"/>
        </w:rPr>
        <w:t>以下无正文内容，为签字盖章页</w:t>
      </w:r>
    </w:p>
    <w:p w14:paraId="6BB9B1D3">
      <w:pPr>
        <w:rPr>
          <w:rFonts w:hint="eastAsia" w:ascii="宋体" w:hAnsi="宋体" w:eastAsia="宋体" w:cs="宋体"/>
          <w:sz w:val="32"/>
          <w:szCs w:val="32"/>
        </w:rPr>
      </w:pPr>
      <w:r>
        <w:rPr>
          <w:rFonts w:hint="eastAsia" w:ascii="宋体" w:hAnsi="宋体" w:eastAsia="宋体" w:cs="宋体"/>
          <w:sz w:val="32"/>
          <w:szCs w:val="32"/>
        </w:rPr>
        <w:br w:type="page"/>
      </w:r>
    </w:p>
    <w:tbl>
      <w:tblPr>
        <w:tblStyle w:val="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99"/>
        <w:gridCol w:w="3620"/>
      </w:tblGrid>
      <w:tr w14:paraId="24868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75" w:type="pct"/>
          </w:tcPr>
          <w:p w14:paraId="24EA8FE8">
            <w:pPr>
              <w:spacing w:line="500" w:lineRule="exact"/>
              <w:rPr>
                <w:rFonts w:hint="eastAsia" w:ascii="宋体" w:hAnsi="宋体" w:eastAsia="宋体" w:cs="宋体"/>
                <w:sz w:val="24"/>
                <w:szCs w:val="28"/>
              </w:rPr>
            </w:pPr>
            <w:r>
              <w:rPr>
                <w:rFonts w:hint="eastAsia" w:ascii="宋体" w:hAnsi="宋体" w:eastAsia="宋体" w:cs="宋体"/>
                <w:sz w:val="24"/>
                <w:szCs w:val="28"/>
              </w:rPr>
              <w:t>甲方：西安石油大学（盖章）</w:t>
            </w:r>
          </w:p>
          <w:p w14:paraId="32632BA0">
            <w:pPr>
              <w:spacing w:line="500" w:lineRule="exact"/>
              <w:rPr>
                <w:rFonts w:hint="eastAsia" w:ascii="宋体" w:hAnsi="宋体" w:eastAsia="宋体" w:cs="宋体"/>
                <w:sz w:val="24"/>
                <w:szCs w:val="28"/>
              </w:rPr>
            </w:pPr>
          </w:p>
          <w:p w14:paraId="77F12E6A">
            <w:pPr>
              <w:spacing w:line="500" w:lineRule="exact"/>
              <w:rPr>
                <w:rFonts w:hint="eastAsia" w:ascii="宋体" w:hAnsi="宋体" w:eastAsia="宋体" w:cs="宋体"/>
                <w:sz w:val="24"/>
                <w:szCs w:val="28"/>
              </w:rPr>
            </w:pPr>
          </w:p>
        </w:tc>
        <w:tc>
          <w:tcPr>
            <w:tcW w:w="2124" w:type="pct"/>
          </w:tcPr>
          <w:p w14:paraId="5D575B65">
            <w:pPr>
              <w:spacing w:line="500" w:lineRule="exact"/>
              <w:rPr>
                <w:rFonts w:hint="eastAsia" w:ascii="宋体" w:hAnsi="宋体" w:eastAsia="宋体" w:cs="宋体"/>
                <w:sz w:val="24"/>
                <w:szCs w:val="28"/>
              </w:rPr>
            </w:pPr>
            <w:r>
              <w:rPr>
                <w:rFonts w:hint="eastAsia" w:ascii="宋体" w:hAnsi="宋体" w:eastAsia="宋体" w:cs="宋体"/>
                <w:sz w:val="24"/>
                <w:szCs w:val="28"/>
              </w:rPr>
              <w:t>乙方：（盖章）</w:t>
            </w:r>
          </w:p>
        </w:tc>
      </w:tr>
      <w:tr w14:paraId="50C76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75" w:type="pct"/>
          </w:tcPr>
          <w:p w14:paraId="39502F29">
            <w:pPr>
              <w:spacing w:line="500" w:lineRule="exact"/>
              <w:rPr>
                <w:rFonts w:hint="eastAsia" w:ascii="宋体" w:hAnsi="宋体" w:eastAsia="宋体" w:cs="宋体"/>
                <w:sz w:val="24"/>
                <w:szCs w:val="28"/>
              </w:rPr>
            </w:pPr>
            <w:r>
              <w:rPr>
                <w:rFonts w:hint="eastAsia" w:ascii="宋体" w:hAnsi="宋体" w:eastAsia="宋体" w:cs="宋体"/>
                <w:sz w:val="24"/>
                <w:szCs w:val="28"/>
              </w:rPr>
              <w:t>法人或委托代理人：</w:t>
            </w:r>
          </w:p>
          <w:p w14:paraId="7C5323D6">
            <w:pPr>
              <w:spacing w:line="500" w:lineRule="exact"/>
              <w:rPr>
                <w:rFonts w:hint="eastAsia" w:ascii="宋体" w:hAnsi="宋体" w:eastAsia="宋体" w:cs="宋体"/>
                <w:sz w:val="24"/>
                <w:szCs w:val="28"/>
              </w:rPr>
            </w:pPr>
          </w:p>
        </w:tc>
        <w:tc>
          <w:tcPr>
            <w:tcW w:w="2124" w:type="pct"/>
          </w:tcPr>
          <w:p w14:paraId="3504AAB5">
            <w:pPr>
              <w:spacing w:line="500" w:lineRule="exact"/>
              <w:rPr>
                <w:rFonts w:hint="eastAsia" w:ascii="宋体" w:hAnsi="宋体" w:eastAsia="宋体" w:cs="宋体"/>
                <w:sz w:val="24"/>
                <w:szCs w:val="28"/>
              </w:rPr>
            </w:pPr>
            <w:r>
              <w:rPr>
                <w:rFonts w:hint="eastAsia" w:ascii="宋体" w:hAnsi="宋体" w:eastAsia="宋体" w:cs="宋体"/>
                <w:sz w:val="24"/>
                <w:szCs w:val="28"/>
              </w:rPr>
              <w:t>法人或委托代理人：</w:t>
            </w:r>
          </w:p>
          <w:p w14:paraId="31906659">
            <w:pPr>
              <w:spacing w:line="500" w:lineRule="exact"/>
              <w:rPr>
                <w:rFonts w:hint="eastAsia" w:ascii="宋体" w:hAnsi="宋体" w:eastAsia="宋体" w:cs="宋体"/>
                <w:sz w:val="24"/>
                <w:szCs w:val="28"/>
              </w:rPr>
            </w:pPr>
          </w:p>
        </w:tc>
      </w:tr>
      <w:tr w14:paraId="41C55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75" w:type="pct"/>
          </w:tcPr>
          <w:p w14:paraId="62F6E8F0">
            <w:pPr>
              <w:spacing w:line="500" w:lineRule="exact"/>
              <w:rPr>
                <w:rFonts w:hint="eastAsia" w:ascii="宋体" w:hAnsi="宋体" w:eastAsia="宋体" w:cs="宋体"/>
                <w:sz w:val="24"/>
                <w:szCs w:val="28"/>
              </w:rPr>
            </w:pPr>
            <w:r>
              <w:rPr>
                <w:rFonts w:hint="eastAsia" w:ascii="宋体" w:hAnsi="宋体" w:eastAsia="宋体" w:cs="宋体"/>
                <w:sz w:val="24"/>
                <w:szCs w:val="28"/>
              </w:rPr>
              <w:t>开户行：中国工商银行西安电子工业区支行</w:t>
            </w:r>
          </w:p>
        </w:tc>
        <w:tc>
          <w:tcPr>
            <w:tcW w:w="2124" w:type="pct"/>
          </w:tcPr>
          <w:p w14:paraId="4014A17C">
            <w:pPr>
              <w:spacing w:line="500" w:lineRule="exact"/>
              <w:rPr>
                <w:rFonts w:hint="eastAsia" w:ascii="宋体" w:hAnsi="宋体" w:eastAsia="宋体" w:cs="宋体"/>
                <w:sz w:val="24"/>
                <w:szCs w:val="28"/>
              </w:rPr>
            </w:pPr>
            <w:r>
              <w:rPr>
                <w:rFonts w:hint="eastAsia" w:ascii="宋体" w:hAnsi="宋体" w:eastAsia="宋体" w:cs="宋体"/>
                <w:sz w:val="24"/>
                <w:szCs w:val="28"/>
              </w:rPr>
              <w:t>开户行：</w:t>
            </w:r>
          </w:p>
          <w:p w14:paraId="5C549A2F">
            <w:pPr>
              <w:spacing w:line="500" w:lineRule="exact"/>
              <w:rPr>
                <w:rFonts w:hint="eastAsia" w:ascii="宋体" w:hAnsi="宋体" w:eastAsia="宋体" w:cs="宋体"/>
                <w:sz w:val="24"/>
                <w:szCs w:val="28"/>
              </w:rPr>
            </w:pPr>
          </w:p>
        </w:tc>
      </w:tr>
      <w:tr w14:paraId="7DF93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75" w:type="pct"/>
          </w:tcPr>
          <w:p w14:paraId="393AE80C">
            <w:pPr>
              <w:spacing w:line="500" w:lineRule="exact"/>
              <w:jc w:val="left"/>
              <w:rPr>
                <w:rFonts w:hint="eastAsia" w:ascii="宋体" w:hAnsi="宋体" w:eastAsia="宋体" w:cs="宋体"/>
                <w:sz w:val="24"/>
                <w:szCs w:val="28"/>
              </w:rPr>
            </w:pPr>
            <w:r>
              <w:rPr>
                <w:rFonts w:hint="eastAsia" w:ascii="宋体" w:hAnsi="宋体" w:eastAsia="宋体" w:cs="宋体"/>
                <w:sz w:val="24"/>
                <w:szCs w:val="28"/>
              </w:rPr>
              <w:t>账号：3700023209014488850</w:t>
            </w:r>
          </w:p>
        </w:tc>
        <w:tc>
          <w:tcPr>
            <w:tcW w:w="2124" w:type="pct"/>
          </w:tcPr>
          <w:p w14:paraId="6CAD00A1">
            <w:pPr>
              <w:spacing w:line="500" w:lineRule="exact"/>
              <w:jc w:val="left"/>
              <w:rPr>
                <w:rFonts w:hint="eastAsia" w:ascii="宋体" w:hAnsi="宋体" w:eastAsia="宋体" w:cs="宋体"/>
                <w:sz w:val="24"/>
                <w:szCs w:val="28"/>
              </w:rPr>
            </w:pPr>
            <w:r>
              <w:rPr>
                <w:rFonts w:hint="eastAsia" w:ascii="宋体" w:hAnsi="宋体" w:eastAsia="宋体" w:cs="宋体"/>
                <w:sz w:val="24"/>
                <w:szCs w:val="28"/>
              </w:rPr>
              <w:t>账号：</w:t>
            </w:r>
          </w:p>
        </w:tc>
      </w:tr>
      <w:tr w14:paraId="6EF29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75" w:type="pct"/>
          </w:tcPr>
          <w:p w14:paraId="5925F06F">
            <w:pPr>
              <w:spacing w:line="500" w:lineRule="exact"/>
              <w:jc w:val="left"/>
              <w:rPr>
                <w:rFonts w:hint="eastAsia" w:ascii="宋体" w:hAnsi="宋体" w:eastAsia="宋体" w:cs="宋体"/>
                <w:sz w:val="24"/>
                <w:szCs w:val="28"/>
              </w:rPr>
            </w:pPr>
            <w:r>
              <w:rPr>
                <w:rFonts w:hint="eastAsia" w:ascii="宋体" w:hAnsi="宋体" w:eastAsia="宋体" w:cs="宋体"/>
                <w:sz w:val="24"/>
                <w:szCs w:val="28"/>
              </w:rPr>
              <w:t>电话：029-88382475</w:t>
            </w:r>
          </w:p>
          <w:p w14:paraId="49F9A51F">
            <w:pPr>
              <w:spacing w:line="500" w:lineRule="exact"/>
              <w:jc w:val="left"/>
              <w:rPr>
                <w:rFonts w:hint="eastAsia" w:ascii="宋体" w:hAnsi="宋体" w:eastAsia="宋体" w:cs="宋体"/>
                <w:sz w:val="24"/>
                <w:szCs w:val="28"/>
              </w:rPr>
            </w:pPr>
          </w:p>
        </w:tc>
        <w:tc>
          <w:tcPr>
            <w:tcW w:w="2124" w:type="pct"/>
          </w:tcPr>
          <w:p w14:paraId="69275062">
            <w:pPr>
              <w:spacing w:line="500" w:lineRule="exact"/>
              <w:jc w:val="left"/>
              <w:rPr>
                <w:rFonts w:hint="eastAsia" w:ascii="宋体" w:hAnsi="宋体" w:eastAsia="宋体" w:cs="宋体"/>
                <w:sz w:val="24"/>
                <w:szCs w:val="28"/>
              </w:rPr>
            </w:pPr>
            <w:r>
              <w:rPr>
                <w:rFonts w:hint="eastAsia" w:ascii="宋体" w:hAnsi="宋体" w:eastAsia="宋体" w:cs="宋体"/>
                <w:sz w:val="24"/>
                <w:szCs w:val="28"/>
              </w:rPr>
              <w:t>电话：</w:t>
            </w:r>
          </w:p>
        </w:tc>
      </w:tr>
      <w:tr w14:paraId="0650E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75" w:type="pct"/>
          </w:tcPr>
          <w:p w14:paraId="08D6BE0B">
            <w:pPr>
              <w:spacing w:line="500" w:lineRule="exact"/>
              <w:jc w:val="left"/>
              <w:rPr>
                <w:rFonts w:hint="eastAsia" w:ascii="宋体" w:hAnsi="宋体" w:eastAsia="宋体" w:cs="宋体"/>
                <w:sz w:val="24"/>
                <w:szCs w:val="28"/>
              </w:rPr>
            </w:pPr>
            <w:r>
              <w:rPr>
                <w:rFonts w:hint="eastAsia" w:ascii="宋体" w:hAnsi="宋体" w:eastAsia="宋体" w:cs="宋体"/>
                <w:sz w:val="24"/>
                <w:szCs w:val="28"/>
              </w:rPr>
              <w:t>地址：西安市电子二路18号</w:t>
            </w:r>
          </w:p>
        </w:tc>
        <w:tc>
          <w:tcPr>
            <w:tcW w:w="2124" w:type="pct"/>
          </w:tcPr>
          <w:p w14:paraId="55B6A71D">
            <w:pPr>
              <w:spacing w:line="500" w:lineRule="exact"/>
              <w:jc w:val="left"/>
              <w:rPr>
                <w:rFonts w:hint="eastAsia" w:ascii="宋体" w:hAnsi="宋体" w:eastAsia="宋体" w:cs="宋体"/>
                <w:sz w:val="24"/>
                <w:szCs w:val="28"/>
              </w:rPr>
            </w:pPr>
            <w:r>
              <w:rPr>
                <w:rFonts w:hint="eastAsia" w:ascii="宋体" w:hAnsi="宋体" w:eastAsia="宋体" w:cs="宋体"/>
                <w:sz w:val="24"/>
                <w:szCs w:val="28"/>
              </w:rPr>
              <w:t>地址：</w:t>
            </w:r>
          </w:p>
          <w:p w14:paraId="651608A8">
            <w:pPr>
              <w:spacing w:line="500" w:lineRule="exact"/>
              <w:jc w:val="left"/>
              <w:rPr>
                <w:rFonts w:hint="eastAsia" w:ascii="宋体" w:hAnsi="宋体" w:eastAsia="宋体" w:cs="宋体"/>
                <w:sz w:val="24"/>
                <w:szCs w:val="28"/>
              </w:rPr>
            </w:pPr>
          </w:p>
        </w:tc>
      </w:tr>
      <w:tr w14:paraId="7EB3A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75" w:type="pct"/>
          </w:tcPr>
          <w:p w14:paraId="7C7CBDA2">
            <w:pPr>
              <w:wordWrap w:val="0"/>
              <w:spacing w:line="500" w:lineRule="exact"/>
              <w:jc w:val="right"/>
              <w:rPr>
                <w:rFonts w:hint="eastAsia" w:ascii="宋体" w:hAnsi="宋体" w:eastAsia="宋体" w:cs="宋体"/>
                <w:sz w:val="24"/>
                <w:szCs w:val="28"/>
              </w:rPr>
            </w:pPr>
            <w:r>
              <w:rPr>
                <w:rFonts w:hint="eastAsia" w:ascii="宋体" w:hAnsi="宋体" w:eastAsia="宋体" w:cs="宋体"/>
                <w:sz w:val="24"/>
                <w:szCs w:val="28"/>
              </w:rPr>
              <w:t xml:space="preserve">年   月   日       </w:t>
            </w:r>
          </w:p>
        </w:tc>
        <w:tc>
          <w:tcPr>
            <w:tcW w:w="2124" w:type="pct"/>
          </w:tcPr>
          <w:p w14:paraId="7ABADBD6">
            <w:pPr>
              <w:wordWrap w:val="0"/>
              <w:spacing w:line="500" w:lineRule="exact"/>
              <w:jc w:val="right"/>
              <w:rPr>
                <w:rFonts w:hint="eastAsia" w:ascii="宋体" w:hAnsi="宋体" w:eastAsia="宋体" w:cs="宋体"/>
                <w:sz w:val="24"/>
                <w:szCs w:val="28"/>
              </w:rPr>
            </w:pPr>
            <w:r>
              <w:rPr>
                <w:rFonts w:hint="eastAsia" w:ascii="宋体" w:hAnsi="宋体" w:eastAsia="宋体" w:cs="宋体"/>
                <w:sz w:val="24"/>
                <w:szCs w:val="28"/>
              </w:rPr>
              <w:t xml:space="preserve">年   月   日   </w:t>
            </w:r>
          </w:p>
        </w:tc>
      </w:tr>
    </w:tbl>
    <w:p w14:paraId="38E0EDC1">
      <w:pPr>
        <w:spacing w:line="500" w:lineRule="exact"/>
        <w:rPr>
          <w:rFonts w:hint="eastAsia" w:ascii="宋体" w:hAnsi="宋体" w:eastAsia="宋体" w:cs="宋体"/>
        </w:rPr>
      </w:pPr>
    </w:p>
    <w:p w14:paraId="3701B87A">
      <w:pPr>
        <w:rPr>
          <w:rFonts w:hint="eastAsia" w:ascii="宋体" w:hAnsi="宋体" w:eastAsia="宋体" w:cs="宋体"/>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15947449"/>
      <w:docPartObj>
        <w:docPartGallery w:val="autotext"/>
      </w:docPartObj>
    </w:sdtPr>
    <w:sdtContent>
      <w:sdt>
        <w:sdtPr>
          <w:id w:val="1728636285"/>
          <w:docPartObj>
            <w:docPartGallery w:val="autotext"/>
          </w:docPartObj>
        </w:sdtPr>
        <w:sdtContent>
          <w:p w14:paraId="5B81072E">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11</w:t>
            </w:r>
            <w:r>
              <w:rPr>
                <w:b/>
                <w:bCs/>
                <w:sz w:val="24"/>
                <w:szCs w:val="24"/>
              </w:rPr>
              <w:fldChar w:fldCharType="end"/>
            </w:r>
          </w:p>
        </w:sdtContent>
      </w:sdt>
    </w:sdtContent>
  </w:sdt>
  <w:p w14:paraId="084BC097">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lMDkyYjBmMTIyNTJkMjFjYTAyZWZlNDJjNWEzYWEifQ=="/>
  </w:docVars>
  <w:rsids>
    <w:rsidRoot w:val="00000000"/>
    <w:rsid w:val="0D3E64D2"/>
    <w:rsid w:val="1B354519"/>
    <w:rsid w:val="297F3131"/>
    <w:rsid w:val="33E362DB"/>
    <w:rsid w:val="438C45B0"/>
    <w:rsid w:val="61A872EF"/>
    <w:rsid w:val="70EC182D"/>
    <w:rsid w:val="77315D0E"/>
    <w:rsid w:val="7A9C0DCE"/>
    <w:rsid w:val="7C2C4136"/>
    <w:rsid w:val="7E1625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autoRedefine/>
    <w:unhideWhenUsed/>
    <w:qFormat/>
    <w:uiPriority w:val="0"/>
    <w:pPr>
      <w:keepNext/>
      <w:keepLines/>
      <w:jc w:val="left"/>
      <w:outlineLvl w:val="3"/>
    </w:pPr>
    <w:rPr>
      <w:rFonts w:hint="eastAsia" w:ascii="Arial" w:hAnsi="Arial" w:eastAsia="宋体" w:cs="Times New Roman"/>
      <w:b/>
      <w:sz w:val="32"/>
    </w:rPr>
  </w:style>
  <w:style w:type="character" w:default="1" w:styleId="6">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null3"/>
    <w:autoRedefine/>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3895</Words>
  <Characters>4041</Characters>
  <Lines>0</Lines>
  <Paragraphs>0</Paragraphs>
  <TotalTime>0</TotalTime>
  <ScaleCrop>false</ScaleCrop>
  <LinksUpToDate>false</LinksUpToDate>
  <CharactersWithSpaces>4166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2025-07-02T06:17:00Z</dcterms:created>
  <dc:creator>Administrator</dc:creator>
  <cp:lastModifiedBy>马宁馨</cp:lastModifiedBy>
  <dcterms:modified xsi:type="dcterms:W3CDTF">2025-07-03T02:08:36Z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5F2AC6B1A5894B14B8C167B09180467F_13</vt:lpwstr>
  </property>
  <property fmtid="{D5CDD505-2E9C-101B-9397-08002B2CF9AE}" pid="4" name="KSOTemplateDocerSaveRecord">
    <vt:lpwstr>eyJoZGlkIjoiM2EyY2Y0NDkzNjY1ZTQzMmVhODViZWQ1MzRkMjExYmIiLCJ1c2VySWQiOiI2ODk2NTI4NTMifQ==</vt:lpwstr>
  </property>
</Properties>
</file>