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版本号：DQA-2025078-CS20250630001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陕西省典型区域生态状况变化调查评估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DQA-2025078-CS</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陕西省典型区域生态状况变化调查评估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DQA-2025078-CS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陕西省典型区域生态状况变化调查评估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全国生态状况变化调查评估，是一项重要的基础国情调查。2024年5月，生态环境部召开2024年全国自然生态保护工作会议，明确要求全方位推进生态状况评估和保护修复成效评估，开展第五次全国生态状况变化调查评估。2024年6月，生态环境部印发了《第五次全国生态状况变化调查评估实施方案》(环办生态函〔2024〕222号)，要求各省（市、区）进一步细化编制本行政区域实施方案，突出省域特点，确保资金和人员投入，认真做好组织实施工作。 陕西省地处我国内陆腹地，横跨黄河和长江两大流域中部，是连接东西部地区的重要纽带。面向国家和陕西省的生态保护需求，陕西省第五次生态状况变化调查评估立足区位特征和生态特色，以陆域生态系统为对象，在全省范围内开展生态状况变化调查评估，并选择陕北荒漠化地区和秦岭地区两个典型区域开展调查评估。 为完成好此项目，本次采购陕西省典型区域生态状况变化调查评估，包括两项内容。一是陕北荒漠化区域生态状况变化调查评估：基于《荒漠化区域生态质量评价技术规范（HJ 1338—2023）》，开展生态系统质量现状及变化调查观测，重点关注自然环境、生态格局、生态结构、生态功能现状及其时空变化特征，面积3.1万平方公里。二是秦岭区域生态状况变化调查评估：基于《全国生态状况调查评估技术规范》，开展生态系统格局、质量和服务功能变化评估，面积5.82万平方公里。调查评估时间范围以2020—2025年为主，集成研判2000年以来典型区生态状况变化的总体态势，分析生态状况及其变化特征，识别存在的主要生态问题，并研究其成因，为自然生态保护监管提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银行账号：52880188000131526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以下标准计取：由中标单位支付，甲方同意乙方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全国生态状况变化调查评估，是一项重要的基础国情调查。2024年5月，生态环境部召开2024年全国自然生态保护工作会议，明确要求全方位推进生态状况评估和保护修复成效评估，开展第五次全国生态状况变化调查评估。2024年6月，生态环境部印发了《第五次全国生态状况变化调查评估实施方案》(环办生态函〔2024〕222号)，要求各省（市、区）进一步细化编制本行政区域实施方案，突出省域特点，确保资金和人员投入，认真做好组织实施工作。 陕西省地处我国内陆腹地，横跨黄河和长江两大流域中部，是连接东西部地区的重要纽带。面向国家和陕西省的生态保护需求，陕西省第五次生态状况变化调查评估立足区位特征和生态特色，以陆域生态系统为对象，在全省范围内开展生态状况变化调查评估，并选择陕北荒漠化地区和秦岭地区两个典型区域开展调查评估。 为完成好此项目，本次采购陕西省典型区域生态状况变化调查评估，包括两项内容。一是陕北荒漠化区域生态状况变化调查评估：基于《荒漠化区域生态质量评价技术规范（HJ 1338—2023）》，开展生态系统质量现状及变化调查观测，重点关注自然环境、生态格局、生态结构、生态功能现状及其时空变化特征，面积3.1万平方公里。二是秦岭区域生态状况变化调查评估：基于《全国生态状况调查评估技术规范》，开展生态系统格局、质量和服务功能变化评估，面积5.82万平方公里。调查评估时间范围以2020—2025年为主，集成研判2000年以来典型区生态状况变化的总体态势，分析生态状况及其变化特征，识别存在的主要生态问题，并研究其成因，为自然生态保护监管提供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陕西省典型区域生态状况变化调查评估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标的名称：陕西省典型区域生态状况变化调查评估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一、采购内容</w:t>
            </w:r>
          </w:p>
          <w:p>
            <w:pPr>
              <w:pStyle w:val="null3"/>
              <w:ind w:firstLine="480"/>
              <w:jc w:val="left"/>
            </w:pPr>
            <w:r>
              <w:rPr>
                <w:rFonts w:ascii="仿宋_GB2312" w:hAnsi="仿宋_GB2312" w:cs="仿宋_GB2312" w:eastAsia="仿宋_GB2312"/>
                <w:sz w:val="24"/>
                <w:color w:val="000000"/>
              </w:rPr>
              <w:t>陕西省地处我国内陆腹地，横跨黄河和长江两大流域中部，是连接东西部地区的重要纽带。面向国家和陕西省的生态保护需求，陕西省第五次生态状况变化调查评估立足区位特征和生态特色，以陆域生态系统为对象，在全省范围内开展生态状况调查评估，并选择陕北荒漠化地区和秦岭地区两个典型区域开展调查评估。</w:t>
            </w:r>
          </w:p>
          <w:p>
            <w:pPr>
              <w:pStyle w:val="null3"/>
              <w:ind w:firstLine="480"/>
              <w:jc w:val="left"/>
            </w:pPr>
            <w:r>
              <w:rPr>
                <w:rFonts w:ascii="仿宋_GB2312" w:hAnsi="仿宋_GB2312" w:cs="仿宋_GB2312" w:eastAsia="仿宋_GB2312"/>
                <w:sz w:val="24"/>
                <w:color w:val="000000"/>
              </w:rPr>
              <w:t>为完成好此项目，本次采购陕西省典型区域生态状况变化调查评估，包括两项内容，一是陕北荒漠化区域生态状况变化调查评估：基于《荒漠化区域生态质量评价技术规范（</w:t>
            </w:r>
            <w:r>
              <w:rPr>
                <w:rFonts w:ascii="仿宋_GB2312" w:hAnsi="仿宋_GB2312" w:cs="仿宋_GB2312" w:eastAsia="仿宋_GB2312"/>
                <w:sz w:val="24"/>
                <w:color w:val="000000"/>
              </w:rPr>
              <w:t>HJ 1338—2023）》，开展生态系统质量现状及变化调查观测，重点关注自然环境、生态格局、生态结构、生态功能现状及其时空变化特征，面积3.1万平方公里。二是秦岭区域生态系统状况变化调查评估：基于《全国生态状况调查评估技术规范》，开展生态系统格局、质量和服务功能变化评估，面积5.82万平方公里。调查评估时间范围以2020—2025年为主，集成研判2000年以来典型区生态状况变化的总体态势，分析生态状况及其变化特征，识别存在的主要生态问题，并研究其成因，为自然生态保护监管提供支撑。</w:t>
            </w:r>
          </w:p>
          <w:p>
            <w:pPr>
              <w:pStyle w:val="null3"/>
              <w:ind w:firstLine="480"/>
              <w:jc w:val="left"/>
            </w:pPr>
            <w:r>
              <w:rPr>
                <w:rFonts w:ascii="仿宋_GB2312" w:hAnsi="仿宋_GB2312" w:cs="仿宋_GB2312" w:eastAsia="仿宋_GB2312"/>
                <w:sz w:val="24"/>
                <w:color w:val="000000"/>
              </w:rPr>
              <w:t>二、提交成果</w:t>
            </w:r>
          </w:p>
          <w:p>
            <w:pPr>
              <w:pStyle w:val="null3"/>
              <w:ind w:firstLine="480"/>
              <w:jc w:val="left"/>
            </w:pPr>
            <w:r>
              <w:rPr>
                <w:rFonts w:ascii="仿宋_GB2312" w:hAnsi="仿宋_GB2312" w:cs="仿宋_GB2312" w:eastAsia="仿宋_GB2312"/>
                <w:sz w:val="24"/>
                <w:color w:val="000000"/>
              </w:rPr>
              <w:t>（一）陕西省典型区域生态状况变化调查评估报告；</w:t>
            </w:r>
          </w:p>
          <w:p>
            <w:pPr>
              <w:pStyle w:val="null3"/>
              <w:ind w:firstLine="480"/>
              <w:jc w:val="left"/>
            </w:pPr>
            <w:r>
              <w:rPr>
                <w:rFonts w:ascii="仿宋_GB2312" w:hAnsi="仿宋_GB2312" w:cs="仿宋_GB2312" w:eastAsia="仿宋_GB2312"/>
                <w:sz w:val="24"/>
                <w:color w:val="000000"/>
              </w:rPr>
              <w:t>（二）陕西省典型区域遥感解译实地核查与野外观测报告及相关资料（包括但不限于照片、视频、调查表等），遥感解译结果实地核查点位不少于</w:t>
            </w:r>
            <w:r>
              <w:rPr>
                <w:rFonts w:ascii="仿宋_GB2312" w:hAnsi="仿宋_GB2312" w:cs="仿宋_GB2312" w:eastAsia="仿宋_GB2312"/>
                <w:sz w:val="24"/>
                <w:color w:val="000000"/>
              </w:rPr>
              <w:t>300个，生态参数野外观测样地数量不少于12个。</w:t>
            </w:r>
          </w:p>
          <w:p>
            <w:pPr>
              <w:pStyle w:val="null3"/>
              <w:ind w:firstLine="480"/>
              <w:jc w:val="left"/>
            </w:pPr>
            <w:r>
              <w:rPr>
                <w:rFonts w:ascii="仿宋_GB2312" w:hAnsi="仿宋_GB2312" w:cs="仿宋_GB2312" w:eastAsia="仿宋_GB2312"/>
                <w:sz w:val="24"/>
                <w:color w:val="000000"/>
              </w:rPr>
              <w:t>（三）研究时段调查评估区各期高分辨率卫星遥感影像、遥感解译成果数据；</w:t>
            </w:r>
          </w:p>
          <w:p>
            <w:pPr>
              <w:pStyle w:val="null3"/>
              <w:ind w:firstLine="480"/>
              <w:jc w:val="left"/>
            </w:pPr>
            <w:r>
              <w:rPr>
                <w:rFonts w:ascii="仿宋_GB2312" w:hAnsi="仿宋_GB2312" w:cs="仿宋_GB2312" w:eastAsia="仿宋_GB2312"/>
                <w:sz w:val="24"/>
                <w:color w:val="000000"/>
              </w:rPr>
              <w:t>（四）生态参数产品数据集。包括生态质量、功能、问题评估参数（分辨率不低于</w:t>
            </w:r>
            <w:r>
              <w:rPr>
                <w:rFonts w:ascii="仿宋_GB2312" w:hAnsi="仿宋_GB2312" w:cs="仿宋_GB2312" w:eastAsia="仿宋_GB2312"/>
                <w:sz w:val="24"/>
                <w:color w:val="000000"/>
              </w:rPr>
              <w:t>250米），以及生态样地、气象水文站点等观测数据。</w:t>
            </w:r>
          </w:p>
          <w:p>
            <w:pPr>
              <w:pStyle w:val="null3"/>
              <w:ind w:firstLine="480"/>
              <w:jc w:val="left"/>
            </w:pPr>
            <w:r>
              <w:rPr>
                <w:rFonts w:ascii="仿宋_GB2312" w:hAnsi="仿宋_GB2312" w:cs="仿宋_GB2312" w:eastAsia="仿宋_GB2312"/>
                <w:sz w:val="24"/>
                <w:color w:val="000000"/>
              </w:rPr>
              <w:t>三、其他服务要求</w:t>
            </w:r>
          </w:p>
          <w:p>
            <w:pPr>
              <w:pStyle w:val="null3"/>
              <w:ind w:firstLine="480"/>
              <w:jc w:val="left"/>
            </w:pPr>
            <w:r>
              <w:rPr>
                <w:rFonts w:ascii="仿宋_GB2312" w:hAnsi="仿宋_GB2312" w:cs="仿宋_GB2312" w:eastAsia="仿宋_GB2312"/>
                <w:sz w:val="24"/>
                <w:color w:val="000000"/>
              </w:rPr>
              <w:t>按照国家和省上要求，做好陕西省第五次生态状况变化调查评估的有关技术支撑服务。</w:t>
            </w:r>
          </w:p>
          <w:p>
            <w:pPr>
              <w:pStyle w:val="null3"/>
              <w:jc w:val="left"/>
            </w:pPr>
            <w:r>
              <w:rPr>
                <w:rFonts w:ascii="仿宋_GB2312" w:hAnsi="仿宋_GB2312" w:cs="仿宋_GB2312" w:eastAsia="仿宋_GB2312"/>
                <w:sz w:val="24"/>
                <w:color w:val="000000"/>
              </w:rPr>
              <w:t>工作完成时限为</w:t>
            </w:r>
            <w:r>
              <w:rPr>
                <w:rFonts w:ascii="仿宋_GB2312" w:hAnsi="仿宋_GB2312" w:cs="仿宋_GB2312" w:eastAsia="仿宋_GB2312"/>
                <w:sz w:val="24"/>
                <w:color w:val="000000"/>
              </w:rPr>
              <w:t>2025年10月31日前。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按照国家和省上要求，做好陕西省第五次生态状况变化调查评估的有关技术支撑服务。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工作完成时限为2025年10月31日前。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工作完成且通过甲方预审后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通过甲方组织的验收后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2）响应文件，正、副本分别各自装订成册密封。在封口处加盖供应商公章。（3）线下响应文件递交截止时间与线上开评标时间一致。（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保证金汇款声明函 中小企业声明函 商务应答表 供应商应提交的相关资格证明材料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保证金汇款声明函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以签订合同时间为准）承担过生态环境调查评估相关项目的，每提供一项类似业绩得2分，最高得10分。（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对项目整体的理解情况</w:t>
            </w:r>
          </w:p>
        </w:tc>
        <w:tc>
          <w:tcPr>
            <w:tcW w:type="dxa" w:w="2492"/>
          </w:tcPr>
          <w:p>
            <w:pPr>
              <w:pStyle w:val="null3"/>
            </w:pPr>
            <w:r>
              <w:rPr>
                <w:rFonts w:ascii="仿宋_GB2312" w:hAnsi="仿宋_GB2312" w:cs="仿宋_GB2312" w:eastAsia="仿宋_GB2312"/>
              </w:rPr>
              <w:t>根据供应商对项目的整体理解情况。1、供应商应提供详细的项目整体分析；2、分析内容应包括项目背景与目标；3、分析内容应包括项目内容；4、分析内容应包括项目成果要求。 根据相应内容，完全响应得20分；每有一项缺项内容扣5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1、提交基于项目总体分析的技术方案；2、方案中包含具体的调查评估方法与技术路线；3、方案需说明调查评估所依据的行业技术规范与标准；4、方案需提供项目组织管理及进度安排。 根据相应内容，完全响应得20分；每有一项缺项内容扣5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项目负责人及参加人专业背景及职称。满分为20分： 1.项目负责人满分5分；具有地理或生态环境类相关专业背景硕士或以上学历的得2分，无相关专业背景得0分；具有正高级职称得3分，副高级职称得2分，其他职称或未提供得0分。 2、参加人员评分满分15分；个人具有地理或生态环境类相关专业背景学士或以上学历的的2分，无相关专业背景得0分；参加人员副高级或以上职称（含副高、正高）得2分，其他职称得1分；此部分最高15分，取决于参加人数及其资质。 注：项目负责人及所参加人必须提供加盖公章的相关职称证书及学历证书扫描件，及其在供应商供职不少于六个月的相关证明资料，不提供不得分。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管理与保障措施</w:t>
            </w:r>
          </w:p>
        </w:tc>
        <w:tc>
          <w:tcPr>
            <w:tcW w:type="dxa" w:w="2492"/>
          </w:tcPr>
          <w:p>
            <w:pPr>
              <w:pStyle w:val="null3"/>
            </w:pPr>
            <w:r>
              <w:rPr>
                <w:rFonts w:ascii="仿宋_GB2312" w:hAnsi="仿宋_GB2312" w:cs="仿宋_GB2312" w:eastAsia="仿宋_GB2312"/>
              </w:rPr>
              <w:t>供应商应针对本项目提供相对应得管理与保障措施满分5分。1、提供完整、可行、具有针对性的质量管理制度；2、提供明确、可行、具有针对性的保障措施。 满分5分；每有一项缺失扣2.5分；每有一项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具有切实可行的后期支持服务方案及承诺。1、服务范围及内容；2、响应时间及技术服务联系人、联系方式等。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