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D6DE6">
      <w:pPr>
        <w:rPr>
          <w:rFonts w:hint="eastAsia" w:ascii="宋体" w:hAnsi="宋体"/>
          <w:b/>
          <w:sz w:val="44"/>
          <w:szCs w:val="48"/>
        </w:rPr>
      </w:pPr>
    </w:p>
    <w:p w14:paraId="0ACF505E">
      <w:pPr>
        <w:jc w:val="center"/>
        <w:rPr>
          <w:rFonts w:hint="eastAsia" w:ascii="宋体" w:hAnsi="宋体"/>
          <w:b/>
          <w:sz w:val="44"/>
          <w:szCs w:val="48"/>
        </w:rPr>
      </w:pPr>
    </w:p>
    <w:p w14:paraId="38E40A14">
      <w:pPr>
        <w:jc w:val="center"/>
        <w:rPr>
          <w:rFonts w:hint="eastAsia" w:ascii="宋体" w:hAnsi="宋体"/>
          <w:b/>
          <w:sz w:val="44"/>
          <w:szCs w:val="48"/>
        </w:rPr>
      </w:pPr>
      <w:r>
        <w:rPr>
          <w:rFonts w:hint="eastAsia" w:ascii="宋体" w:hAnsi="宋体"/>
          <w:b/>
          <w:sz w:val="44"/>
          <w:szCs w:val="48"/>
        </w:rPr>
        <w:t>西北妇女儿童医院</w:t>
      </w:r>
    </w:p>
    <w:p w14:paraId="0DCA68D9">
      <w:pPr>
        <w:jc w:val="center"/>
        <w:rPr>
          <w:rFonts w:hint="eastAsia" w:ascii="宋体" w:hAnsi="宋体"/>
          <w:b/>
          <w:sz w:val="44"/>
          <w:szCs w:val="48"/>
        </w:rPr>
      </w:pPr>
      <w:r>
        <w:rPr>
          <w:rFonts w:hint="eastAsia" w:ascii="宋体" w:hAnsi="宋体"/>
          <w:b/>
          <w:sz w:val="44"/>
          <w:szCs w:val="48"/>
        </w:rPr>
        <w:t>GE彩超原厂维保服务项目合同</w:t>
      </w:r>
    </w:p>
    <w:p w14:paraId="7F1EA595">
      <w:pPr>
        <w:jc w:val="center"/>
        <w:rPr>
          <w:rFonts w:hint="eastAsia" w:ascii="宋体" w:hAnsi="宋体" w:cs="宋体"/>
          <w:b/>
          <w:sz w:val="32"/>
          <w:szCs w:val="32"/>
        </w:rPr>
      </w:pPr>
    </w:p>
    <w:p w14:paraId="140A5886">
      <w:pPr>
        <w:jc w:val="center"/>
        <w:rPr>
          <w:rFonts w:hint="eastAsia" w:ascii="宋体" w:hAnsi="宋体"/>
          <w:sz w:val="28"/>
          <w:szCs w:val="28"/>
        </w:rPr>
      </w:pPr>
    </w:p>
    <w:p w14:paraId="547AA51E">
      <w:pPr>
        <w:jc w:val="center"/>
        <w:rPr>
          <w:rFonts w:hint="eastAsia" w:ascii="宋体" w:hAnsi="宋体"/>
          <w:sz w:val="28"/>
          <w:szCs w:val="28"/>
        </w:rPr>
      </w:pPr>
    </w:p>
    <w:p w14:paraId="6CBDE05D">
      <w:pPr>
        <w:jc w:val="center"/>
        <w:rPr>
          <w:rFonts w:hint="eastAsia" w:ascii="宋体" w:hAnsi="宋体"/>
          <w:sz w:val="28"/>
          <w:szCs w:val="28"/>
        </w:rPr>
      </w:pPr>
    </w:p>
    <w:p w14:paraId="661BB77B">
      <w:pPr>
        <w:jc w:val="center"/>
        <w:rPr>
          <w:rFonts w:hint="eastAsia" w:ascii="宋体" w:hAnsi="宋体"/>
          <w:sz w:val="28"/>
          <w:szCs w:val="28"/>
        </w:rPr>
      </w:pPr>
    </w:p>
    <w:p w14:paraId="158C08B7">
      <w:pPr>
        <w:jc w:val="center"/>
        <w:rPr>
          <w:rFonts w:hint="eastAsia" w:ascii="宋体" w:hAnsi="宋体"/>
          <w:sz w:val="28"/>
          <w:szCs w:val="28"/>
        </w:rPr>
      </w:pPr>
    </w:p>
    <w:p w14:paraId="090257B2">
      <w:pPr>
        <w:jc w:val="center"/>
        <w:rPr>
          <w:rFonts w:hint="eastAsia" w:ascii="宋体" w:hAnsi="宋体"/>
          <w:sz w:val="28"/>
          <w:szCs w:val="28"/>
        </w:rPr>
      </w:pPr>
    </w:p>
    <w:p w14:paraId="6C658DDA">
      <w:pPr>
        <w:jc w:val="center"/>
        <w:rPr>
          <w:rFonts w:hint="eastAsia" w:ascii="宋体" w:hAnsi="宋体"/>
          <w:sz w:val="28"/>
          <w:szCs w:val="28"/>
        </w:rPr>
      </w:pPr>
    </w:p>
    <w:p w14:paraId="171E6D13">
      <w:pPr>
        <w:rPr>
          <w:rFonts w:hint="eastAsia" w:ascii="宋体" w:hAnsi="宋体"/>
          <w:sz w:val="28"/>
          <w:szCs w:val="28"/>
        </w:rPr>
      </w:pPr>
    </w:p>
    <w:p w14:paraId="0DC425AD">
      <w:pPr>
        <w:jc w:val="center"/>
        <w:rPr>
          <w:rFonts w:hint="eastAsia" w:ascii="宋体" w:hAnsi="宋体"/>
          <w:sz w:val="28"/>
          <w:szCs w:val="28"/>
        </w:rPr>
      </w:pPr>
    </w:p>
    <w:p w14:paraId="7E0827A3">
      <w:pPr>
        <w:jc w:val="center"/>
        <w:rPr>
          <w:rFonts w:hint="eastAsia" w:ascii="宋体" w:hAnsi="宋体"/>
          <w:sz w:val="30"/>
          <w:szCs w:val="30"/>
        </w:rPr>
      </w:pPr>
    </w:p>
    <w:p w14:paraId="49662396">
      <w:pPr>
        <w:rPr>
          <w:rFonts w:hint="eastAsia" w:ascii="宋体" w:hAnsi="宋体"/>
          <w:bCs/>
          <w:sz w:val="28"/>
          <w:szCs w:val="28"/>
        </w:rPr>
      </w:pPr>
      <w:r>
        <w:rPr>
          <w:rFonts w:hint="eastAsia" w:ascii="宋体" w:hAnsi="宋体"/>
          <w:bCs/>
          <w:sz w:val="28"/>
          <w:szCs w:val="28"/>
        </w:rPr>
        <w:t xml:space="preserve">      甲  方：西北妇女儿童医院</w:t>
      </w:r>
    </w:p>
    <w:p w14:paraId="3A2D5F05">
      <w:pPr>
        <w:rPr>
          <w:rFonts w:hint="eastAsia" w:ascii="宋体" w:hAnsi="宋体"/>
          <w:bCs/>
          <w:sz w:val="28"/>
          <w:szCs w:val="28"/>
        </w:rPr>
      </w:pPr>
      <w:r>
        <w:rPr>
          <w:rFonts w:hint="eastAsia" w:ascii="宋体" w:hAnsi="宋体"/>
          <w:bCs/>
          <w:sz w:val="28"/>
          <w:szCs w:val="28"/>
        </w:rPr>
        <w:t xml:space="preserve">      乙  方：</w:t>
      </w:r>
      <w:r>
        <w:rPr>
          <w:rFonts w:hint="eastAsia" w:ascii="宋体" w:hAnsi="宋体" w:eastAsia="宋体" w:cs="Times New Roman"/>
          <w:bCs/>
          <w:sz w:val="28"/>
          <w:szCs w:val="28"/>
          <w:lang w:val="en-US" w:eastAsia="zh-CN"/>
        </w:rPr>
        <w:t xml:space="preserve"> </w:t>
      </w:r>
    </w:p>
    <w:p w14:paraId="5E8E8F2E">
      <w:pPr>
        <w:rPr>
          <w:rFonts w:hint="eastAsia" w:ascii="宋体" w:hAnsi="宋体"/>
          <w:sz w:val="28"/>
          <w:szCs w:val="28"/>
        </w:rPr>
      </w:pPr>
      <w:r>
        <w:rPr>
          <w:rFonts w:hint="eastAsia" w:ascii="宋体" w:hAnsi="宋体"/>
          <w:sz w:val="28"/>
          <w:szCs w:val="28"/>
        </w:rPr>
        <w:t xml:space="preserve"> </w:t>
      </w:r>
    </w:p>
    <w:p w14:paraId="5AB55C2F">
      <w:pPr>
        <w:rPr>
          <w:rFonts w:hint="eastAsia" w:ascii="宋体" w:hAnsi="宋体"/>
          <w:sz w:val="28"/>
          <w:szCs w:val="28"/>
          <w:u w:val="single"/>
        </w:rPr>
      </w:pPr>
    </w:p>
    <w:p w14:paraId="3628A9CB">
      <w:pPr>
        <w:jc w:val="center"/>
        <w:rPr>
          <w:rFonts w:ascii="宋体" w:hAnsi="宋体"/>
          <w:b/>
          <w:sz w:val="36"/>
          <w:szCs w:val="36"/>
        </w:rPr>
      </w:pPr>
    </w:p>
    <w:p w14:paraId="20DC7CBB">
      <w:pPr>
        <w:jc w:val="center"/>
        <w:rPr>
          <w:rFonts w:ascii="宋体" w:hAnsi="宋体"/>
          <w:b/>
          <w:sz w:val="36"/>
          <w:szCs w:val="36"/>
        </w:rPr>
      </w:pPr>
    </w:p>
    <w:p w14:paraId="25DB7890">
      <w:pPr>
        <w:jc w:val="center"/>
        <w:rPr>
          <w:rFonts w:hint="eastAsia" w:ascii="宋体" w:hAnsi="宋体"/>
          <w:b/>
          <w:sz w:val="36"/>
          <w:szCs w:val="36"/>
        </w:rPr>
      </w:pPr>
    </w:p>
    <w:p w14:paraId="18F53378">
      <w:pPr>
        <w:jc w:val="center"/>
        <w:rPr>
          <w:rFonts w:hint="eastAsia" w:ascii="宋体" w:hAnsi="宋体"/>
          <w:b/>
          <w:sz w:val="36"/>
          <w:szCs w:val="36"/>
        </w:rPr>
        <w:sectPr>
          <w:headerReference r:id="rId3" w:type="default"/>
          <w:pgSz w:w="11906" w:h="16838"/>
          <w:pgMar w:top="1440" w:right="1800" w:bottom="1440" w:left="1800" w:header="851" w:footer="992" w:gutter="0"/>
          <w:cols w:space="720" w:num="1"/>
          <w:docGrid w:type="lines" w:linePitch="312" w:charSpace="0"/>
        </w:sectPr>
      </w:pPr>
    </w:p>
    <w:p w14:paraId="493443F7">
      <w:pPr>
        <w:jc w:val="center"/>
        <w:rPr>
          <w:rFonts w:hint="eastAsia" w:ascii="宋体" w:hAnsi="宋体"/>
          <w:b/>
          <w:sz w:val="36"/>
          <w:szCs w:val="36"/>
        </w:rPr>
      </w:pPr>
      <w:r>
        <w:rPr>
          <w:rFonts w:hint="eastAsia" w:ascii="宋体" w:hAnsi="宋体"/>
          <w:b/>
          <w:sz w:val="36"/>
          <w:szCs w:val="36"/>
        </w:rPr>
        <w:t>GE彩超原厂维保服务</w:t>
      </w:r>
      <w:r>
        <w:rPr>
          <w:rFonts w:hint="eastAsia" w:ascii="宋体" w:hAnsi="宋体"/>
          <w:b/>
          <w:sz w:val="36"/>
          <w:szCs w:val="36"/>
          <w:lang w:eastAsia="zh-CN"/>
        </w:rPr>
        <w:t>项目</w:t>
      </w:r>
      <w:r>
        <w:rPr>
          <w:rFonts w:hint="eastAsia" w:ascii="宋体" w:hAnsi="宋体"/>
          <w:b/>
          <w:sz w:val="36"/>
          <w:szCs w:val="36"/>
        </w:rPr>
        <w:t>合同</w:t>
      </w:r>
    </w:p>
    <w:p w14:paraId="6CA27765">
      <w:pPr>
        <w:jc w:val="center"/>
        <w:rPr>
          <w:rFonts w:hint="eastAsia" w:ascii="宋体" w:hAnsi="宋体"/>
          <w:b/>
          <w:sz w:val="36"/>
          <w:szCs w:val="36"/>
        </w:rPr>
      </w:pPr>
    </w:p>
    <w:p w14:paraId="35045AEF">
      <w:pPr>
        <w:spacing w:line="360" w:lineRule="auto"/>
        <w:ind w:firstLine="480" w:firstLineChars="200"/>
        <w:jc w:val="left"/>
        <w:rPr>
          <w:rFonts w:hint="eastAsia" w:ascii="仿宋" w:hAnsi="仿宋" w:eastAsia="仿宋"/>
          <w:bCs/>
          <w:color w:val="auto"/>
          <w:sz w:val="24"/>
          <w:szCs w:val="24"/>
        </w:rPr>
      </w:pPr>
      <w:r>
        <w:rPr>
          <w:rFonts w:hint="eastAsia" w:ascii="仿宋" w:hAnsi="仿宋" w:eastAsia="仿宋"/>
          <w:bCs/>
          <w:sz w:val="24"/>
          <w:szCs w:val="24"/>
        </w:rPr>
        <w:t>西北妇女儿童医院（以下简称甲方）经政府采购，选</w:t>
      </w:r>
      <w:r>
        <w:rPr>
          <w:rFonts w:hint="eastAsia" w:ascii="仿宋" w:hAnsi="仿宋" w:eastAsia="仿宋"/>
          <w:bCs/>
          <w:color w:val="auto"/>
          <w:sz w:val="24"/>
          <w:szCs w:val="24"/>
        </w:rPr>
        <w:t>定</w:t>
      </w:r>
      <w:r>
        <w:rPr>
          <w:rFonts w:hint="eastAsia" w:ascii="仿宋" w:hAnsi="仿宋" w:eastAsia="仿宋"/>
          <w:bCs/>
          <w:color w:val="auto"/>
          <w:sz w:val="24"/>
          <w:szCs w:val="24"/>
          <w:lang w:val="en-US" w:eastAsia="zh-CN"/>
        </w:rPr>
        <w:t xml:space="preserve">    </w:t>
      </w:r>
      <w:r>
        <w:rPr>
          <w:rFonts w:hint="eastAsia" w:ascii="仿宋" w:hAnsi="仿宋" w:eastAsia="仿宋"/>
          <w:bCs/>
          <w:color w:val="auto"/>
          <w:sz w:val="24"/>
          <w:szCs w:val="24"/>
        </w:rPr>
        <w:t>（以下简称乙方）为GE彩超原厂维保服务项目成交单位。依据《中华人民共和国</w:t>
      </w:r>
      <w:r>
        <w:rPr>
          <w:rFonts w:hint="eastAsia" w:ascii="仿宋" w:hAnsi="仿宋" w:eastAsia="仿宋"/>
          <w:bCs/>
          <w:color w:val="auto"/>
          <w:sz w:val="24"/>
        </w:rPr>
        <w:t>民法典》</w:t>
      </w:r>
      <w:r>
        <w:rPr>
          <w:rFonts w:hint="eastAsia" w:ascii="仿宋" w:hAnsi="仿宋" w:eastAsia="仿宋"/>
          <w:bCs/>
          <w:color w:val="auto"/>
          <w:sz w:val="24"/>
          <w:szCs w:val="24"/>
        </w:rPr>
        <w:t>，经甲、乙双方共同协商，按下述条款和条件签署本合同。</w:t>
      </w:r>
    </w:p>
    <w:p w14:paraId="727E2724">
      <w:pPr>
        <w:spacing w:line="360" w:lineRule="auto"/>
        <w:jc w:val="left"/>
        <w:rPr>
          <w:rFonts w:hint="eastAsia" w:ascii="仿宋" w:hAnsi="仿宋" w:eastAsia="仿宋"/>
          <w:bCs/>
          <w:sz w:val="24"/>
          <w:szCs w:val="24"/>
        </w:rPr>
      </w:pPr>
      <w:r>
        <w:rPr>
          <w:rFonts w:hint="eastAsia" w:ascii="仿宋" w:hAnsi="仿宋" w:eastAsia="仿宋"/>
          <w:b/>
          <w:sz w:val="24"/>
          <w:szCs w:val="24"/>
        </w:rPr>
        <w:t>一、维保设备名称</w:t>
      </w:r>
      <w:r>
        <w:rPr>
          <w:rFonts w:hint="eastAsia" w:ascii="仿宋" w:hAnsi="仿宋" w:eastAsia="仿宋"/>
          <w:bCs/>
          <w:sz w:val="24"/>
          <w:szCs w:val="24"/>
        </w:rPr>
        <w:t>：</w:t>
      </w:r>
      <w:r>
        <w:rPr>
          <w:rFonts w:hint="eastAsia" w:ascii="仿宋" w:hAnsi="仿宋" w:eastAsia="仿宋"/>
          <w:bCs/>
          <w:color w:val="auto"/>
          <w:sz w:val="24"/>
          <w:szCs w:val="24"/>
        </w:rPr>
        <w:t>GE彩超原厂维保服务项目</w:t>
      </w:r>
    </w:p>
    <w:p w14:paraId="149822CA">
      <w:pPr>
        <w:spacing w:line="360" w:lineRule="auto"/>
        <w:jc w:val="left"/>
        <w:rPr>
          <w:rFonts w:hint="eastAsia" w:ascii="仿宋" w:hAnsi="仿宋" w:eastAsia="仿宋"/>
          <w:bCs/>
          <w:sz w:val="24"/>
          <w:szCs w:val="24"/>
          <w:lang w:val="en-US" w:eastAsia="zh-CN"/>
        </w:rPr>
      </w:pPr>
      <w:r>
        <w:rPr>
          <w:rFonts w:hint="eastAsia" w:ascii="仿宋" w:hAnsi="仿宋" w:eastAsia="仿宋"/>
          <w:b/>
          <w:sz w:val="24"/>
          <w:szCs w:val="24"/>
        </w:rPr>
        <w:t>二、维保设备所处地点</w:t>
      </w:r>
      <w:r>
        <w:rPr>
          <w:rFonts w:hint="eastAsia" w:ascii="仿宋" w:hAnsi="仿宋" w:eastAsia="仿宋"/>
          <w:bCs/>
          <w:sz w:val="24"/>
          <w:szCs w:val="24"/>
        </w:rPr>
        <w:t>：西北妇女儿童医院</w:t>
      </w:r>
      <w:r>
        <w:rPr>
          <w:rFonts w:hint="eastAsia" w:ascii="仿宋" w:hAnsi="仿宋" w:eastAsia="仿宋"/>
          <w:bCs/>
          <w:sz w:val="24"/>
          <w:szCs w:val="24"/>
          <w:lang w:val="en-US" w:eastAsia="zh-CN"/>
        </w:rPr>
        <w:t>指定地点</w:t>
      </w:r>
    </w:p>
    <w:p w14:paraId="5CF51D9B">
      <w:pPr>
        <w:numPr>
          <w:ilvl w:val="0"/>
          <w:numId w:val="2"/>
        </w:numPr>
        <w:spacing w:line="360" w:lineRule="auto"/>
        <w:jc w:val="left"/>
        <w:rPr>
          <w:rFonts w:ascii="仿宋" w:hAnsi="仿宋" w:eastAsia="仿宋"/>
          <w:sz w:val="24"/>
        </w:rPr>
      </w:pPr>
      <w:r>
        <w:rPr>
          <w:rFonts w:hint="eastAsia" w:ascii="仿宋" w:hAnsi="仿宋" w:eastAsia="仿宋"/>
          <w:b/>
          <w:sz w:val="24"/>
          <w:szCs w:val="24"/>
        </w:rPr>
        <w:t>设备维保具体内容</w:t>
      </w:r>
      <w:r>
        <w:rPr>
          <w:rFonts w:hint="eastAsia" w:ascii="仿宋" w:hAnsi="仿宋" w:eastAsia="仿宋"/>
          <w:bCs/>
          <w:sz w:val="24"/>
          <w:szCs w:val="24"/>
        </w:rPr>
        <w:t> </w:t>
      </w:r>
    </w:p>
    <w:p w14:paraId="531ECC46">
      <w:pPr>
        <w:spacing w:line="360" w:lineRule="auto"/>
        <w:ind w:firstLine="482" w:firstLineChars="200"/>
        <w:rPr>
          <w:rFonts w:hint="eastAsia" w:ascii="仿宋" w:hAnsi="仿宋" w:eastAsia="仿宋"/>
          <w:b/>
          <w:sz w:val="24"/>
          <w:szCs w:val="24"/>
        </w:rPr>
      </w:pPr>
      <w:r>
        <w:rPr>
          <w:rFonts w:hint="eastAsia" w:ascii="仿宋" w:hAnsi="仿宋" w:eastAsia="仿宋"/>
          <w:b/>
          <w:sz w:val="24"/>
          <w:szCs w:val="24"/>
        </w:rPr>
        <w:t>四、设备维保费用及付款方式</w:t>
      </w:r>
    </w:p>
    <w:p w14:paraId="0CA14D0B">
      <w:pPr>
        <w:numPr>
          <w:ilvl w:val="0"/>
          <w:numId w:val="3"/>
        </w:numPr>
        <w:spacing w:line="360" w:lineRule="auto"/>
        <w:ind w:left="420" w:leftChars="200"/>
        <w:jc w:val="left"/>
        <w:rPr>
          <w:rFonts w:hint="eastAsia" w:ascii="仿宋" w:hAnsi="仿宋" w:eastAsia="仿宋"/>
          <w:bCs/>
          <w:color w:val="auto"/>
          <w:sz w:val="24"/>
          <w:szCs w:val="24"/>
        </w:rPr>
      </w:pPr>
      <w:r>
        <w:rPr>
          <w:rFonts w:hint="eastAsia" w:ascii="仿宋" w:hAnsi="仿宋" w:eastAsia="仿宋"/>
          <w:bCs/>
          <w:sz w:val="24"/>
          <w:szCs w:val="24"/>
        </w:rPr>
        <w:t>本合同维保费用总金额</w:t>
      </w:r>
      <w:r>
        <w:rPr>
          <w:rFonts w:hint="eastAsia" w:ascii="仿宋" w:hAnsi="仿宋" w:eastAsia="仿宋"/>
          <w:bCs/>
          <w:color w:val="auto"/>
          <w:sz w:val="24"/>
          <w:szCs w:val="24"/>
          <w:lang w:eastAsia="zh-CN"/>
        </w:rPr>
        <w:t>：</w:t>
      </w:r>
      <w:r>
        <w:rPr>
          <w:rFonts w:hint="eastAsia" w:eastAsia="仿宋"/>
          <w:bCs/>
          <w:color w:val="auto"/>
          <w:sz w:val="24"/>
          <w:szCs w:val="24"/>
        </w:rPr>
        <w:t>¥</w:t>
      </w:r>
      <w:r>
        <w:rPr>
          <w:rFonts w:hint="eastAsia" w:ascii="仿宋" w:hAnsi="仿宋" w:eastAsia="仿宋"/>
          <w:bCs/>
          <w:color w:val="auto"/>
          <w:sz w:val="24"/>
          <w:szCs w:val="24"/>
          <w:u w:val="single"/>
          <w:lang w:val="en-US" w:eastAsia="zh-CN"/>
        </w:rPr>
        <w:t xml:space="preserve">   </w:t>
      </w:r>
      <w:r>
        <w:rPr>
          <w:rFonts w:hint="eastAsia" w:ascii="仿宋" w:hAnsi="仿宋" w:eastAsia="仿宋"/>
          <w:bCs/>
          <w:color w:val="auto"/>
          <w:sz w:val="24"/>
          <w:szCs w:val="24"/>
        </w:rPr>
        <w:t>/年（人民币</w:t>
      </w:r>
      <w:r>
        <w:rPr>
          <w:rFonts w:hint="eastAsia" w:ascii="仿宋" w:hAnsi="仿宋" w:eastAsia="仿宋"/>
          <w:bCs/>
          <w:color w:val="auto"/>
          <w:sz w:val="24"/>
          <w:szCs w:val="24"/>
          <w:lang w:val="en-US" w:eastAsia="zh-CN"/>
        </w:rPr>
        <w:t xml:space="preserve">   </w:t>
      </w:r>
      <w:r>
        <w:rPr>
          <w:rFonts w:hint="eastAsia" w:ascii="仿宋" w:hAnsi="仿宋" w:eastAsia="仿宋"/>
          <w:bCs/>
          <w:color w:val="auto"/>
          <w:sz w:val="24"/>
          <w:szCs w:val="24"/>
        </w:rPr>
        <w:t>元整/年）</w:t>
      </w:r>
    </w:p>
    <w:p w14:paraId="5BBE09FD">
      <w:pPr>
        <w:numPr>
          <w:ilvl w:val="0"/>
          <w:numId w:val="3"/>
        </w:numPr>
        <w:spacing w:line="360" w:lineRule="auto"/>
        <w:ind w:left="420" w:leftChars="200"/>
        <w:jc w:val="left"/>
        <w:rPr>
          <w:rFonts w:ascii="仿宋" w:hAnsi="仿宋" w:eastAsia="仿宋"/>
          <w:bCs/>
          <w:sz w:val="24"/>
          <w:szCs w:val="24"/>
        </w:rPr>
      </w:pPr>
      <w:r>
        <w:rPr>
          <w:rFonts w:ascii="仿宋" w:hAnsi="仿宋" w:eastAsia="仿宋"/>
          <w:bCs/>
          <w:sz w:val="24"/>
          <w:szCs w:val="24"/>
        </w:rPr>
        <w:t>上述合同总价包括但不限于：</w:t>
      </w:r>
    </w:p>
    <w:p w14:paraId="7D2FDE1D">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乙方按照本合同约定提供维保服务费用及相关人员工资等费用。</w:t>
      </w:r>
    </w:p>
    <w:p w14:paraId="0CE90FBB">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乙方维保设备所需要更换的零部件费用和工具费用。</w:t>
      </w:r>
    </w:p>
    <w:p w14:paraId="5BF92BFB">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乙方为履行设备维保服务而支出的全部差旅费、通讯费、食宿费等费用。</w:t>
      </w:r>
    </w:p>
    <w:p w14:paraId="45C4AF8C">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乙方向甲方提供设备维保服务而应交纳的所有税费。</w:t>
      </w:r>
    </w:p>
    <w:p w14:paraId="1FF68E87">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乙方履行本合同应得的利润。</w:t>
      </w:r>
    </w:p>
    <w:p w14:paraId="53C5702E">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乙方提供技术服务产生的费用。</w:t>
      </w:r>
    </w:p>
    <w:p w14:paraId="68A7865C">
      <w:pPr>
        <w:numPr>
          <w:ilvl w:val="0"/>
          <w:numId w:val="4"/>
        </w:numPr>
        <w:spacing w:line="360" w:lineRule="auto"/>
        <w:ind w:firstLine="480" w:firstLineChars="200"/>
        <w:jc w:val="left"/>
        <w:rPr>
          <w:rFonts w:ascii="仿宋" w:hAnsi="仿宋" w:eastAsia="仿宋"/>
          <w:bCs/>
          <w:sz w:val="24"/>
          <w:szCs w:val="24"/>
        </w:rPr>
      </w:pPr>
      <w:r>
        <w:rPr>
          <w:rFonts w:ascii="仿宋" w:hAnsi="仿宋" w:eastAsia="仿宋"/>
          <w:bCs/>
          <w:sz w:val="24"/>
          <w:szCs w:val="24"/>
        </w:rPr>
        <w:t>乙方履行本合同所需的其他必要费用。</w:t>
      </w:r>
    </w:p>
    <w:p w14:paraId="5F9EA98E">
      <w:pPr>
        <w:spacing w:line="360" w:lineRule="auto"/>
        <w:ind w:firstLine="480" w:firstLineChars="200"/>
        <w:jc w:val="left"/>
        <w:rPr>
          <w:rFonts w:ascii="仿宋" w:hAnsi="仿宋" w:eastAsia="仿宋"/>
          <w:bCs/>
          <w:sz w:val="24"/>
          <w:szCs w:val="24"/>
        </w:rPr>
      </w:pPr>
      <w:r>
        <w:rPr>
          <w:rFonts w:ascii="仿宋" w:hAnsi="仿宋" w:eastAsia="仿宋"/>
          <w:bCs/>
          <w:sz w:val="24"/>
          <w:szCs w:val="24"/>
        </w:rPr>
        <w:t>除另有约定外，甲方无需就本合同</w:t>
      </w:r>
      <w:r>
        <w:rPr>
          <w:rFonts w:hint="eastAsia" w:ascii="仿宋" w:hAnsi="仿宋" w:eastAsia="仿宋"/>
          <w:bCs/>
          <w:sz w:val="24"/>
          <w:szCs w:val="24"/>
        </w:rPr>
        <w:t>所</w:t>
      </w:r>
      <w:r>
        <w:rPr>
          <w:rFonts w:ascii="仿宋" w:hAnsi="仿宋" w:eastAsia="仿宋"/>
          <w:bCs/>
          <w:sz w:val="24"/>
          <w:szCs w:val="24"/>
        </w:rPr>
        <w:t>委托事项向乙方支付上述费用之外的任何其他费用。</w:t>
      </w:r>
    </w:p>
    <w:p w14:paraId="6E100325">
      <w:pPr>
        <w:spacing w:line="360" w:lineRule="auto"/>
        <w:ind w:firstLine="240" w:firstLineChars="100"/>
        <w:jc w:val="left"/>
        <w:rPr>
          <w:rFonts w:hint="eastAsia" w:ascii="仿宋" w:hAnsi="仿宋" w:eastAsia="仿宋"/>
          <w:bCs/>
          <w:sz w:val="24"/>
          <w:szCs w:val="24"/>
        </w:rPr>
      </w:pPr>
      <w:r>
        <w:rPr>
          <w:rFonts w:hint="eastAsia" w:ascii="仿宋" w:hAnsi="仿宋" w:eastAsia="仿宋"/>
          <w:bCs/>
          <w:sz w:val="24"/>
          <w:szCs w:val="24"/>
        </w:rPr>
        <w:t>（三）付款方式：</w:t>
      </w:r>
    </w:p>
    <w:p w14:paraId="15BC2962">
      <w:pPr>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银行转账，合同签订后，乙方开具符合税法规定的全额增值税发票给甲方，甲方向乙方支付合同总金额的95%，维保年度到期，验收合格后，甲方向乙方无息支付剩余的5%。</w:t>
      </w:r>
    </w:p>
    <w:p w14:paraId="423A0153">
      <w:pPr>
        <w:spacing w:line="360" w:lineRule="auto"/>
        <w:jc w:val="left"/>
        <w:rPr>
          <w:rFonts w:ascii="仿宋" w:hAnsi="仿宋" w:eastAsia="仿宋"/>
          <w:b/>
          <w:sz w:val="24"/>
          <w:szCs w:val="24"/>
        </w:rPr>
      </w:pPr>
      <w:r>
        <w:rPr>
          <w:rFonts w:hint="eastAsia" w:ascii="仿宋" w:hAnsi="仿宋" w:eastAsia="仿宋"/>
          <w:b/>
          <w:sz w:val="24"/>
          <w:szCs w:val="24"/>
          <w:lang w:eastAsia="zh-CN"/>
        </w:rPr>
        <w:t>五</w:t>
      </w:r>
      <w:r>
        <w:rPr>
          <w:rFonts w:hint="eastAsia" w:ascii="仿宋" w:hAnsi="仿宋" w:eastAsia="仿宋"/>
          <w:b/>
          <w:sz w:val="24"/>
          <w:szCs w:val="24"/>
        </w:rPr>
        <w:t>、设备维保期限</w:t>
      </w:r>
    </w:p>
    <w:p w14:paraId="6F5EE122">
      <w:pPr>
        <w:spacing w:line="360" w:lineRule="auto"/>
        <w:ind w:firstLine="480" w:firstLineChars="200"/>
        <w:jc w:val="left"/>
        <w:rPr>
          <w:rFonts w:hint="default" w:ascii="仿宋" w:hAnsi="仿宋" w:eastAsia="仿宋"/>
          <w:bCs/>
          <w:sz w:val="24"/>
          <w:szCs w:val="24"/>
          <w:lang w:val="en-US" w:eastAsia="zh-CN"/>
        </w:rPr>
      </w:pPr>
      <w:r>
        <w:rPr>
          <w:rFonts w:hint="eastAsia" w:ascii="仿宋" w:hAnsi="仿宋" w:eastAsia="仿宋"/>
          <w:bCs/>
          <w:sz w:val="24"/>
          <w:szCs w:val="24"/>
        </w:rPr>
        <w:t>设备维保期限定</w:t>
      </w:r>
      <w:r>
        <w:rPr>
          <w:rFonts w:hint="eastAsia" w:ascii="仿宋" w:hAnsi="仿宋" w:eastAsia="仿宋"/>
          <w:bCs/>
          <w:color w:val="auto"/>
          <w:sz w:val="24"/>
          <w:szCs w:val="24"/>
          <w:u w:val="none"/>
        </w:rPr>
        <w:t>为叁</w:t>
      </w:r>
      <w:r>
        <w:rPr>
          <w:rFonts w:hint="eastAsia" w:ascii="仿宋" w:hAnsi="仿宋" w:eastAsia="仿宋"/>
          <w:bCs/>
          <w:color w:val="auto"/>
          <w:sz w:val="24"/>
          <w:szCs w:val="24"/>
          <w:u w:val="none"/>
          <w:lang w:eastAsia="zh-CN"/>
        </w:rPr>
        <w:t>年</w:t>
      </w:r>
      <w:r>
        <w:rPr>
          <w:rFonts w:hint="eastAsia" w:ascii="仿宋" w:hAnsi="仿宋" w:eastAsia="仿宋"/>
          <w:bCs/>
          <w:color w:val="auto"/>
          <w:sz w:val="24"/>
          <w:szCs w:val="24"/>
          <w:u w:val="none"/>
        </w:rPr>
        <w:t>，</w:t>
      </w:r>
      <w:r>
        <w:rPr>
          <w:rFonts w:hint="eastAsia" w:ascii="仿宋" w:hAnsi="仿宋" w:eastAsia="仿宋"/>
          <w:bCs/>
          <w:color w:val="auto"/>
          <w:sz w:val="24"/>
          <w:szCs w:val="24"/>
          <w:u w:val="none"/>
          <w:lang w:eastAsia="zh-CN"/>
        </w:rPr>
        <w:t>合同一年一签。</w:t>
      </w:r>
      <w:r>
        <w:rPr>
          <w:rFonts w:hint="eastAsia" w:ascii="仿宋" w:hAnsi="仿宋" w:eastAsia="仿宋" w:cs="Times New Roman"/>
          <w:bCs/>
          <w:sz w:val="24"/>
          <w:szCs w:val="24"/>
          <w:lang w:eastAsia="zh-CN"/>
        </w:rPr>
        <w:t>本年合同为第一年，</w:t>
      </w:r>
      <w:r>
        <w:rPr>
          <w:rFonts w:hint="eastAsia" w:ascii="仿宋" w:hAnsi="仿宋" w:eastAsia="仿宋" w:cs="Times New Roman"/>
          <w:bCs/>
          <w:sz w:val="24"/>
          <w:szCs w:val="24"/>
        </w:rPr>
        <w:t>服务起始时间以合同签订之日起结算</w:t>
      </w:r>
      <w:r>
        <w:rPr>
          <w:rFonts w:hint="eastAsia" w:ascii="仿宋" w:hAnsi="仿宋" w:eastAsia="仿宋" w:cs="Times New Roman"/>
          <w:bCs/>
          <w:sz w:val="24"/>
          <w:szCs w:val="24"/>
          <w:lang w:val="en-US" w:eastAsia="zh-CN"/>
        </w:rPr>
        <w:t>。</w:t>
      </w:r>
    </w:p>
    <w:p w14:paraId="12D600D5">
      <w:pPr>
        <w:spacing w:line="360" w:lineRule="auto"/>
        <w:jc w:val="left"/>
        <w:rPr>
          <w:rFonts w:hint="eastAsia" w:ascii="仿宋" w:hAnsi="仿宋" w:eastAsia="仿宋" w:cs="Times New Roman"/>
          <w:b/>
          <w:sz w:val="24"/>
          <w:szCs w:val="24"/>
          <w:lang w:eastAsia="zh-CN"/>
        </w:rPr>
      </w:pPr>
      <w:r>
        <w:rPr>
          <w:rFonts w:hint="eastAsia" w:ascii="仿宋" w:hAnsi="仿宋" w:eastAsia="仿宋" w:cs="Times New Roman"/>
          <w:b/>
          <w:sz w:val="24"/>
          <w:szCs w:val="24"/>
          <w:lang w:eastAsia="zh-CN"/>
        </w:rPr>
        <w:t>六、设备维保所需更换零部件</w:t>
      </w:r>
    </w:p>
    <w:p w14:paraId="51CB8225">
      <w:pPr>
        <w:spacing w:line="360" w:lineRule="auto"/>
        <w:ind w:firstLine="480" w:firstLineChars="200"/>
        <w:jc w:val="left"/>
        <w:rPr>
          <w:rFonts w:hint="eastAsia" w:ascii="仿宋" w:hAnsi="仿宋" w:eastAsia="仿宋"/>
          <w:bCs/>
          <w:color w:val="auto"/>
          <w:sz w:val="24"/>
          <w:szCs w:val="24"/>
        </w:rPr>
      </w:pPr>
      <w:r>
        <w:rPr>
          <w:rFonts w:hint="eastAsia" w:ascii="仿宋" w:hAnsi="仿宋" w:eastAsia="仿宋"/>
          <w:bCs/>
          <w:sz w:val="24"/>
          <w:szCs w:val="24"/>
        </w:rPr>
        <w:t>（一）本合同维保所需零部件费用已包含在维保费用总金额中，</w:t>
      </w:r>
      <w:r>
        <w:rPr>
          <w:rFonts w:hint="eastAsia" w:ascii="仿宋" w:hAnsi="仿宋" w:eastAsia="仿宋"/>
          <w:bCs/>
          <w:color w:val="auto"/>
          <w:sz w:val="24"/>
          <w:szCs w:val="24"/>
        </w:rPr>
        <w:t>零备件质保期同维保合同时间。</w:t>
      </w:r>
    </w:p>
    <w:p w14:paraId="0CBB1FF0">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（二）乙方提供给甲方的设备零部件必须是设计科学、技术成熟、工艺优良，是用优质材料制造的、先进的、原厂</w:t>
      </w:r>
      <w:r>
        <w:rPr>
          <w:rFonts w:hint="eastAsia" w:ascii="仿宋" w:hAnsi="仿宋" w:eastAsia="仿宋"/>
          <w:bCs/>
          <w:color w:val="auto"/>
          <w:sz w:val="24"/>
          <w:szCs w:val="24"/>
        </w:rPr>
        <w:t>生产未曾使用过的、全新（原厂认证）的合</w:t>
      </w:r>
      <w:r>
        <w:rPr>
          <w:rFonts w:hint="eastAsia" w:ascii="仿宋" w:hAnsi="仿宋" w:eastAsia="仿宋"/>
          <w:bCs/>
          <w:sz w:val="24"/>
          <w:szCs w:val="24"/>
        </w:rPr>
        <w:t>格产品。</w:t>
      </w:r>
    </w:p>
    <w:p w14:paraId="565BC5AC">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三</w:t>
      </w:r>
      <w:r>
        <w:rPr>
          <w:rFonts w:hint="eastAsia" w:ascii="仿宋" w:hAnsi="仿宋" w:eastAsia="仿宋"/>
          <w:bCs/>
          <w:sz w:val="24"/>
          <w:szCs w:val="24"/>
        </w:rPr>
        <w:t>）设备零部件的设计技术专利、外形专利、应用软件专利等均应符合我国有关法律及行业标准，凡因以上问题与第三方发生的任何纠纷均与甲方无关。</w:t>
      </w:r>
    </w:p>
    <w:p w14:paraId="20D30271">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四</w:t>
      </w:r>
      <w:r>
        <w:rPr>
          <w:rFonts w:hint="eastAsia" w:ascii="仿宋" w:hAnsi="仿宋" w:eastAsia="仿宋"/>
          <w:bCs/>
          <w:sz w:val="24"/>
          <w:szCs w:val="24"/>
        </w:rPr>
        <w:t>）安全可靠。在正常使用下不应对操作者或患者造成任何人身伤害，如因设备零部件质量或标示不明确而对操作者或患者造成损失或伤害的，甲方将保留依法索赔的权利。</w:t>
      </w:r>
    </w:p>
    <w:p w14:paraId="6717412A">
      <w:p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w:t>
      </w:r>
      <w:r>
        <w:rPr>
          <w:rFonts w:hint="eastAsia" w:ascii="仿宋" w:hAnsi="仿宋" w:eastAsia="仿宋"/>
          <w:bCs/>
          <w:sz w:val="24"/>
          <w:szCs w:val="24"/>
          <w:lang w:eastAsia="zh-CN"/>
        </w:rPr>
        <w:t>五</w:t>
      </w:r>
      <w:r>
        <w:rPr>
          <w:rFonts w:hint="eastAsia" w:ascii="仿宋" w:hAnsi="仿宋" w:eastAsia="仿宋"/>
          <w:bCs/>
          <w:sz w:val="24"/>
          <w:szCs w:val="24"/>
        </w:rPr>
        <w:t>）设备零部件的性能必须与其标示的技术指标项符合，甲方有权在设备零部件的有效质保期内依据技术指标对该产品进行技术验收，其主要的技术参数达不到标准时，甲方有权无条件退货或依据有关法律索赔。</w:t>
      </w:r>
    </w:p>
    <w:p w14:paraId="4F47AB09">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七</w:t>
      </w:r>
      <w:r>
        <w:rPr>
          <w:rFonts w:hint="eastAsia" w:ascii="仿宋" w:hAnsi="仿宋" w:eastAsia="仿宋"/>
          <w:b/>
          <w:sz w:val="24"/>
          <w:szCs w:val="24"/>
        </w:rPr>
        <w:t>、设备维保所需更换零部件的包装、运输方式及到货时间</w:t>
      </w:r>
    </w:p>
    <w:p w14:paraId="71000DC3">
      <w:pPr>
        <w:numPr>
          <w:ilvl w:val="0"/>
          <w:numId w:val="5"/>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包装要求：原厂包装。</w:t>
      </w:r>
    </w:p>
    <w:p w14:paraId="73FF3C48">
      <w:pPr>
        <w:numPr>
          <w:ilvl w:val="0"/>
          <w:numId w:val="5"/>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运输方式：由乙方自行选择，所发生的一切费用由乙方承担</w:t>
      </w:r>
      <w:r>
        <w:rPr>
          <w:rFonts w:hint="eastAsia" w:ascii="仿宋" w:hAnsi="仿宋" w:eastAsia="仿宋"/>
          <w:bCs/>
          <w:sz w:val="24"/>
          <w:szCs w:val="24"/>
          <w:lang w:eastAsia="zh-CN"/>
        </w:rPr>
        <w:t>。</w:t>
      </w:r>
    </w:p>
    <w:p w14:paraId="34C0DD2F">
      <w:pPr>
        <w:numPr>
          <w:ilvl w:val="0"/>
          <w:numId w:val="5"/>
        </w:numPr>
        <w:tabs>
          <w:tab w:val="left" w:pos="810"/>
        </w:tabs>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到货时间：根据甲方的要求</w:t>
      </w:r>
      <w:r>
        <w:rPr>
          <w:rFonts w:hint="eastAsia" w:ascii="仿宋" w:hAnsi="仿宋" w:eastAsia="仿宋"/>
          <w:bCs/>
          <w:sz w:val="24"/>
          <w:szCs w:val="24"/>
          <w:lang w:eastAsia="zh-CN"/>
        </w:rPr>
        <w:t>。</w:t>
      </w:r>
    </w:p>
    <w:p w14:paraId="62F0DD6F">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八</w:t>
      </w:r>
      <w:r>
        <w:rPr>
          <w:rFonts w:hint="eastAsia" w:ascii="仿宋" w:hAnsi="仿宋" w:eastAsia="仿宋"/>
          <w:b/>
          <w:sz w:val="24"/>
          <w:szCs w:val="24"/>
        </w:rPr>
        <w:t>、售后承诺</w:t>
      </w:r>
    </w:p>
    <w:p w14:paraId="7648B506">
      <w:pPr>
        <w:tabs>
          <w:tab w:val="left" w:pos="810"/>
        </w:tabs>
        <w:spacing w:line="360" w:lineRule="auto"/>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（一）乙方所提供维保服务期：合同签订后1年</w:t>
      </w:r>
      <w:r>
        <w:rPr>
          <w:rFonts w:hint="eastAsia" w:ascii="仿宋" w:hAnsi="仿宋" w:eastAsia="仿宋"/>
          <w:bCs/>
          <w:sz w:val="24"/>
          <w:szCs w:val="24"/>
          <w:lang w:eastAsia="zh-CN"/>
        </w:rPr>
        <w:t>。</w:t>
      </w:r>
    </w:p>
    <w:p w14:paraId="52D3A74F">
      <w:pPr>
        <w:tabs>
          <w:tab w:val="left" w:pos="810"/>
        </w:tabs>
        <w:spacing w:line="360" w:lineRule="auto"/>
        <w:ind w:firstLine="480" w:firstLineChars="200"/>
        <w:jc w:val="left"/>
        <w:rPr>
          <w:rFonts w:hint="eastAsia" w:ascii="仿宋" w:hAnsi="仿宋" w:eastAsia="仿宋" w:cs="Times New Roman"/>
          <w:bCs/>
          <w:sz w:val="24"/>
          <w:szCs w:val="24"/>
        </w:rPr>
      </w:pPr>
      <w:r>
        <w:rPr>
          <w:rFonts w:hint="eastAsia" w:ascii="仿宋" w:hAnsi="仿宋" w:eastAsia="仿宋"/>
          <w:bCs/>
          <w:sz w:val="24"/>
          <w:szCs w:val="24"/>
        </w:rPr>
        <w:t>（二）产品质量符合国家有关规范和相关政策，更换备件</w:t>
      </w:r>
      <w:r>
        <w:rPr>
          <w:rFonts w:hint="eastAsia" w:ascii="仿宋" w:hAnsi="仿宋" w:eastAsia="仿宋" w:cs="Times New Roman"/>
          <w:bCs/>
          <w:sz w:val="24"/>
          <w:szCs w:val="24"/>
        </w:rPr>
        <w:t>为未使用过的新（原厂认证）产品，质量优良、渠道正当，配置合理。</w:t>
      </w:r>
    </w:p>
    <w:p w14:paraId="25A015E6">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（三）质保期出现的质量问题由乙方负责解决并承担所有费用。质保期后如需更换零部件，乙方承诺以优惠价提供。</w:t>
      </w:r>
    </w:p>
    <w:p w14:paraId="1FD173DF">
      <w:pPr>
        <w:tabs>
          <w:tab w:val="left" w:pos="810"/>
        </w:tabs>
        <w:spacing w:line="360" w:lineRule="auto"/>
        <w:jc w:val="left"/>
        <w:rPr>
          <w:rFonts w:hint="eastAsia" w:ascii="仿宋" w:hAnsi="仿宋" w:eastAsia="仿宋"/>
          <w:bCs/>
          <w:sz w:val="24"/>
          <w:szCs w:val="24"/>
        </w:rPr>
      </w:pPr>
      <w:r>
        <w:rPr>
          <w:rFonts w:hint="eastAsia" w:ascii="仿宋" w:hAnsi="仿宋" w:eastAsia="仿宋"/>
          <w:bCs/>
          <w:sz w:val="24"/>
          <w:szCs w:val="24"/>
        </w:rPr>
        <w:t xml:space="preserve">    （四）维保单位联系人及联系电话：</w:t>
      </w:r>
    </w:p>
    <w:p w14:paraId="5C0B4DE6">
      <w:pPr>
        <w:tabs>
          <w:tab w:val="left" w:pos="810"/>
        </w:tabs>
        <w:spacing w:line="360" w:lineRule="auto"/>
        <w:ind w:firstLine="480"/>
        <w:jc w:val="left"/>
        <w:rPr>
          <w:rFonts w:hint="default" w:ascii="仿宋" w:hAnsi="仿宋" w:eastAsia="仿宋"/>
          <w:bCs/>
          <w:sz w:val="24"/>
          <w:szCs w:val="24"/>
          <w:lang w:val="en-US" w:eastAsia="zh-CN"/>
        </w:rPr>
      </w:pPr>
      <w:r>
        <w:rPr>
          <w:rFonts w:hint="eastAsia" w:ascii="仿宋" w:hAnsi="仿宋" w:eastAsia="仿宋"/>
          <w:bCs/>
          <w:sz w:val="24"/>
          <w:szCs w:val="24"/>
        </w:rPr>
        <w:t>姓名</w:t>
      </w:r>
      <w:r>
        <w:rPr>
          <w:rFonts w:hint="eastAsia" w:ascii="仿宋" w:hAnsi="仿宋" w:eastAsia="仿宋"/>
          <w:bCs/>
          <w:sz w:val="24"/>
          <w:szCs w:val="24"/>
          <w:lang w:eastAsia="zh-CN"/>
        </w:rPr>
        <w:t>：</w:t>
      </w:r>
      <w:r>
        <w:rPr>
          <w:rFonts w:hint="eastAsia" w:ascii="仿宋" w:hAnsi="仿宋" w:eastAsia="仿宋"/>
          <w:bCs/>
          <w:sz w:val="24"/>
          <w:szCs w:val="24"/>
          <w:lang w:val="en-US" w:eastAsia="zh-CN"/>
        </w:rPr>
        <w:t xml:space="preserve">   </w:t>
      </w:r>
      <w:r>
        <w:rPr>
          <w:rFonts w:hint="eastAsia" w:ascii="仿宋" w:hAnsi="仿宋" w:eastAsia="仿宋"/>
          <w:bCs/>
          <w:sz w:val="24"/>
          <w:szCs w:val="24"/>
        </w:rPr>
        <w:t xml:space="preserve">        电话：</w:t>
      </w:r>
      <w:r>
        <w:rPr>
          <w:rFonts w:hint="eastAsia" w:ascii="仿宋" w:hAnsi="仿宋" w:eastAsia="仿宋"/>
          <w:bCs/>
          <w:sz w:val="24"/>
          <w:szCs w:val="24"/>
          <w:lang w:val="en-US" w:eastAsia="zh-CN"/>
        </w:rPr>
        <w:t xml:space="preserve">   </w:t>
      </w:r>
    </w:p>
    <w:p w14:paraId="7D2D5D8D">
      <w:pPr>
        <w:tabs>
          <w:tab w:val="left" w:pos="810"/>
        </w:tabs>
        <w:spacing w:line="360" w:lineRule="auto"/>
        <w:ind w:firstLine="480"/>
        <w:jc w:val="left"/>
        <w:rPr>
          <w:rFonts w:hint="eastAsia" w:ascii="仿宋" w:hAnsi="仿宋" w:eastAsia="仿宋"/>
          <w:bCs/>
          <w:sz w:val="24"/>
          <w:szCs w:val="24"/>
        </w:rPr>
      </w:pPr>
      <w:r>
        <w:rPr>
          <w:rFonts w:hint="eastAsia" w:ascii="仿宋" w:hAnsi="仿宋" w:eastAsia="仿宋"/>
          <w:bCs/>
          <w:sz w:val="24"/>
          <w:szCs w:val="24"/>
        </w:rPr>
        <w:t>（五）</w:t>
      </w:r>
      <w:r>
        <w:rPr>
          <w:rFonts w:hint="eastAsia" w:ascii="仿宋" w:hAnsi="仿宋" w:eastAsia="仿宋"/>
          <w:sz w:val="24"/>
        </w:rPr>
        <w:t>商务条款要求：</w:t>
      </w:r>
    </w:p>
    <w:p w14:paraId="5EF9FF96">
      <w:pPr>
        <w:spacing w:line="360" w:lineRule="auto"/>
        <w:ind w:firstLine="480" w:firstLineChars="200"/>
        <w:rPr>
          <w:rFonts w:ascii="仿宋" w:hAnsi="仿宋" w:eastAsia="仿宋"/>
          <w:sz w:val="24"/>
        </w:rPr>
      </w:pPr>
      <w:r>
        <w:rPr>
          <w:rFonts w:hint="eastAsia" w:ascii="仿宋" w:hAnsi="仿宋" w:eastAsia="仿宋"/>
          <w:color w:val="000000"/>
          <w:sz w:val="24"/>
        </w:rPr>
        <w:t>1.</w:t>
      </w:r>
      <w:r>
        <w:rPr>
          <w:rFonts w:hint="eastAsia" w:ascii="仿宋" w:hAnsi="仿宋" w:eastAsia="仿宋"/>
          <w:sz w:val="24"/>
        </w:rPr>
        <w:t>响应时间要求：乙方接获报修电话后提供突发性问题的解决措施及特殊紧急的合理化处理措施；</w:t>
      </w:r>
    </w:p>
    <w:p w14:paraId="35DC9C5F">
      <w:pPr>
        <w:spacing w:line="360" w:lineRule="auto"/>
        <w:ind w:firstLine="480" w:firstLineChars="200"/>
        <w:rPr>
          <w:rFonts w:ascii="仿宋" w:hAnsi="仿宋" w:eastAsia="仿宋"/>
          <w:sz w:val="24"/>
        </w:rPr>
      </w:pPr>
      <w:r>
        <w:rPr>
          <w:rFonts w:hint="eastAsia" w:ascii="仿宋" w:hAnsi="仿宋" w:eastAsia="仿宋"/>
          <w:color w:val="000000"/>
          <w:sz w:val="24"/>
        </w:rPr>
        <w:t>2.</w:t>
      </w:r>
      <w:r>
        <w:rPr>
          <w:rFonts w:hint="eastAsia" w:ascii="仿宋" w:hAnsi="仿宋" w:eastAsia="仿宋"/>
          <w:sz w:val="24"/>
        </w:rPr>
        <w:t>每次维修保养结束后，乙方必须给甲方出具维修保养记录单。</w:t>
      </w:r>
    </w:p>
    <w:p w14:paraId="2A630832">
      <w:pPr>
        <w:spacing w:line="360" w:lineRule="auto"/>
        <w:ind w:firstLine="480" w:firstLineChars="200"/>
        <w:rPr>
          <w:rFonts w:hint="eastAsia" w:ascii="仿宋" w:hAnsi="仿宋" w:eastAsia="仿宋"/>
          <w:sz w:val="24"/>
          <w:lang w:eastAsia="zh-CN"/>
        </w:rPr>
      </w:pPr>
      <w:r>
        <w:rPr>
          <w:rFonts w:hint="eastAsia" w:ascii="仿宋" w:hAnsi="仿宋" w:eastAsia="仿宋"/>
          <w:sz w:val="24"/>
          <w:lang w:val="en-US" w:eastAsia="zh-CN"/>
        </w:rPr>
        <w:t>3</w:t>
      </w:r>
      <w:r>
        <w:rPr>
          <w:rFonts w:hint="eastAsia" w:ascii="仿宋" w:hAnsi="仿宋" w:eastAsia="仿宋"/>
          <w:sz w:val="24"/>
        </w:rPr>
        <w:t>.配件必须为原装、全新产品，渠道合法</w:t>
      </w:r>
      <w:r>
        <w:rPr>
          <w:rFonts w:hint="eastAsia" w:ascii="仿宋" w:hAnsi="仿宋" w:eastAsia="仿宋"/>
          <w:sz w:val="24"/>
          <w:lang w:eastAsia="zh-CN"/>
        </w:rPr>
        <w:t>。</w:t>
      </w:r>
    </w:p>
    <w:p w14:paraId="34C672F3">
      <w:pPr>
        <w:spacing w:line="360" w:lineRule="auto"/>
        <w:ind w:firstLine="480" w:firstLineChars="200"/>
        <w:rPr>
          <w:rFonts w:ascii="仿宋" w:hAnsi="仿宋" w:eastAsia="仿宋"/>
          <w:sz w:val="24"/>
        </w:rPr>
      </w:pPr>
      <w:r>
        <w:rPr>
          <w:rFonts w:hint="eastAsia" w:ascii="仿宋" w:hAnsi="仿宋" w:eastAsia="仿宋"/>
          <w:sz w:val="24"/>
          <w:lang w:val="en-US" w:eastAsia="zh-CN"/>
        </w:rPr>
        <w:t>4.</w:t>
      </w:r>
      <w:r>
        <w:rPr>
          <w:rFonts w:hint="eastAsia" w:ascii="仿宋" w:hAnsi="仿宋" w:eastAsia="仿宋"/>
          <w:sz w:val="24"/>
        </w:rPr>
        <w:t>验收：维修完成后，甲方确认设备是否运行正常，不能正常运行者视为维修不合格；维保年度到期后，甲方对全年维保服务进行评估验收, 依据考核情况决定是否续签合同。</w:t>
      </w:r>
    </w:p>
    <w:p w14:paraId="40AFC08E">
      <w:pPr>
        <w:tabs>
          <w:tab w:val="left" w:pos="810"/>
        </w:tabs>
        <w:spacing w:line="360" w:lineRule="auto"/>
        <w:jc w:val="left"/>
        <w:rPr>
          <w:rFonts w:ascii="仿宋" w:hAnsi="仿宋" w:eastAsia="仿宋"/>
          <w:b/>
          <w:sz w:val="24"/>
          <w:szCs w:val="24"/>
        </w:rPr>
      </w:pPr>
      <w:r>
        <w:rPr>
          <w:rFonts w:hint="eastAsia" w:ascii="仿宋" w:hAnsi="仿宋" w:eastAsia="仿宋"/>
          <w:b/>
          <w:sz w:val="24"/>
          <w:szCs w:val="24"/>
          <w:lang w:eastAsia="zh-CN"/>
        </w:rPr>
        <w:t>九</w:t>
      </w:r>
      <w:r>
        <w:rPr>
          <w:rFonts w:hint="eastAsia" w:ascii="仿宋" w:hAnsi="仿宋" w:eastAsia="仿宋"/>
          <w:b/>
          <w:sz w:val="24"/>
          <w:szCs w:val="24"/>
        </w:rPr>
        <w:t>、甲乙双方的权利和义务</w:t>
      </w:r>
    </w:p>
    <w:p w14:paraId="67C19983">
      <w:pPr>
        <w:spacing w:line="360" w:lineRule="auto"/>
        <w:ind w:firstLine="240" w:firstLineChars="100"/>
        <w:jc w:val="left"/>
        <w:rPr>
          <w:rFonts w:ascii="仿宋" w:hAnsi="仿宋" w:eastAsia="仿宋"/>
          <w:bCs/>
          <w:sz w:val="24"/>
          <w:szCs w:val="24"/>
        </w:rPr>
      </w:pPr>
      <w:r>
        <w:rPr>
          <w:rFonts w:hint="eastAsia" w:ascii="仿宋" w:hAnsi="仿宋" w:eastAsia="仿宋"/>
          <w:bCs/>
          <w:sz w:val="24"/>
          <w:szCs w:val="24"/>
        </w:rPr>
        <w:t>（一）</w:t>
      </w:r>
      <w:r>
        <w:rPr>
          <w:rFonts w:ascii="仿宋" w:hAnsi="仿宋" w:eastAsia="仿宋"/>
          <w:bCs/>
          <w:sz w:val="24"/>
          <w:szCs w:val="24"/>
        </w:rPr>
        <w:t>甲方</w:t>
      </w:r>
      <w:r>
        <w:rPr>
          <w:rFonts w:hint="eastAsia" w:ascii="仿宋" w:hAnsi="仿宋" w:eastAsia="仿宋"/>
          <w:bCs/>
          <w:sz w:val="24"/>
          <w:szCs w:val="24"/>
        </w:rPr>
        <w:t>的</w:t>
      </w:r>
      <w:r>
        <w:rPr>
          <w:rFonts w:ascii="仿宋" w:hAnsi="仿宋" w:eastAsia="仿宋"/>
          <w:bCs/>
          <w:sz w:val="24"/>
          <w:szCs w:val="24"/>
        </w:rPr>
        <w:t>权利和义务</w:t>
      </w:r>
    </w:p>
    <w:p w14:paraId="12557EF8">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w:t>
      </w:r>
      <w:r>
        <w:rPr>
          <w:rFonts w:ascii="仿宋" w:hAnsi="仿宋" w:eastAsia="仿宋"/>
          <w:bCs/>
          <w:sz w:val="24"/>
          <w:szCs w:val="24"/>
        </w:rPr>
        <w:t>对乙方实施维保</w:t>
      </w:r>
      <w:r>
        <w:rPr>
          <w:rFonts w:hint="eastAsia" w:ascii="仿宋" w:hAnsi="仿宋" w:eastAsia="仿宋"/>
          <w:bCs/>
          <w:sz w:val="24"/>
          <w:szCs w:val="24"/>
        </w:rPr>
        <w:t>的</w:t>
      </w:r>
      <w:r>
        <w:rPr>
          <w:rFonts w:ascii="仿宋" w:hAnsi="仿宋" w:eastAsia="仿宋"/>
          <w:bCs/>
          <w:sz w:val="24"/>
          <w:szCs w:val="24"/>
        </w:rPr>
        <w:t>工作人员进行监督</w:t>
      </w:r>
      <w:r>
        <w:rPr>
          <w:rFonts w:hint="eastAsia" w:ascii="仿宋" w:hAnsi="仿宋" w:eastAsia="仿宋"/>
          <w:bCs/>
          <w:sz w:val="24"/>
          <w:szCs w:val="24"/>
        </w:rPr>
        <w:t>。</w:t>
      </w:r>
    </w:p>
    <w:p w14:paraId="0585B138">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收到乙方要求验收的通知后，组织验收工作。</w:t>
      </w:r>
    </w:p>
    <w:p w14:paraId="34E9F7B4">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w:t>
      </w:r>
      <w:r>
        <w:rPr>
          <w:rFonts w:ascii="仿宋" w:hAnsi="仿宋" w:eastAsia="仿宋"/>
          <w:bCs/>
          <w:sz w:val="24"/>
          <w:szCs w:val="24"/>
        </w:rPr>
        <w:t>按照合同约定支付</w:t>
      </w:r>
      <w:r>
        <w:rPr>
          <w:rFonts w:hint="eastAsia" w:ascii="仿宋" w:hAnsi="仿宋" w:eastAsia="仿宋"/>
          <w:bCs/>
          <w:sz w:val="24"/>
          <w:szCs w:val="24"/>
        </w:rPr>
        <w:t>货款</w:t>
      </w:r>
      <w:r>
        <w:rPr>
          <w:rFonts w:ascii="仿宋" w:hAnsi="仿宋" w:eastAsia="仿宋"/>
          <w:bCs/>
          <w:sz w:val="24"/>
          <w:szCs w:val="24"/>
        </w:rPr>
        <w:t>。</w:t>
      </w:r>
    </w:p>
    <w:p w14:paraId="33DD462A">
      <w:pPr>
        <w:spacing w:line="360" w:lineRule="auto"/>
        <w:ind w:firstLine="240" w:firstLineChars="100"/>
        <w:jc w:val="left"/>
        <w:rPr>
          <w:rFonts w:ascii="仿宋" w:hAnsi="仿宋" w:eastAsia="仿宋"/>
          <w:bCs/>
          <w:sz w:val="24"/>
          <w:szCs w:val="24"/>
        </w:rPr>
      </w:pPr>
      <w:r>
        <w:rPr>
          <w:rFonts w:hint="eastAsia" w:ascii="仿宋" w:hAnsi="仿宋" w:eastAsia="仿宋"/>
          <w:bCs/>
          <w:sz w:val="24"/>
          <w:szCs w:val="24"/>
        </w:rPr>
        <w:t>（二）</w:t>
      </w:r>
      <w:r>
        <w:rPr>
          <w:rFonts w:ascii="仿宋" w:hAnsi="仿宋" w:eastAsia="仿宋"/>
          <w:bCs/>
          <w:sz w:val="24"/>
          <w:szCs w:val="24"/>
        </w:rPr>
        <w:t>乙方</w:t>
      </w:r>
      <w:r>
        <w:rPr>
          <w:rFonts w:hint="eastAsia" w:ascii="仿宋" w:hAnsi="仿宋" w:eastAsia="仿宋"/>
          <w:bCs/>
          <w:sz w:val="24"/>
          <w:szCs w:val="24"/>
        </w:rPr>
        <w:t>的</w:t>
      </w:r>
      <w:r>
        <w:rPr>
          <w:rFonts w:ascii="仿宋" w:hAnsi="仿宋" w:eastAsia="仿宋"/>
          <w:bCs/>
          <w:sz w:val="24"/>
          <w:szCs w:val="24"/>
        </w:rPr>
        <w:t>权利和义务</w:t>
      </w:r>
    </w:p>
    <w:p w14:paraId="458BCD96">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w:t>
      </w:r>
      <w:r>
        <w:rPr>
          <w:rFonts w:ascii="仿宋" w:hAnsi="仿宋" w:eastAsia="仿宋"/>
          <w:bCs/>
          <w:sz w:val="24"/>
          <w:szCs w:val="24"/>
        </w:rPr>
        <w:t>乙方</w:t>
      </w:r>
      <w:r>
        <w:rPr>
          <w:rFonts w:hint="eastAsia" w:ascii="仿宋" w:hAnsi="仿宋" w:eastAsia="仿宋"/>
          <w:bCs/>
          <w:sz w:val="24"/>
          <w:szCs w:val="24"/>
        </w:rPr>
        <w:t>是</w:t>
      </w:r>
      <w:r>
        <w:rPr>
          <w:rFonts w:ascii="仿宋" w:hAnsi="仿宋" w:eastAsia="仿宋"/>
          <w:bCs/>
          <w:sz w:val="24"/>
          <w:szCs w:val="24"/>
        </w:rPr>
        <w:t>具有实施本合同约定维保</w:t>
      </w:r>
      <w:r>
        <w:rPr>
          <w:rFonts w:hint="eastAsia" w:ascii="仿宋" w:hAnsi="仿宋" w:eastAsia="仿宋"/>
          <w:bCs/>
          <w:sz w:val="24"/>
          <w:szCs w:val="24"/>
        </w:rPr>
        <w:t>项目</w:t>
      </w:r>
      <w:r>
        <w:rPr>
          <w:rFonts w:ascii="仿宋" w:hAnsi="仿宋" w:eastAsia="仿宋"/>
          <w:bCs/>
          <w:sz w:val="24"/>
          <w:szCs w:val="24"/>
        </w:rPr>
        <w:t>的相应资质和能力的企业，负责组织实施本合同约定的全部维保任务</w:t>
      </w:r>
      <w:r>
        <w:rPr>
          <w:rFonts w:hint="eastAsia" w:ascii="仿宋" w:hAnsi="仿宋" w:eastAsia="仿宋"/>
          <w:bCs/>
          <w:sz w:val="24"/>
          <w:szCs w:val="24"/>
        </w:rPr>
        <w:t>。</w:t>
      </w:r>
    </w:p>
    <w:p w14:paraId="2A6C2FB9">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乙方不得破坏工作</w:t>
      </w:r>
      <w:r>
        <w:rPr>
          <w:rFonts w:hint="eastAsia" w:ascii="仿宋" w:hAnsi="仿宋" w:eastAsia="仿宋"/>
          <w:bCs/>
          <w:sz w:val="24"/>
          <w:szCs w:val="24"/>
        </w:rPr>
        <w:t>场地的</w:t>
      </w:r>
      <w:r>
        <w:rPr>
          <w:rFonts w:ascii="仿宋" w:hAnsi="仿宋" w:eastAsia="仿宋"/>
          <w:bCs/>
          <w:sz w:val="24"/>
          <w:szCs w:val="24"/>
        </w:rPr>
        <w:t>地面、平台及其它设备，收工后要工完料净，确保卫生清洁；保证设备的完好性，丢失和人为损坏备品备件、材料的，乙方负责配齐</w:t>
      </w:r>
      <w:r>
        <w:rPr>
          <w:rFonts w:hint="eastAsia" w:ascii="仿宋" w:hAnsi="仿宋" w:eastAsia="仿宋"/>
          <w:bCs/>
          <w:sz w:val="24"/>
          <w:szCs w:val="24"/>
        </w:rPr>
        <w:t>。</w:t>
      </w:r>
    </w:p>
    <w:p w14:paraId="74DA3F4C">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w:t>
      </w:r>
      <w:r>
        <w:rPr>
          <w:rFonts w:ascii="仿宋" w:hAnsi="仿宋" w:eastAsia="仿宋"/>
          <w:bCs/>
          <w:sz w:val="24"/>
          <w:szCs w:val="24"/>
        </w:rPr>
        <w:t>乙方工作人员必须在</w:t>
      </w:r>
      <w:r>
        <w:rPr>
          <w:rFonts w:hint="eastAsia" w:ascii="仿宋" w:hAnsi="仿宋" w:eastAsia="仿宋"/>
          <w:bCs/>
          <w:sz w:val="24"/>
          <w:szCs w:val="24"/>
        </w:rPr>
        <w:t>约定的维保期限内</w:t>
      </w:r>
      <w:r>
        <w:rPr>
          <w:rFonts w:ascii="仿宋" w:hAnsi="仿宋" w:eastAsia="仿宋"/>
          <w:bCs/>
          <w:sz w:val="24"/>
          <w:szCs w:val="24"/>
        </w:rPr>
        <w:t>完成维保任务，绝不能以任何理由影响、拖延维保进度</w:t>
      </w:r>
      <w:r>
        <w:rPr>
          <w:rFonts w:hint="eastAsia" w:ascii="仿宋" w:hAnsi="仿宋" w:eastAsia="仿宋"/>
          <w:bCs/>
          <w:sz w:val="24"/>
          <w:szCs w:val="24"/>
        </w:rPr>
        <w:t>。</w:t>
      </w:r>
    </w:p>
    <w:p w14:paraId="0DBAFF1C">
      <w:pPr>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w:t>
      </w:r>
      <w:r>
        <w:rPr>
          <w:rFonts w:ascii="仿宋" w:hAnsi="仿宋" w:eastAsia="仿宋"/>
          <w:bCs/>
          <w:sz w:val="24"/>
          <w:szCs w:val="24"/>
        </w:rPr>
        <w:t>乙方必须服从甲方现场人员的指挥，对甲方现场监督人员提出的问题及时进行整改</w:t>
      </w:r>
      <w:r>
        <w:rPr>
          <w:rFonts w:hint="eastAsia" w:ascii="仿宋" w:hAnsi="仿宋" w:eastAsia="仿宋"/>
          <w:bCs/>
          <w:sz w:val="24"/>
          <w:szCs w:val="24"/>
        </w:rPr>
        <w:t>。</w:t>
      </w:r>
    </w:p>
    <w:p w14:paraId="66242DF9">
      <w:pPr>
        <w:spacing w:line="360" w:lineRule="auto"/>
        <w:ind w:firstLine="480" w:firstLineChars="200"/>
        <w:jc w:val="left"/>
        <w:rPr>
          <w:rFonts w:ascii="仿宋" w:hAnsi="仿宋" w:eastAsia="仿宋"/>
          <w:bCs/>
          <w:sz w:val="24"/>
          <w:szCs w:val="24"/>
        </w:rPr>
      </w:pPr>
      <w:r>
        <w:rPr>
          <w:rFonts w:hint="eastAsia" w:ascii="仿宋" w:hAnsi="仿宋" w:eastAsia="仿宋" w:cs="Times New Roman"/>
          <w:bCs/>
          <w:sz w:val="24"/>
          <w:szCs w:val="24"/>
        </w:rPr>
        <w:t>5、</w:t>
      </w:r>
      <w:r>
        <w:rPr>
          <w:rFonts w:ascii="仿宋" w:hAnsi="仿宋" w:eastAsia="仿宋" w:cs="Times New Roman"/>
          <w:bCs/>
          <w:sz w:val="24"/>
          <w:szCs w:val="24"/>
        </w:rPr>
        <w:t>乙方对维保过程中安全问题负全部责任</w:t>
      </w:r>
      <w:r>
        <w:rPr>
          <w:rFonts w:ascii="仿宋" w:hAnsi="仿宋" w:eastAsia="仿宋"/>
          <w:bCs/>
          <w:sz w:val="24"/>
          <w:szCs w:val="24"/>
        </w:rPr>
        <w:t>。维保期间如因乙方原因发生设备、人身等事故，由乙方承担赔偿责任。乙方应对自已员工的安全负责。</w:t>
      </w:r>
    </w:p>
    <w:p w14:paraId="6644A543">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w:t>
      </w:r>
      <w:r>
        <w:rPr>
          <w:rFonts w:ascii="仿宋" w:hAnsi="仿宋" w:eastAsia="仿宋"/>
          <w:bCs/>
          <w:sz w:val="24"/>
          <w:szCs w:val="24"/>
        </w:rPr>
        <w:t>乙方应当对设备维保过程中发现的其他问题及时处理并立即告知甲方。</w:t>
      </w:r>
    </w:p>
    <w:p w14:paraId="60D16DF7">
      <w:pPr>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7、</w:t>
      </w:r>
      <w:r>
        <w:rPr>
          <w:rFonts w:ascii="仿宋" w:hAnsi="仿宋" w:eastAsia="仿宋"/>
          <w:bCs/>
          <w:sz w:val="24"/>
          <w:szCs w:val="24"/>
        </w:rPr>
        <w:t>乙方维保设备在</w:t>
      </w:r>
      <w:r>
        <w:rPr>
          <w:rFonts w:hint="eastAsia" w:ascii="仿宋" w:hAnsi="仿宋" w:eastAsia="仿宋"/>
          <w:bCs/>
          <w:sz w:val="24"/>
          <w:szCs w:val="24"/>
        </w:rPr>
        <w:t>维保质保期</w:t>
      </w:r>
      <w:r>
        <w:rPr>
          <w:rFonts w:ascii="仿宋" w:hAnsi="仿宋" w:eastAsia="仿宋"/>
          <w:bCs/>
          <w:sz w:val="24"/>
          <w:szCs w:val="24"/>
        </w:rPr>
        <w:t>内出现</w:t>
      </w:r>
      <w:r>
        <w:rPr>
          <w:rFonts w:hint="eastAsia" w:ascii="仿宋" w:hAnsi="仿宋" w:eastAsia="仿宋"/>
          <w:bCs/>
          <w:sz w:val="24"/>
          <w:szCs w:val="24"/>
        </w:rPr>
        <w:t>由</w:t>
      </w:r>
      <w:r>
        <w:rPr>
          <w:rFonts w:hint="eastAsia" w:ascii="仿宋" w:hAnsi="仿宋" w:eastAsia="仿宋" w:cs="Times New Roman"/>
          <w:bCs/>
          <w:sz w:val="24"/>
          <w:szCs w:val="24"/>
        </w:rPr>
        <w:t>乙方造成的维保</w:t>
      </w:r>
      <w:r>
        <w:rPr>
          <w:rFonts w:ascii="仿宋" w:hAnsi="仿宋" w:eastAsia="仿宋" w:cs="Times New Roman"/>
          <w:bCs/>
          <w:sz w:val="24"/>
          <w:szCs w:val="24"/>
        </w:rPr>
        <w:t>质量问题</w:t>
      </w:r>
      <w:r>
        <w:rPr>
          <w:rFonts w:ascii="仿宋" w:hAnsi="仿宋" w:eastAsia="仿宋"/>
          <w:bCs/>
          <w:sz w:val="24"/>
          <w:szCs w:val="24"/>
        </w:rPr>
        <w:t>，</w:t>
      </w:r>
      <w:r>
        <w:rPr>
          <w:rFonts w:hint="eastAsia" w:ascii="仿宋" w:hAnsi="仿宋" w:eastAsia="仿宋"/>
          <w:bCs/>
          <w:sz w:val="24"/>
          <w:szCs w:val="24"/>
        </w:rPr>
        <w:t>乙方</w:t>
      </w:r>
      <w:r>
        <w:rPr>
          <w:rFonts w:ascii="仿宋" w:hAnsi="仿宋" w:eastAsia="仿宋"/>
          <w:bCs/>
          <w:sz w:val="24"/>
          <w:szCs w:val="24"/>
        </w:rPr>
        <w:t>负责无偿重新维保</w:t>
      </w:r>
      <w:r>
        <w:rPr>
          <w:rFonts w:hint="eastAsia" w:ascii="仿宋" w:hAnsi="仿宋" w:eastAsia="仿宋"/>
          <w:bCs/>
          <w:sz w:val="24"/>
          <w:szCs w:val="24"/>
        </w:rPr>
        <w:t>，直至设备能够正常使用，所产生的一切费用全部由乙方承担</w:t>
      </w:r>
      <w:r>
        <w:rPr>
          <w:rFonts w:ascii="仿宋" w:hAnsi="仿宋" w:eastAsia="仿宋"/>
          <w:bCs/>
          <w:sz w:val="24"/>
          <w:szCs w:val="24"/>
        </w:rPr>
        <w:t>。</w:t>
      </w:r>
    </w:p>
    <w:p w14:paraId="0E43EA14">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w:t>
      </w:r>
      <w:r>
        <w:rPr>
          <w:rFonts w:hint="eastAsia" w:ascii="仿宋" w:hAnsi="仿宋" w:eastAsia="仿宋"/>
          <w:b/>
          <w:sz w:val="24"/>
          <w:szCs w:val="24"/>
        </w:rPr>
        <w:t>、违约责任</w:t>
      </w:r>
    </w:p>
    <w:p w14:paraId="789EAEB3">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（一）按《中华人民共和国民法典》中的相关条款执行。</w:t>
      </w:r>
    </w:p>
    <w:p w14:paraId="277D3E39">
      <w:pPr>
        <w:spacing w:line="360" w:lineRule="auto"/>
        <w:ind w:firstLine="480" w:firstLineChars="200"/>
        <w:rPr>
          <w:rFonts w:hint="eastAsia" w:ascii="仿宋" w:hAnsi="仿宋" w:eastAsia="仿宋" w:cs="宋体"/>
          <w:sz w:val="24"/>
        </w:rPr>
      </w:pPr>
      <w:r>
        <w:rPr>
          <w:rFonts w:hint="eastAsia" w:ascii="仿宋" w:hAnsi="仿宋" w:eastAsia="仿宋" w:cs="宋体"/>
          <w:sz w:val="24"/>
        </w:rPr>
        <w:t>（二）如有纠纷，双方友好协商解决，协商不成时可诉讼到甲方所在地人民法院解决。</w:t>
      </w:r>
    </w:p>
    <w:p w14:paraId="777F1F60">
      <w:p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十一</w:t>
      </w:r>
      <w:r>
        <w:rPr>
          <w:rFonts w:hint="eastAsia" w:ascii="仿宋" w:hAnsi="仿宋" w:eastAsia="仿宋"/>
          <w:b/>
          <w:sz w:val="24"/>
          <w:szCs w:val="24"/>
        </w:rPr>
        <w:t>、</w:t>
      </w:r>
      <w:r>
        <w:rPr>
          <w:rFonts w:hint="eastAsia" w:ascii="仿宋" w:hAnsi="仿宋" w:eastAsia="仿宋"/>
          <w:b/>
          <w:sz w:val="24"/>
        </w:rPr>
        <w:t>招标文件、投标文件也是合同的组成部分，具有相同法律效力，合同中未约定的以招标文件、投标文件为准。</w:t>
      </w:r>
    </w:p>
    <w:p w14:paraId="6B2F9C42">
      <w:pPr>
        <w:numPr>
          <w:ilvl w:val="0"/>
          <w:numId w:val="0"/>
        </w:numPr>
        <w:tabs>
          <w:tab w:val="left" w:pos="810"/>
        </w:tabs>
        <w:spacing w:line="360" w:lineRule="auto"/>
        <w:jc w:val="left"/>
        <w:rPr>
          <w:rFonts w:hint="eastAsia" w:ascii="仿宋" w:hAnsi="仿宋" w:eastAsia="仿宋"/>
          <w:b/>
          <w:sz w:val="24"/>
          <w:szCs w:val="24"/>
        </w:rPr>
      </w:pPr>
      <w:r>
        <w:rPr>
          <w:rFonts w:hint="eastAsia" w:ascii="仿宋" w:hAnsi="仿宋" w:eastAsia="仿宋"/>
          <w:b/>
          <w:sz w:val="24"/>
          <w:szCs w:val="24"/>
          <w:lang w:eastAsia="zh-CN"/>
        </w:rPr>
        <w:t>十二、</w:t>
      </w:r>
      <w:r>
        <w:rPr>
          <w:rFonts w:hint="eastAsia" w:ascii="仿宋" w:hAnsi="仿宋" w:eastAsia="仿宋"/>
          <w:b/>
          <w:sz w:val="24"/>
          <w:szCs w:val="24"/>
        </w:rPr>
        <w:t>本合同一式四份，甲方三份，乙方一份。甲乙双方</w:t>
      </w:r>
      <w:r>
        <w:rPr>
          <w:rFonts w:hint="eastAsia" w:ascii="仿宋" w:hAnsi="仿宋" w:eastAsia="仿宋"/>
          <w:b/>
          <w:sz w:val="24"/>
          <w:szCs w:val="24"/>
          <w:lang w:eastAsia="zh-CN"/>
        </w:rPr>
        <w:t>法定代表人</w:t>
      </w:r>
      <w:r>
        <w:rPr>
          <w:rFonts w:hint="eastAsia" w:ascii="仿宋" w:hAnsi="仿宋" w:eastAsia="仿宋"/>
          <w:b/>
          <w:sz w:val="24"/>
          <w:szCs w:val="24"/>
        </w:rPr>
        <w:t>签字或盖章</w:t>
      </w:r>
      <w:r>
        <w:rPr>
          <w:rFonts w:hint="eastAsia" w:ascii="仿宋" w:hAnsi="仿宋" w:eastAsia="仿宋"/>
          <w:b/>
          <w:sz w:val="24"/>
          <w:szCs w:val="24"/>
          <w:lang w:eastAsia="zh-CN"/>
        </w:rPr>
        <w:t>并加盖公章</w:t>
      </w:r>
      <w:r>
        <w:rPr>
          <w:rFonts w:hint="eastAsia" w:ascii="仿宋" w:hAnsi="仿宋" w:eastAsia="仿宋"/>
          <w:b/>
          <w:sz w:val="24"/>
          <w:szCs w:val="24"/>
        </w:rPr>
        <w:t>后生效。</w:t>
      </w:r>
    </w:p>
    <w:p w14:paraId="0083D4A5">
      <w:pPr>
        <w:numPr>
          <w:ilvl w:val="0"/>
          <w:numId w:val="0"/>
        </w:numPr>
        <w:tabs>
          <w:tab w:val="left" w:pos="810"/>
        </w:tabs>
        <w:spacing w:line="360" w:lineRule="auto"/>
        <w:jc w:val="left"/>
        <w:rPr>
          <w:rFonts w:hint="eastAsia" w:ascii="仿宋" w:hAnsi="仿宋" w:eastAsia="仿宋"/>
          <w:b/>
          <w:sz w:val="24"/>
          <w:szCs w:val="24"/>
        </w:rPr>
      </w:pPr>
    </w:p>
    <w:p w14:paraId="354DA995">
      <w:pPr>
        <w:shd w:val="clear" w:color="auto" w:fill="auto"/>
        <w:spacing w:line="276" w:lineRule="auto"/>
        <w:jc w:val="center"/>
        <w:rPr>
          <w:rFonts w:hint="eastAsia" w:ascii="仿宋" w:hAnsi="仿宋" w:eastAsia="仿宋" w:cs="仿宋"/>
          <w:b/>
          <w:bCs/>
        </w:rPr>
      </w:pPr>
      <w:r>
        <w:rPr>
          <w:rFonts w:hint="eastAsia" w:ascii="仿宋" w:hAnsi="仿宋" w:eastAsia="仿宋" w:cs="仿宋"/>
          <w:b/>
          <w:bCs/>
        </w:rPr>
        <w:t>———————————————签署页（以下无正文）————————————</w:t>
      </w:r>
    </w:p>
    <w:p w14:paraId="5A2B2EC8">
      <w:pPr>
        <w:numPr>
          <w:ilvl w:val="0"/>
          <w:numId w:val="0"/>
        </w:numPr>
        <w:tabs>
          <w:tab w:val="left" w:pos="810"/>
        </w:tabs>
        <w:spacing w:line="360" w:lineRule="auto"/>
        <w:jc w:val="left"/>
        <w:rPr>
          <w:rFonts w:hint="eastAsia" w:ascii="仿宋" w:hAnsi="仿宋" w:eastAsia="仿宋"/>
          <w:b/>
          <w:sz w:val="24"/>
          <w:szCs w:val="24"/>
        </w:rPr>
      </w:pPr>
    </w:p>
    <w:p w14:paraId="35DB23FF">
      <w:pPr>
        <w:spacing w:line="360" w:lineRule="auto"/>
        <w:jc w:val="left"/>
        <w:rPr>
          <w:rFonts w:hint="eastAsia" w:ascii="仿宋" w:hAnsi="仿宋" w:eastAsia="仿宋"/>
          <w:bCs/>
          <w:sz w:val="24"/>
        </w:rPr>
      </w:pPr>
      <w:r>
        <w:rPr>
          <w:rFonts w:hint="eastAsia" w:ascii="仿宋" w:hAnsi="仿宋" w:eastAsia="仿宋"/>
          <w:bCs/>
          <w:sz w:val="24"/>
        </w:rPr>
        <w:t>甲    方                           乙    方</w:t>
      </w:r>
    </w:p>
    <w:p w14:paraId="088911DE">
      <w:pPr>
        <w:spacing w:line="360" w:lineRule="auto"/>
        <w:ind w:left="5352" w:leftChars="0" w:hanging="5352" w:hangingChars="2230"/>
        <w:jc w:val="left"/>
        <w:rPr>
          <w:rFonts w:hint="eastAsia" w:ascii="仿宋" w:hAnsi="仿宋" w:eastAsia="仿宋"/>
          <w:sz w:val="24"/>
          <w:lang w:eastAsia="zh-CN"/>
        </w:rPr>
      </w:pPr>
      <w:r>
        <w:rPr>
          <w:rFonts w:hint="eastAsia" w:ascii="仿宋" w:hAnsi="仿宋" w:eastAsia="仿宋"/>
          <w:bCs/>
          <w:sz w:val="24"/>
        </w:rPr>
        <w:t>单位名称：西北妇女儿童医院         单位名称：</w:t>
      </w:r>
      <w:r>
        <w:rPr>
          <w:rFonts w:hint="eastAsia" w:ascii="仿宋" w:hAnsi="仿宋" w:eastAsia="仿宋" w:cs="宋体"/>
          <w:kern w:val="0"/>
          <w:sz w:val="24"/>
          <w:szCs w:val="24"/>
          <w:lang w:val="en-US" w:eastAsia="zh-CN"/>
        </w:rPr>
        <w:t xml:space="preserve"> </w:t>
      </w:r>
    </w:p>
    <w:p w14:paraId="2F1E8A7A">
      <w:pPr>
        <w:spacing w:line="360" w:lineRule="auto"/>
        <w:ind w:left="5520" w:hanging="5520" w:hangingChars="2300"/>
        <w:jc w:val="left"/>
        <w:rPr>
          <w:rFonts w:hint="eastAsia" w:ascii="仿宋" w:hAnsi="仿宋" w:eastAsia="仿宋" w:cs="宋体"/>
          <w:sz w:val="24"/>
          <w:szCs w:val="24"/>
          <w:lang w:eastAsia="zh-CN"/>
        </w:rPr>
      </w:pPr>
      <w:r>
        <w:rPr>
          <w:rFonts w:hint="eastAsia" w:ascii="仿宋" w:hAnsi="仿宋" w:eastAsia="仿宋"/>
          <w:sz w:val="24"/>
        </w:rPr>
        <w:t>地    址：西安市雁翔路1616号      地    址：</w:t>
      </w:r>
      <w:r>
        <w:rPr>
          <w:rFonts w:hint="eastAsia" w:ascii="仿宋" w:hAnsi="仿宋" w:eastAsia="仿宋" w:cs="宋体"/>
          <w:sz w:val="24"/>
          <w:szCs w:val="24"/>
          <w:lang w:val="en-US" w:eastAsia="zh-CN"/>
        </w:rPr>
        <w:t xml:space="preserve"> </w:t>
      </w:r>
    </w:p>
    <w:p w14:paraId="14199223">
      <w:pPr>
        <w:spacing w:line="360" w:lineRule="auto"/>
        <w:jc w:val="left"/>
        <w:rPr>
          <w:rFonts w:hint="eastAsia" w:ascii="仿宋" w:hAnsi="仿宋" w:eastAsia="仿宋"/>
          <w:bCs/>
          <w:sz w:val="24"/>
        </w:rPr>
      </w:pPr>
      <w:r>
        <w:rPr>
          <w:rFonts w:hint="eastAsia" w:ascii="仿宋" w:hAnsi="仿宋" w:eastAsia="仿宋"/>
          <w:bCs/>
          <w:sz w:val="24"/>
        </w:rPr>
        <w:t>法</w:t>
      </w:r>
      <w:r>
        <w:rPr>
          <w:rFonts w:hint="eastAsia" w:ascii="仿宋" w:hAnsi="仿宋" w:eastAsia="仿宋"/>
          <w:bCs/>
          <w:sz w:val="24"/>
          <w:lang w:eastAsia="zh-CN"/>
        </w:rPr>
        <w:t>定</w:t>
      </w:r>
      <w:r>
        <w:rPr>
          <w:rFonts w:hint="eastAsia" w:ascii="仿宋" w:hAnsi="仿宋" w:eastAsia="仿宋"/>
          <w:bCs/>
          <w:sz w:val="24"/>
        </w:rPr>
        <w:t>代表人：                       法</w:t>
      </w:r>
      <w:r>
        <w:rPr>
          <w:rFonts w:hint="eastAsia" w:ascii="仿宋" w:hAnsi="仿宋" w:eastAsia="仿宋"/>
          <w:bCs/>
          <w:sz w:val="24"/>
          <w:lang w:eastAsia="zh-CN"/>
        </w:rPr>
        <w:t>定</w:t>
      </w:r>
      <w:r>
        <w:rPr>
          <w:rFonts w:hint="eastAsia" w:ascii="仿宋" w:hAnsi="仿宋" w:eastAsia="仿宋"/>
          <w:bCs/>
          <w:sz w:val="24"/>
        </w:rPr>
        <w:t>代表人：</w:t>
      </w:r>
    </w:p>
    <w:p w14:paraId="04CBD4DB">
      <w:pPr>
        <w:spacing w:line="360" w:lineRule="auto"/>
        <w:jc w:val="left"/>
        <w:rPr>
          <w:rFonts w:hint="eastAsia" w:ascii="仿宋" w:hAnsi="仿宋" w:eastAsia="仿宋"/>
          <w:bCs/>
          <w:sz w:val="24"/>
        </w:rPr>
      </w:pPr>
      <w:r>
        <w:rPr>
          <w:rFonts w:hint="eastAsia" w:ascii="仿宋" w:hAnsi="仿宋" w:eastAsia="仿宋" w:cs="宋体"/>
          <w:sz w:val="24"/>
          <w:szCs w:val="24"/>
          <w:lang w:eastAsia="zh-CN"/>
        </w:rPr>
        <w:t>联系人：</w:t>
      </w:r>
      <w:r>
        <w:rPr>
          <w:rFonts w:hint="eastAsia" w:ascii="仿宋" w:hAnsi="仿宋" w:eastAsia="仿宋" w:cs="宋体"/>
          <w:sz w:val="24"/>
          <w:szCs w:val="24"/>
          <w:lang w:val="en-US" w:eastAsia="zh-CN"/>
        </w:rPr>
        <w:t xml:space="preserve">                           </w:t>
      </w:r>
      <w:bookmarkStart w:id="0" w:name="_GoBack"/>
      <w:bookmarkEnd w:id="0"/>
      <w:r>
        <w:rPr>
          <w:rFonts w:hint="eastAsia" w:ascii="仿宋" w:hAnsi="仿宋" w:eastAsia="仿宋" w:cs="宋体"/>
          <w:sz w:val="24"/>
          <w:szCs w:val="24"/>
          <w:lang w:eastAsia="zh-CN"/>
        </w:rPr>
        <w:t>联系人：</w:t>
      </w:r>
    </w:p>
    <w:p w14:paraId="398C0FB7">
      <w:pPr>
        <w:spacing w:line="360" w:lineRule="auto"/>
        <w:jc w:val="left"/>
        <w:rPr>
          <w:rFonts w:hint="eastAsia" w:ascii="仿宋" w:hAnsi="仿宋" w:eastAsia="仿宋"/>
          <w:bCs/>
          <w:sz w:val="24"/>
          <w:lang w:eastAsia="zh-CN"/>
        </w:rPr>
      </w:pPr>
      <w:r>
        <w:rPr>
          <w:rFonts w:hint="eastAsia" w:ascii="仿宋" w:hAnsi="仿宋" w:eastAsia="仿宋"/>
          <w:bCs/>
          <w:sz w:val="24"/>
        </w:rPr>
        <w:t>联系电话：029-89550</w:t>
      </w:r>
      <w:r>
        <w:rPr>
          <w:rFonts w:hint="eastAsia" w:ascii="仿宋" w:hAnsi="仿宋" w:eastAsia="仿宋"/>
          <w:bCs/>
          <w:sz w:val="24"/>
          <w:lang w:val="en-US" w:eastAsia="zh-CN"/>
        </w:rPr>
        <w:t>579</w:t>
      </w:r>
      <w:r>
        <w:rPr>
          <w:rFonts w:hint="eastAsia" w:ascii="仿宋" w:hAnsi="仿宋" w:eastAsia="仿宋"/>
          <w:bCs/>
          <w:sz w:val="24"/>
        </w:rPr>
        <w:t xml:space="preserve">             联系电话：</w:t>
      </w:r>
      <w:r>
        <w:rPr>
          <w:rFonts w:hint="eastAsia" w:ascii="仿宋" w:hAnsi="仿宋" w:eastAsia="仿宋"/>
          <w:bCs/>
          <w:sz w:val="24"/>
          <w:lang w:val="en-US" w:eastAsia="zh-CN"/>
        </w:rPr>
        <w:t xml:space="preserve"> </w:t>
      </w:r>
    </w:p>
    <w:p w14:paraId="04AAA27D">
      <w:pPr>
        <w:spacing w:line="360" w:lineRule="auto"/>
        <w:ind w:left="3960" w:hanging="3960" w:hangingChars="1650"/>
        <w:jc w:val="left"/>
        <w:rPr>
          <w:rFonts w:hint="eastAsia" w:ascii="仿宋" w:hAnsi="仿宋" w:eastAsia="仿宋"/>
          <w:bCs/>
          <w:sz w:val="24"/>
          <w:lang w:eastAsia="zh-CN"/>
        </w:rPr>
      </w:pPr>
      <w:r>
        <w:rPr>
          <w:rFonts w:hint="eastAsia" w:ascii="仿宋" w:hAnsi="仿宋" w:eastAsia="仿宋"/>
          <w:bCs/>
          <w:sz w:val="24"/>
        </w:rPr>
        <w:t>开户行：中国银行北大街支行         开户行：</w:t>
      </w:r>
      <w:r>
        <w:rPr>
          <w:rFonts w:hint="eastAsia" w:ascii="仿宋" w:hAnsi="仿宋" w:eastAsia="仿宋"/>
          <w:bCs/>
          <w:sz w:val="24"/>
          <w:lang w:val="en-US" w:eastAsia="zh-CN"/>
        </w:rPr>
        <w:t xml:space="preserve"> </w:t>
      </w:r>
    </w:p>
    <w:p w14:paraId="39B570CD">
      <w:pPr>
        <w:spacing w:line="360" w:lineRule="auto"/>
        <w:jc w:val="left"/>
        <w:rPr>
          <w:rFonts w:hint="eastAsia" w:ascii="仿宋" w:hAnsi="仿宋" w:eastAsia="仿宋"/>
          <w:bCs/>
          <w:sz w:val="24"/>
          <w:lang w:eastAsia="zh-CN"/>
        </w:rPr>
      </w:pPr>
      <w:r>
        <w:rPr>
          <w:rFonts w:hint="eastAsia" w:ascii="仿宋" w:hAnsi="仿宋" w:eastAsia="仿宋"/>
          <w:bCs/>
          <w:sz w:val="24"/>
        </w:rPr>
        <w:t>账  号：103208712015               账  号：</w:t>
      </w:r>
      <w:r>
        <w:rPr>
          <w:rFonts w:hint="eastAsia" w:ascii="仿宋" w:hAnsi="仿宋" w:eastAsia="仿宋"/>
          <w:bCs/>
          <w:sz w:val="24"/>
          <w:lang w:val="en-US" w:eastAsia="zh-CN"/>
        </w:rPr>
        <w:t xml:space="preserve"> </w:t>
      </w:r>
    </w:p>
    <w:p w14:paraId="3B6CD949">
      <w:pPr>
        <w:spacing w:line="360" w:lineRule="auto"/>
        <w:jc w:val="left"/>
        <w:rPr>
          <w:rFonts w:hint="eastAsia" w:ascii="仿宋" w:hAnsi="仿宋" w:eastAsia="仿宋"/>
          <w:bCs/>
          <w:sz w:val="24"/>
          <w:lang w:eastAsia="zh-CN"/>
        </w:rPr>
      </w:pPr>
      <w:r>
        <w:rPr>
          <w:rFonts w:hint="eastAsia" w:ascii="仿宋" w:hAnsi="仿宋" w:eastAsia="仿宋"/>
          <w:bCs/>
          <w:sz w:val="24"/>
        </w:rPr>
        <w:t>纳税人识别号：126100000881820988   纳税人识别号:</w:t>
      </w:r>
      <w:r>
        <w:rPr>
          <w:rFonts w:hint="eastAsia" w:ascii="仿宋" w:hAnsi="仿宋" w:eastAsia="仿宋"/>
          <w:bCs/>
          <w:sz w:val="24"/>
          <w:lang w:val="en-US" w:eastAsia="zh-CN"/>
        </w:rPr>
        <w:t xml:space="preserve"> </w:t>
      </w:r>
    </w:p>
    <w:p w14:paraId="3DEEB5A1">
      <w:pPr>
        <w:spacing w:line="360" w:lineRule="auto"/>
        <w:jc w:val="center"/>
        <w:rPr>
          <w:rFonts w:hint="eastAsia" w:ascii="仿宋" w:hAnsi="仿宋" w:eastAsia="仿宋"/>
          <w:bCs/>
          <w:sz w:val="24"/>
          <w:szCs w:val="24"/>
        </w:rPr>
      </w:pPr>
    </w:p>
    <w:p w14:paraId="208C86E6">
      <w:pPr>
        <w:spacing w:line="360" w:lineRule="auto"/>
        <w:jc w:val="center"/>
        <w:rPr>
          <w:rFonts w:hint="eastAsia" w:ascii="仿宋" w:hAnsi="仿宋" w:eastAsia="仿宋"/>
          <w:bCs/>
          <w:sz w:val="24"/>
          <w:szCs w:val="24"/>
        </w:rPr>
      </w:pPr>
    </w:p>
    <w:p w14:paraId="6B56F4A6">
      <w:pPr>
        <w:spacing w:line="360" w:lineRule="auto"/>
        <w:jc w:val="center"/>
        <w:rPr>
          <w:rFonts w:hint="eastAsia" w:ascii="仿宋" w:hAnsi="仿宋" w:eastAsia="仿宋"/>
          <w:bCs/>
          <w:sz w:val="24"/>
          <w:szCs w:val="24"/>
        </w:rPr>
      </w:pPr>
      <w:r>
        <w:rPr>
          <w:rFonts w:hint="eastAsia" w:ascii="仿宋" w:hAnsi="仿宋" w:eastAsia="仿宋"/>
          <w:bCs/>
          <w:sz w:val="24"/>
          <w:szCs w:val="24"/>
        </w:rPr>
        <w:t xml:space="preserve">签订日期： </w:t>
      </w:r>
      <w:r>
        <w:rPr>
          <w:rFonts w:ascii="仿宋" w:hAnsi="仿宋" w:eastAsia="仿宋"/>
          <w:bCs/>
          <w:sz w:val="24"/>
          <w:szCs w:val="24"/>
        </w:rPr>
        <w:t>202</w:t>
      </w:r>
      <w:r>
        <w:rPr>
          <w:rFonts w:hint="eastAsia" w:ascii="仿宋" w:hAnsi="仿宋" w:eastAsia="仿宋"/>
          <w:bCs/>
          <w:sz w:val="24"/>
          <w:szCs w:val="24"/>
          <w:lang w:val="en-US" w:eastAsia="zh-CN"/>
        </w:rPr>
        <w:t>5</w:t>
      </w:r>
      <w:r>
        <w:rPr>
          <w:rFonts w:hint="eastAsia" w:ascii="仿宋" w:hAnsi="仿宋" w:eastAsia="仿宋"/>
          <w:bCs/>
          <w:sz w:val="24"/>
          <w:szCs w:val="24"/>
        </w:rPr>
        <w:t>年  月   日</w:t>
      </w:r>
    </w:p>
    <w:p w14:paraId="2D7986F9">
      <w:pPr>
        <w:spacing w:line="360" w:lineRule="auto"/>
        <w:rPr>
          <w:rFonts w:hint="eastAsia" w:ascii="仿宋" w:hAnsi="仿宋" w:eastAsia="仿宋"/>
          <w:bCs/>
          <w:sz w:val="24"/>
          <w:szCs w:val="24"/>
        </w:rPr>
      </w:pPr>
      <w:r>
        <w:rPr>
          <w:rFonts w:hint="eastAsia" w:ascii="仿宋" w:hAnsi="仿宋" w:eastAsia="仿宋"/>
          <w:bCs/>
          <w:sz w:val="24"/>
          <w:szCs w:val="24"/>
        </w:rPr>
        <w:t xml:space="preserve">                      签订地点：西安市</w:t>
      </w:r>
    </w:p>
    <w:p w14:paraId="385125A9"/>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C7B5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CA8F3E">
                          <w:pPr>
                            <w:pStyle w:val="7"/>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5</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8CA8F3E">
                    <w:pPr>
                      <w:pStyle w:val="7"/>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5</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A7C31">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8F0035"/>
    <w:multiLevelType w:val="multilevel"/>
    <w:tmpl w:val="D88F0035"/>
    <w:lvl w:ilvl="0" w:tentative="0">
      <w:start w:val="1"/>
      <w:numFmt w:val="chineseCounting"/>
      <w:suff w:val="nothing"/>
      <w:lvlText w:val="第%1章 "/>
      <w:lvlJc w:val="left"/>
      <w:pPr>
        <w:ind w:left="432" w:hanging="432"/>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isLgl/>
      <w:lvlText w:val="%1.%2."/>
      <w:lvlJc w:val="left"/>
      <w:pPr>
        <w:ind w:left="575" w:hanging="575"/>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isLgl/>
      <w:lvlText w:val="%1.%2.%3."/>
      <w:lvlJc w:val="left"/>
      <w:pPr>
        <w:ind w:left="720" w:hanging="720"/>
      </w:pPr>
      <w:rPr>
        <w:rFonts w:hint="eastAsia" w:ascii="Times New Roman" w:hAnsi="Times New Roman" w:cs="Times New Roman"/>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5"/>
      <w:isLgl/>
      <w:lvlText w:val="%1.%2.%3.%4."/>
      <w:lvlJc w:val="left"/>
      <w:pPr>
        <w:ind w:left="864" w:hanging="864"/>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4" w:tentative="0">
      <w:start w:val="1"/>
      <w:numFmt w:val="decimal"/>
      <w:isLgl/>
      <w:lvlText w:val="%1.%2.%3.%4.%5."/>
      <w:lvlJc w:val="left"/>
      <w:pPr>
        <w:ind w:left="1008" w:hanging="1008"/>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5" w:tentative="0">
      <w:start w:val="1"/>
      <w:numFmt w:val="decimal"/>
      <w:isLgl/>
      <w:lvlText w:val="%1.%2.%3.%4.%5.%6."/>
      <w:lvlJc w:val="left"/>
      <w:pPr>
        <w:ind w:left="1151" w:hanging="1151"/>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isLgl/>
      <w:lvlText w:val="%1.%2.%3.%4.%5.%6.%7."/>
      <w:lvlJc w:val="left"/>
      <w:pPr>
        <w:ind w:left="1296" w:hanging="1296"/>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7" w:tentative="0">
      <w:start w:val="1"/>
      <w:numFmt w:val="decimal"/>
      <w:isLgl/>
      <w:lvlText w:val="%1.%2.%3.%4.%5.%6.%7.%8."/>
      <w:lvlJc w:val="left"/>
      <w:pPr>
        <w:ind w:left="1440" w:hanging="1440"/>
      </w:pPr>
      <w:rPr>
        <w:rFonts w:hint="eastAsia" w:ascii="Times New Roman" w:hAnsi="Times New Roman" w:cs="Times New Roman"/>
      </w:rPr>
    </w:lvl>
    <w:lvl w:ilvl="8" w:tentative="0">
      <w:start w:val="1"/>
      <w:numFmt w:val="decimal"/>
      <w:isLgl/>
      <w:lvlText w:val="%1.%2.%3.%4.%5.%6.%7.%8.%9."/>
      <w:lvlJc w:val="left"/>
      <w:pPr>
        <w:ind w:left="1583" w:hanging="1583"/>
      </w:pPr>
      <w:rPr>
        <w:rFonts w:hint="eastAsia"/>
      </w:rPr>
    </w:lvl>
  </w:abstractNum>
  <w:abstractNum w:abstractNumId="1">
    <w:nsid w:val="23794EDB"/>
    <w:multiLevelType w:val="singleLevel"/>
    <w:tmpl w:val="23794EDB"/>
    <w:lvl w:ilvl="0" w:tentative="0">
      <w:start w:val="1"/>
      <w:numFmt w:val="chineseCounting"/>
      <w:suff w:val="nothing"/>
      <w:lvlText w:val="（%1）"/>
      <w:lvlJc w:val="left"/>
      <w:rPr>
        <w:rFonts w:hint="eastAsia"/>
      </w:rPr>
    </w:lvl>
  </w:abstractNum>
  <w:abstractNum w:abstractNumId="2">
    <w:nsid w:val="25F31AB8"/>
    <w:multiLevelType w:val="multilevel"/>
    <w:tmpl w:val="25F31AB8"/>
    <w:lvl w:ilvl="0" w:tentative="0">
      <w:start w:val="3"/>
      <w:numFmt w:val="japaneseCounting"/>
      <w:lvlText w:val="%1、"/>
      <w:lvlJc w:val="left"/>
      <w:pPr>
        <w:ind w:left="510" w:hanging="51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5556236"/>
    <w:multiLevelType w:val="singleLevel"/>
    <w:tmpl w:val="35556236"/>
    <w:lvl w:ilvl="0" w:tentative="0">
      <w:start w:val="1"/>
      <w:numFmt w:val="decimal"/>
      <w:suff w:val="nothing"/>
      <w:lvlText w:val="%1、"/>
      <w:lvlJc w:val="left"/>
    </w:lvl>
  </w:abstractNum>
  <w:abstractNum w:abstractNumId="4">
    <w:nsid w:val="662F0255"/>
    <w:multiLevelType w:val="singleLevel"/>
    <w:tmpl w:val="662F0255"/>
    <w:lvl w:ilvl="0" w:tentative="0">
      <w:start w:val="1"/>
      <w:numFmt w:val="chineseCounting"/>
      <w:suff w:val="nothing"/>
      <w:lvlText w:val="（%1）"/>
      <w:lvlJc w:val="left"/>
      <w:rPr>
        <w:rFonts w:hint="eastAsi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1174A"/>
    <w:rsid w:val="018C1895"/>
    <w:rsid w:val="01BC3DA3"/>
    <w:rsid w:val="027A3FF0"/>
    <w:rsid w:val="028B18FB"/>
    <w:rsid w:val="02ED4929"/>
    <w:rsid w:val="05183DDF"/>
    <w:rsid w:val="062C097B"/>
    <w:rsid w:val="0A151731"/>
    <w:rsid w:val="0C352DEB"/>
    <w:rsid w:val="0DA62D17"/>
    <w:rsid w:val="0DCC73B7"/>
    <w:rsid w:val="10324E2C"/>
    <w:rsid w:val="15730ADD"/>
    <w:rsid w:val="16AE6EEF"/>
    <w:rsid w:val="16F05C47"/>
    <w:rsid w:val="1A7D2F86"/>
    <w:rsid w:val="1CED27D0"/>
    <w:rsid w:val="210A1E2A"/>
    <w:rsid w:val="22DC0519"/>
    <w:rsid w:val="23184A4E"/>
    <w:rsid w:val="23AB5AFB"/>
    <w:rsid w:val="276721A0"/>
    <w:rsid w:val="279F4B11"/>
    <w:rsid w:val="298D0BC4"/>
    <w:rsid w:val="29992BF8"/>
    <w:rsid w:val="2A721363"/>
    <w:rsid w:val="2B35670A"/>
    <w:rsid w:val="2B3E0F6E"/>
    <w:rsid w:val="2C726C94"/>
    <w:rsid w:val="2C7460AE"/>
    <w:rsid w:val="2D6B078E"/>
    <w:rsid w:val="2DB1035E"/>
    <w:rsid w:val="3015598B"/>
    <w:rsid w:val="327F709F"/>
    <w:rsid w:val="34E9349F"/>
    <w:rsid w:val="3551083B"/>
    <w:rsid w:val="35B45FCB"/>
    <w:rsid w:val="36BA6B71"/>
    <w:rsid w:val="370F64C6"/>
    <w:rsid w:val="394319EA"/>
    <w:rsid w:val="395C1CA2"/>
    <w:rsid w:val="3B116B04"/>
    <w:rsid w:val="3C4A2323"/>
    <w:rsid w:val="3CDF4614"/>
    <w:rsid w:val="3E107CD9"/>
    <w:rsid w:val="4051340D"/>
    <w:rsid w:val="42233D9F"/>
    <w:rsid w:val="43AE3982"/>
    <w:rsid w:val="46AC16B2"/>
    <w:rsid w:val="4883492F"/>
    <w:rsid w:val="4A182708"/>
    <w:rsid w:val="4A580B24"/>
    <w:rsid w:val="4AF46E92"/>
    <w:rsid w:val="532B216B"/>
    <w:rsid w:val="545E659F"/>
    <w:rsid w:val="546B2015"/>
    <w:rsid w:val="56C65BD3"/>
    <w:rsid w:val="579E6341"/>
    <w:rsid w:val="5B024938"/>
    <w:rsid w:val="619146C6"/>
    <w:rsid w:val="64407921"/>
    <w:rsid w:val="67B65202"/>
    <w:rsid w:val="6A8040B9"/>
    <w:rsid w:val="6B1C1F11"/>
    <w:rsid w:val="6B983CE3"/>
    <w:rsid w:val="6BD54D09"/>
    <w:rsid w:val="6C3D3ACD"/>
    <w:rsid w:val="6DA93089"/>
    <w:rsid w:val="6DFC0240"/>
    <w:rsid w:val="70CF7324"/>
    <w:rsid w:val="7312061A"/>
    <w:rsid w:val="73D067B4"/>
    <w:rsid w:val="74984AAC"/>
    <w:rsid w:val="74E300E6"/>
    <w:rsid w:val="779358E6"/>
    <w:rsid w:val="78A65DCC"/>
    <w:rsid w:val="7908420F"/>
    <w:rsid w:val="7AA17EF4"/>
    <w:rsid w:val="7B8D0916"/>
    <w:rsid w:val="7E7B43B7"/>
    <w:rsid w:val="7E8B5E42"/>
    <w:rsid w:val="7FB4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keepLines/>
      <w:spacing w:before="340" w:after="330" w:line="480" w:lineRule="auto"/>
      <w:jc w:val="center"/>
      <w:outlineLvl w:val="0"/>
    </w:pPr>
    <w:rPr>
      <w:rFonts w:ascii="宋体" w:hAnsi="宋体" w:eastAsia="仿宋" w:cs="宋体"/>
      <w:b/>
      <w:bCs/>
      <w:kern w:val="44"/>
      <w:sz w:val="36"/>
      <w:szCs w:val="20"/>
    </w:rPr>
  </w:style>
  <w:style w:type="paragraph" w:styleId="3">
    <w:name w:val="heading 2"/>
    <w:basedOn w:val="1"/>
    <w:next w:val="1"/>
    <w:link w:val="13"/>
    <w:semiHidden/>
    <w:unhideWhenUsed/>
    <w:qFormat/>
    <w:uiPriority w:val="0"/>
    <w:pPr>
      <w:keepNext/>
      <w:widowControl/>
      <w:tabs>
        <w:tab w:val="left" w:pos="560"/>
      </w:tabs>
      <w:spacing w:before="240" w:after="60" w:line="360" w:lineRule="auto"/>
      <w:jc w:val="center"/>
      <w:outlineLvl w:val="1"/>
    </w:pPr>
    <w:rPr>
      <w:rFonts w:ascii="Arial" w:hAnsi="Arial" w:eastAsia="宋体" w:cs="Arial"/>
      <w:b/>
      <w:bCs/>
      <w:iCs/>
      <w:kern w:val="0"/>
      <w:sz w:val="30"/>
      <w:szCs w:val="20"/>
    </w:rPr>
  </w:style>
  <w:style w:type="paragraph" w:styleId="4">
    <w:name w:val="heading 3"/>
    <w:basedOn w:val="1"/>
    <w:next w:val="1"/>
    <w:link w:val="11"/>
    <w:semiHidden/>
    <w:unhideWhenUsed/>
    <w:qFormat/>
    <w:uiPriority w:val="0"/>
    <w:pPr>
      <w:keepNext/>
      <w:widowControl/>
      <w:spacing w:line="360" w:lineRule="auto"/>
      <w:jc w:val="left"/>
      <w:outlineLvl w:val="2"/>
    </w:pPr>
    <w:rPr>
      <w:rFonts w:ascii="Arial" w:hAnsi="Arial" w:eastAsia="宋体" w:cs="Arial"/>
      <w:b/>
      <w:bCs/>
      <w:kern w:val="0"/>
      <w:sz w:val="28"/>
      <w:szCs w:val="20"/>
    </w:rPr>
  </w:style>
  <w:style w:type="paragraph" w:styleId="5">
    <w:name w:val="heading 4"/>
    <w:basedOn w:val="1"/>
    <w:next w:val="1"/>
    <w:semiHidden/>
    <w:unhideWhenUsed/>
    <w:qFormat/>
    <w:uiPriority w:val="0"/>
    <w:pPr>
      <w:keepNext/>
      <w:keepLines/>
      <w:numPr>
        <w:ilvl w:val="3"/>
        <w:numId w:val="1"/>
      </w:numPr>
      <w:spacing w:line="360" w:lineRule="auto"/>
      <w:ind w:left="862" w:hanging="862" w:firstLineChars="0"/>
      <w:jc w:val="left"/>
      <w:outlineLvl w:val="3"/>
    </w:pPr>
    <w:rPr>
      <w:rFonts w:ascii="Calibri" w:hAnsi="Calibri" w:eastAsia="仿宋" w:cs="Times New Roman"/>
      <w:b/>
      <w:sz w:val="24"/>
      <w:szCs w:val="24"/>
      <w14:scene3d>
        <w14:lightRig w14:rig="threePt" w14:dir="t">
          <w14:rot w14:lat="0" w14:lon="0" w14:rev="0"/>
        </w14:lightRig>
      </w14:scene3d>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spacing w:after="120" w:afterLines="0" w:afterAutospacing="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11">
    <w:name w:val="标题 3 Char"/>
    <w:link w:val="4"/>
    <w:qFormat/>
    <w:uiPriority w:val="9"/>
    <w:rPr>
      <w:rFonts w:ascii="Arial" w:hAnsi="Arial" w:eastAsia="宋体" w:cs="Times New Roman"/>
      <w:b/>
      <w:kern w:val="44"/>
      <w:sz w:val="28"/>
      <w:szCs w:val="32"/>
    </w:rPr>
  </w:style>
  <w:style w:type="character" w:customStyle="1" w:styleId="12">
    <w:name w:val="标题 1 Char"/>
    <w:link w:val="2"/>
    <w:qFormat/>
    <w:uiPriority w:val="0"/>
    <w:rPr>
      <w:rFonts w:ascii="宋体" w:hAnsi="宋体" w:eastAsia="仿宋" w:cs="宋体"/>
      <w:b/>
      <w:bCs/>
      <w:kern w:val="44"/>
      <w:sz w:val="36"/>
      <w:szCs w:val="20"/>
    </w:rPr>
  </w:style>
  <w:style w:type="character" w:customStyle="1" w:styleId="13">
    <w:name w:val="标题 2 Char"/>
    <w:link w:val="3"/>
    <w:qFormat/>
    <w:uiPriority w:val="0"/>
    <w:rPr>
      <w:rFonts w:ascii="Arial" w:hAnsi="Arial" w:eastAsia="宋体" w:cs="Times New Roman"/>
      <w:b/>
      <w:bCs/>
      <w:kern w:val="2"/>
      <w:sz w:val="28"/>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2024-11-18T05:56:00Z</dcterms:created>
  <dc:creator>HZ3</dc:creator>
  <cp:lastModifiedBy> Yes.  I  Do</cp:lastModifiedBy>
  <dcterms:modified xsi:type="dcterms:W3CDTF">2025-06-27T13:42:50Z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3685B5C504EE40BDBE259AA0CBB9EF90_12</vt:lpwstr>
  </property>
  <property fmtid="{D5CDD505-2E9C-101B-9397-08002B2CF9AE}" pid="4" name="KSOTemplateDocerSaveRecord">
    <vt:lpwstr>eyJoZGlkIjoiZDJmMzI4MGQ2ZDJmNGJiMjU4ZWM0YzhmODcxODg4ZDUiLCJ1c2VySWQiOiIzNzE3MDkxMDMifQ==</vt:lpwstr>
  </property>
</Properties>
</file>