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拟签订的合同文本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（本格式合同条款供双方签订合同参考，采购人可根据项目的实际情况增减条款和内容）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48"/>
          <w:szCs w:val="48"/>
          <w:lang w:bidi="en-US"/>
        </w:rPr>
      </w:pPr>
      <w:r>
        <w:rPr>
          <w:rFonts w:hint="eastAsia" w:ascii="仿宋" w:hAnsi="仿宋" w:eastAsia="仿宋" w:cs="仿宋"/>
          <w:b/>
          <w:bCs/>
          <w:color w:val="000000"/>
          <w:sz w:val="48"/>
          <w:szCs w:val="48"/>
          <w:lang w:bidi="en-US"/>
        </w:rPr>
        <w:br w:type="page"/>
      </w:r>
    </w:p>
    <w:p>
      <w:pPr>
        <w:spacing w:line="360" w:lineRule="auto"/>
        <w:jc w:val="left"/>
        <w:rPr>
          <w:rFonts w:ascii="仿宋" w:hAnsi="仿宋" w:eastAsia="仿宋" w:cs="仿宋"/>
          <w:color w:val="000000"/>
          <w:kern w:val="0"/>
          <w:sz w:val="28"/>
          <w:szCs w:val="28"/>
          <w:lang w:bidi="en-US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en-US"/>
        </w:rPr>
        <w:t xml:space="preserve">政府采购项目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en-US"/>
        </w:rPr>
        <w:t xml:space="preserve">                                 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bdr w:val="single" w:color="auto" w:sz="4" w:space="0"/>
          <w:lang w:bidi="en-US"/>
        </w:rPr>
        <w:t>竞争性磋商</w:t>
      </w:r>
    </w:p>
    <w:p>
      <w:pPr>
        <w:keepNext/>
        <w:keepLines/>
        <w:spacing w:after="120" w:line="360" w:lineRule="auto"/>
        <w:ind w:left="620" w:firstLine="1160" w:firstLineChars="200"/>
        <w:jc w:val="center"/>
        <w:outlineLvl w:val="0"/>
        <w:rPr>
          <w:rFonts w:ascii="仿宋" w:hAnsi="仿宋" w:eastAsia="仿宋" w:cs="仿宋"/>
          <w:sz w:val="58"/>
          <w:szCs w:val="58"/>
          <w:lang w:bidi="en-US"/>
        </w:rPr>
      </w:pPr>
    </w:p>
    <w:p>
      <w:pPr>
        <w:spacing w:line="360" w:lineRule="auto"/>
        <w:jc w:val="both"/>
        <w:outlineLvl w:val="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 w:bidi="zh-TW"/>
        </w:rPr>
        <w:t>省政协机关机房及业务系统运维服务项目</w:t>
      </w:r>
    </w:p>
    <w:p>
      <w:pPr>
        <w:keepNext/>
        <w:keepLines/>
        <w:spacing w:after="120" w:line="360" w:lineRule="auto"/>
        <w:jc w:val="center"/>
        <w:outlineLvl w:val="0"/>
        <w:rPr>
          <w:rFonts w:ascii="仿宋" w:hAnsi="仿宋" w:eastAsia="仿宋" w:cs="仿宋"/>
          <w:b/>
          <w:bCs/>
          <w:sz w:val="44"/>
          <w:szCs w:val="44"/>
          <w:lang w:val="zh-TW" w:eastAsia="zh-TW" w:bidi="zh-TW"/>
        </w:rPr>
      </w:pPr>
    </w:p>
    <w:p>
      <w:pPr>
        <w:keepNext/>
        <w:keepLines/>
        <w:spacing w:after="120" w:line="360" w:lineRule="auto"/>
        <w:jc w:val="center"/>
        <w:outlineLvl w:val="0"/>
        <w:rPr>
          <w:rFonts w:ascii="仿宋" w:hAnsi="仿宋" w:eastAsia="仿宋" w:cs="仿宋"/>
          <w:b/>
          <w:bCs/>
          <w:color w:val="000000"/>
          <w:sz w:val="72"/>
          <w:szCs w:val="72"/>
          <w:lang w:val="zh-TW" w:eastAsia="zh-TW" w:bidi="zh-TW"/>
        </w:rPr>
      </w:pPr>
      <w:bookmarkStart w:id="0" w:name="_Toc14926"/>
      <w:r>
        <w:rPr>
          <w:rFonts w:hint="eastAsia" w:ascii="仿宋" w:hAnsi="仿宋" w:eastAsia="仿宋" w:cs="仿宋"/>
          <w:b/>
          <w:bCs/>
          <w:sz w:val="72"/>
          <w:szCs w:val="72"/>
          <w:lang w:val="zh-TW" w:eastAsia="zh-TW" w:bidi="zh-TW"/>
        </w:rPr>
        <w:t>服</w:t>
      </w:r>
      <w:r>
        <w:rPr>
          <w:rFonts w:hint="eastAsia" w:ascii="仿宋" w:hAnsi="仿宋" w:eastAsia="仿宋" w:cs="仿宋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72"/>
          <w:szCs w:val="72"/>
          <w:lang w:val="zh-TW" w:eastAsia="zh-TW" w:bidi="zh-TW"/>
        </w:rPr>
        <w:t>务</w:t>
      </w:r>
      <w:r>
        <w:rPr>
          <w:rFonts w:hint="eastAsia" w:ascii="仿宋" w:hAnsi="仿宋" w:eastAsia="仿宋" w:cs="仿宋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72"/>
          <w:szCs w:val="72"/>
          <w:lang w:val="zh-TW" w:eastAsia="zh-TW" w:bidi="zh-TW"/>
        </w:rPr>
        <w:t>合</w:t>
      </w:r>
      <w:r>
        <w:rPr>
          <w:rFonts w:hint="eastAsia" w:ascii="仿宋" w:hAnsi="仿宋" w:eastAsia="仿宋" w:cs="仿宋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72"/>
          <w:szCs w:val="72"/>
          <w:lang w:val="zh-TW" w:eastAsia="zh-TW" w:bidi="zh-TW"/>
        </w:rPr>
        <w:t>同</w:t>
      </w:r>
      <w:bookmarkEnd w:id="0"/>
    </w:p>
    <w:p>
      <w:pPr>
        <w:spacing w:after="120" w:line="360" w:lineRule="auto"/>
        <w:jc w:val="center"/>
        <w:rPr>
          <w:rFonts w:ascii="仿宋" w:hAnsi="仿宋" w:eastAsia="仿宋" w:cs="仿宋"/>
          <w:color w:val="000000"/>
          <w:sz w:val="28"/>
          <w:szCs w:val="28"/>
          <w:lang w:bidi="en-US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zh-TW" w:eastAsia="zh-TW" w:bidi="zh-TW"/>
        </w:rPr>
        <w:t>（编号：</w:t>
      </w:r>
      <w:r>
        <w:rPr>
          <w:rFonts w:hint="eastAsia" w:ascii="仿宋" w:hAnsi="仿宋" w:eastAsia="仿宋" w:cs="仿宋"/>
          <w:color w:val="000000"/>
          <w:sz w:val="30"/>
          <w:szCs w:val="30"/>
          <w:lang w:bidi="zh-TW"/>
        </w:rPr>
        <w:t>HYTF-202506046</w:t>
      </w:r>
      <w:r>
        <w:rPr>
          <w:rFonts w:hint="eastAsia" w:ascii="仿宋" w:hAnsi="仿宋" w:eastAsia="仿宋" w:cs="仿宋"/>
          <w:color w:val="000000"/>
          <w:sz w:val="28"/>
          <w:szCs w:val="28"/>
          <w:lang w:bidi="en-US"/>
        </w:rPr>
        <w:t>）</w:t>
      </w:r>
    </w:p>
    <w:p>
      <w:pPr>
        <w:spacing w:after="460" w:line="360" w:lineRule="auto"/>
        <w:ind w:left="1360" w:firstLine="20"/>
        <w:jc w:val="left"/>
        <w:rPr>
          <w:rFonts w:ascii="仿宋" w:hAnsi="仿宋" w:eastAsia="仿宋" w:cs="仿宋"/>
          <w:color w:val="000000"/>
          <w:sz w:val="30"/>
          <w:szCs w:val="30"/>
          <w:lang w:val="zh-TW" w:eastAsia="zh-TW" w:bidi="zh-TW"/>
        </w:rPr>
      </w:pPr>
    </w:p>
    <w:p>
      <w:pPr>
        <w:spacing w:after="460" w:line="360" w:lineRule="auto"/>
        <w:ind w:left="1360" w:firstLine="20"/>
        <w:jc w:val="left"/>
        <w:rPr>
          <w:rFonts w:ascii="仿宋" w:hAnsi="仿宋" w:eastAsia="仿宋" w:cs="仿宋"/>
          <w:color w:val="000000"/>
          <w:sz w:val="30"/>
          <w:szCs w:val="30"/>
          <w:lang w:val="zh-TW" w:eastAsia="zh-TW" w:bidi="zh-TW"/>
        </w:rPr>
      </w:pPr>
    </w:p>
    <w:p>
      <w:pPr>
        <w:spacing w:after="460" w:line="360" w:lineRule="auto"/>
        <w:ind w:left="1360" w:firstLine="20"/>
        <w:jc w:val="left"/>
        <w:rPr>
          <w:rFonts w:ascii="仿宋" w:hAnsi="仿宋" w:eastAsia="仿宋" w:cs="仿宋"/>
          <w:color w:val="000000"/>
          <w:sz w:val="30"/>
          <w:szCs w:val="30"/>
          <w:lang w:val="zh-TW" w:eastAsia="zh-TW" w:bidi="zh-TW"/>
        </w:rPr>
      </w:pPr>
    </w:p>
    <w:p>
      <w:pPr>
        <w:spacing w:after="480" w:line="360" w:lineRule="auto"/>
        <w:ind w:left="200" w:firstLine="621" w:firstLineChars="207"/>
        <w:jc w:val="left"/>
        <w:rPr>
          <w:rFonts w:ascii="仿宋" w:hAnsi="仿宋" w:eastAsia="仿宋" w:cs="仿宋"/>
          <w:sz w:val="30"/>
          <w:szCs w:val="30"/>
          <w:lang w:bidi="zh-TW"/>
        </w:rPr>
      </w:pPr>
      <w:bookmarkStart w:id="1" w:name="bookmark3"/>
      <w:bookmarkStart w:id="2" w:name="bookmark4"/>
      <w:bookmarkStart w:id="3" w:name="bookmark5"/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甲方：</w:t>
      </w:r>
      <w:r>
        <w:rPr>
          <w:rFonts w:hint="eastAsia" w:ascii="仿宋" w:hAnsi="仿宋" w:eastAsia="仿宋" w:cs="仿宋"/>
          <w:sz w:val="30"/>
          <w:szCs w:val="30"/>
          <w:lang w:bidi="zh-TW"/>
        </w:rPr>
        <w:t>中国人民政治协商会议陕西省委员会办公厅</w:t>
      </w:r>
    </w:p>
    <w:p>
      <w:pPr>
        <w:spacing w:after="480" w:line="360" w:lineRule="auto"/>
        <w:ind w:left="200" w:firstLine="621" w:firstLineChars="207"/>
        <w:jc w:val="left"/>
        <w:rPr>
          <w:rFonts w:ascii="仿宋" w:hAnsi="仿宋" w:eastAsia="仿宋" w:cs="仿宋"/>
          <w:sz w:val="30"/>
          <w:szCs w:val="30"/>
          <w:u w:val="single"/>
          <w:lang w:bidi="zh-TW"/>
        </w:rPr>
      </w:pP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乙方:</w:t>
      </w:r>
      <w:r>
        <w:rPr>
          <w:rFonts w:hint="eastAsia" w:ascii="仿宋" w:hAnsi="仿宋" w:eastAsia="仿宋" w:cs="仿宋"/>
          <w:sz w:val="30"/>
          <w:szCs w:val="30"/>
          <w:lang w:bidi="zh-TW"/>
        </w:rPr>
        <w:t xml:space="preserve"> </w:t>
      </w:r>
    </w:p>
    <w:p>
      <w:pPr>
        <w:spacing w:line="360" w:lineRule="auto"/>
        <w:ind w:left="1571" w:leftChars="748" w:firstLine="1776" w:firstLineChars="592"/>
        <w:jc w:val="left"/>
        <w:rPr>
          <w:rFonts w:ascii="仿宋" w:hAnsi="仿宋" w:eastAsia="仿宋" w:cs="仿宋"/>
          <w:sz w:val="30"/>
          <w:szCs w:val="30"/>
          <w:lang w:val="zh-TW" w:eastAsia="zh-TW" w:bidi="zh-TW"/>
        </w:rPr>
      </w:pPr>
      <w:r>
        <w:rPr>
          <w:rFonts w:hint="eastAsia" w:ascii="仿宋" w:hAnsi="仿宋" w:eastAsia="仿宋" w:cs="仿宋"/>
          <w:sz w:val="30"/>
          <w:szCs w:val="30"/>
          <w:lang w:bidi="en-US"/>
        </w:rPr>
        <w:t>2025</w:t>
      </w: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 xml:space="preserve">月 </w:t>
      </w:r>
    </w:p>
    <w:p>
      <w:pPr>
        <w:spacing w:line="360" w:lineRule="auto"/>
        <w:ind w:left="1571" w:leftChars="748" w:firstLine="1776" w:firstLineChars="592"/>
        <w:jc w:val="left"/>
        <w:rPr>
          <w:rFonts w:ascii="仿宋" w:hAnsi="仿宋" w:eastAsia="仿宋" w:cs="仿宋"/>
          <w:sz w:val="30"/>
          <w:szCs w:val="30"/>
          <w:lang w:val="zh-TW" w:eastAsia="zh-TW" w:bidi="zh-TW"/>
        </w:rPr>
      </w:pP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中国</w:t>
      </w:r>
      <w:r>
        <w:rPr>
          <w:rFonts w:hint="eastAsia" w:ascii="仿宋" w:hAnsi="仿宋" w:eastAsia="仿宋" w:cs="仿宋"/>
          <w:sz w:val="30"/>
          <w:szCs w:val="30"/>
          <w:lang w:bidi="zh-TW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西安</w:t>
      </w:r>
    </w:p>
    <w:p>
      <w:pPr>
        <w:spacing w:line="360" w:lineRule="auto"/>
        <w:jc w:val="left"/>
        <w:rPr>
          <w:rFonts w:ascii="仿宋" w:hAnsi="仿宋" w:eastAsia="仿宋" w:cs="仿宋"/>
          <w:color w:val="000000"/>
          <w:kern w:val="0"/>
          <w:sz w:val="24"/>
          <w:lang w:bidi="en-US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lang w:bidi="en-US"/>
        </w:rPr>
        <w:br w:type="page"/>
      </w:r>
    </w:p>
    <w:bookmarkEnd w:id="1"/>
    <w:bookmarkEnd w:id="2"/>
    <w:bookmarkEnd w:id="3"/>
    <w:p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甲方（采购人名称全称）：中国人民政治协商会议陕西省委员会办公厅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乙方（供应商名称全称）：</w:t>
      </w:r>
    </w:p>
    <w:p>
      <w:pPr>
        <w:spacing w:line="360" w:lineRule="auto"/>
        <w:ind w:firstLine="480" w:firstLineChars="200"/>
        <w:outlineLvl w:val="2"/>
        <w:rPr>
          <w:rFonts w:ascii="仿宋" w:hAnsi="仿宋" w:eastAsia="仿宋" w:cs="仿宋"/>
          <w:sz w:val="24"/>
          <w:lang w:val="zh-TW" w:eastAsia="zh-Hans" w:bidi="zh-TW"/>
        </w:rPr>
      </w:pPr>
      <w:r>
        <w:rPr>
          <w:rFonts w:hint="eastAsia" w:ascii="仿宋" w:hAnsi="仿宋" w:eastAsia="仿宋" w:cs="仿宋"/>
          <w:sz w:val="24"/>
          <w:lang w:eastAsia="zh-CN" w:bidi="zh-TW"/>
        </w:rPr>
        <w:t>省政协机关机房及业务系统运维服务项目</w:t>
      </w:r>
      <w:r>
        <w:rPr>
          <w:rFonts w:hint="eastAsia" w:ascii="仿宋" w:hAnsi="仿宋" w:eastAsia="仿宋" w:cs="仿宋"/>
          <w:sz w:val="24"/>
          <w:lang w:bidi="zh-TW"/>
        </w:rPr>
        <w:t>（项目编号：HYTF-202506046）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按照</w:t>
      </w:r>
      <w:r>
        <w:rPr>
          <w:rFonts w:hint="eastAsia" w:ascii="仿宋" w:hAnsi="仿宋" w:eastAsia="仿宋" w:cs="仿宋"/>
          <w:sz w:val="24"/>
          <w:lang w:eastAsia="zh-Hans" w:bidi="zh-TW"/>
        </w:rPr>
        <w:t>政府采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购程序组织竞争性磋商</w:t>
      </w:r>
      <w:r>
        <w:rPr>
          <w:rFonts w:hint="eastAsia" w:ascii="仿宋" w:hAnsi="仿宋" w:eastAsia="仿宋" w:cs="仿宋"/>
          <w:sz w:val="24"/>
          <w:lang w:val="zh-TW" w:bidi="zh-TW"/>
        </w:rPr>
        <w:t>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确定乙方</w:t>
      </w:r>
      <w:r>
        <w:rPr>
          <w:rFonts w:hint="eastAsia" w:ascii="仿宋" w:hAnsi="仿宋" w:eastAsia="仿宋" w:cs="仿宋"/>
          <w:sz w:val="24"/>
          <w:lang w:bidi="zh-TW"/>
        </w:rPr>
        <w:t>为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成交供应商。依据</w:t>
      </w:r>
      <w:r>
        <w:rPr>
          <w:rFonts w:hint="eastAsia" w:ascii="仿宋" w:hAnsi="仿宋" w:eastAsia="仿宋" w:cs="仿宋"/>
          <w:sz w:val="24"/>
          <w:lang w:eastAsia="zh-Hans" w:bidi="zh-TW"/>
        </w:rPr>
        <w:t>《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中华人民共和国政府</w:t>
      </w:r>
      <w:r>
        <w:rPr>
          <w:rFonts w:hint="eastAsia" w:ascii="仿宋" w:hAnsi="仿宋" w:eastAsia="仿宋" w:cs="仿宋"/>
          <w:sz w:val="24"/>
          <w:lang w:eastAsia="zh-Hans" w:bidi="zh-TW"/>
        </w:rPr>
        <w:t>采购法》、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《</w:t>
      </w:r>
      <w:r>
        <w:rPr>
          <w:rFonts w:hint="eastAsia" w:ascii="仿宋" w:hAnsi="仿宋" w:eastAsia="仿宋" w:cs="仿宋"/>
          <w:sz w:val="24"/>
          <w:lang w:eastAsia="zh-Hans" w:bidi="zh-TW"/>
        </w:rPr>
        <w:t>中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华人民共和国民法典》以及竞争性</w:t>
      </w:r>
      <w:r>
        <w:rPr>
          <w:rFonts w:hint="eastAsia" w:ascii="仿宋" w:hAnsi="仿宋" w:eastAsia="仿宋" w:cs="仿宋"/>
          <w:sz w:val="24"/>
          <w:lang w:eastAsia="zh-Hans" w:bidi="zh-TW"/>
        </w:rPr>
        <w:t>磋商文件、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成交通知书，经甲、乙双方协商，达成如下合同条款</w:t>
      </w:r>
      <w:r>
        <w:rPr>
          <w:rFonts w:hint="eastAsia" w:ascii="仿宋" w:hAnsi="仿宋" w:eastAsia="仿宋" w:cs="仿宋"/>
          <w:sz w:val="24"/>
          <w:lang w:val="zh-TW" w:eastAsia="zh-Hans" w:bidi="zh-TW"/>
        </w:rPr>
        <w:t>。</w:t>
      </w:r>
    </w:p>
    <w:p>
      <w:pPr>
        <w:spacing w:after="100" w:line="360" w:lineRule="auto"/>
        <w:ind w:firstLine="482" w:firstLineChars="200"/>
        <w:rPr>
          <w:rFonts w:ascii="仿宋" w:hAnsi="仿宋" w:eastAsia="仿宋" w:cs="仿宋"/>
          <w:b/>
          <w:bCs/>
          <w:sz w:val="24"/>
          <w:lang w:val="zh-TW" w:bidi="zh-TW"/>
        </w:rPr>
      </w:pP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一、合同标的物内容及数量（以响应文件正本和澄清表〈函〉为准）</w:t>
      </w:r>
    </w:p>
    <w:tbl>
      <w:tblPr>
        <w:tblStyle w:val="4"/>
        <w:tblW w:w="91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8"/>
        <w:gridCol w:w="1315"/>
        <w:gridCol w:w="1315"/>
        <w:gridCol w:w="1315"/>
        <w:gridCol w:w="1315"/>
        <w:gridCol w:w="950"/>
        <w:gridCol w:w="1094"/>
        <w:gridCol w:w="1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98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序号</w:t>
            </w:r>
          </w:p>
        </w:tc>
        <w:tc>
          <w:tcPr>
            <w:tcW w:w="131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服务名称</w:t>
            </w:r>
          </w:p>
        </w:tc>
        <w:tc>
          <w:tcPr>
            <w:tcW w:w="131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服务内容</w:t>
            </w:r>
          </w:p>
        </w:tc>
        <w:tc>
          <w:tcPr>
            <w:tcW w:w="131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计量单位</w:t>
            </w:r>
          </w:p>
        </w:tc>
        <w:tc>
          <w:tcPr>
            <w:tcW w:w="131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服务时间</w:t>
            </w:r>
          </w:p>
        </w:tc>
        <w:tc>
          <w:tcPr>
            <w:tcW w:w="95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数量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单价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（元）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bidi="zh-TW"/>
              </w:rPr>
            </w:pPr>
            <w:r>
              <w:rPr>
                <w:rFonts w:hint="eastAsia" w:ascii="仿宋" w:hAnsi="仿宋" w:eastAsia="仿宋" w:cs="仿宋"/>
                <w:sz w:val="24"/>
                <w:lang w:bidi="zh-TW"/>
              </w:rPr>
              <w:t>总价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bidi="zh-TW"/>
              </w:rPr>
            </w:pPr>
            <w:r>
              <w:rPr>
                <w:rFonts w:hint="eastAsia" w:ascii="仿宋" w:hAnsi="仿宋" w:eastAsia="仿宋" w:cs="仿宋"/>
                <w:sz w:val="24"/>
                <w:lang w:bidi="zh-TW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1</w:t>
            </w: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2</w:t>
            </w: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3</w:t>
            </w: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4</w:t>
            </w: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5</w:t>
            </w: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6</w:t>
            </w: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7</w:t>
            </w: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bidi="zh-TW"/>
              </w:rPr>
            </w:pPr>
            <w:r>
              <w:rPr>
                <w:rFonts w:hint="eastAsia" w:ascii="仿宋" w:hAnsi="仿宋" w:eastAsia="仿宋" w:cs="仿宋"/>
                <w:sz w:val="24"/>
                <w:lang w:bidi="zh-TW"/>
              </w:rPr>
              <w:t>...</w:t>
            </w: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bidi="zh-TW"/>
              </w:rPr>
              <w:t>N</w:t>
            </w: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合计</w:t>
            </w:r>
          </w:p>
        </w:tc>
        <w:tc>
          <w:tcPr>
            <w:tcW w:w="8398" w:type="dxa"/>
            <w:gridSpan w:val="7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758" w:type="dxa"/>
            <w:shd w:val="clear" w:color="auto" w:fill="auto"/>
          </w:tcPr>
          <w:p>
            <w:pPr>
              <w:spacing w:before="120" w:line="360" w:lineRule="auto"/>
              <w:jc w:val="center"/>
              <w:rPr>
                <w:rFonts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备注</w:t>
            </w:r>
          </w:p>
        </w:tc>
        <w:tc>
          <w:tcPr>
            <w:tcW w:w="8398" w:type="dxa"/>
            <w:gridSpan w:val="7"/>
            <w:shd w:val="clear" w:color="auto" w:fill="auto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</w:tbl>
    <w:p>
      <w:pPr>
        <w:spacing w:line="360" w:lineRule="auto"/>
        <w:ind w:firstLine="482" w:firstLineChars="200"/>
        <w:jc w:val="left"/>
        <w:rPr>
          <w:rFonts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（上表仅供参考,应根据项目具体内容修改填写，详细服务内容及明细</w:t>
      </w:r>
      <w:r>
        <w:rPr>
          <w:rFonts w:hint="eastAsia" w:ascii="仿宋" w:hAnsi="仿宋" w:eastAsia="仿宋" w:cs="仿宋"/>
          <w:b/>
          <w:bCs/>
          <w:sz w:val="24"/>
          <w:lang w:bidi="zh-TW"/>
        </w:rPr>
        <w:t>标准可附附件</w:t>
      </w: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或详见响应文件，需说明清楚）</w:t>
      </w:r>
    </w:p>
    <w:p>
      <w:pPr>
        <w:spacing w:after="80" w:line="360" w:lineRule="auto"/>
        <w:ind w:firstLine="482" w:firstLineChars="200"/>
        <w:jc w:val="left"/>
        <w:rPr>
          <w:rFonts w:ascii="仿宋" w:hAnsi="仿宋" w:eastAsia="仿宋" w:cs="仿宋"/>
          <w:sz w:val="24"/>
          <w:lang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二、</w:t>
      </w:r>
      <w:r>
        <w:rPr>
          <w:rFonts w:hint="eastAsia" w:ascii="仿宋" w:hAnsi="仿宋" w:eastAsia="仿宋" w:cs="仿宋"/>
          <w:b/>
          <w:bCs/>
          <w:sz w:val="24"/>
          <w:lang w:bidi="zh-TW"/>
        </w:rPr>
        <w:t>服务条件及内容要求</w:t>
      </w:r>
    </w:p>
    <w:p>
      <w:pPr>
        <w:spacing w:line="360" w:lineRule="auto"/>
        <w:ind w:firstLine="240" w:firstLineChars="1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 xml:space="preserve">服务期限：    </w:t>
      </w:r>
    </w:p>
    <w:p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（二）服务内容：详见</w:t>
      </w:r>
      <w:r>
        <w:rPr>
          <w:rFonts w:hint="eastAsia" w:ascii="仿宋" w:hAnsi="仿宋" w:eastAsia="仿宋" w:cs="仿宋"/>
          <w:sz w:val="24"/>
        </w:rPr>
        <w:t>采购内容及需求</w:t>
      </w:r>
      <w:r>
        <w:rPr>
          <w:rFonts w:hint="eastAsia" w:ascii="仿宋" w:hAnsi="仿宋" w:eastAsia="仿宋" w:cs="仿宋"/>
          <w:sz w:val="24"/>
          <w:lang w:bidi="zh-TW"/>
        </w:rPr>
        <w:t>。</w:t>
      </w:r>
    </w:p>
    <w:p>
      <w:pPr>
        <w:spacing w:line="360" w:lineRule="auto"/>
        <w:ind w:firstLine="241" w:firstLineChars="100"/>
        <w:rPr>
          <w:rFonts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三、合同价款</w:t>
      </w:r>
    </w:p>
    <w:p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（一）合同价款：（大写）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        </w:t>
      </w:r>
      <w:r>
        <w:rPr>
          <w:rFonts w:hint="eastAsia" w:ascii="仿宋" w:hAnsi="仿宋" w:eastAsia="仿宋" w:cs="仿宋"/>
          <w:sz w:val="24"/>
          <w:lang w:bidi="zh-TW"/>
        </w:rPr>
        <w:t xml:space="preserve"> ，小写（￥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    </w:t>
      </w:r>
      <w:r>
        <w:rPr>
          <w:rFonts w:hint="eastAsia" w:ascii="仿宋" w:hAnsi="仿宋" w:eastAsia="仿宋" w:cs="仿宋"/>
          <w:sz w:val="24"/>
          <w:lang w:bidi="zh-TW"/>
        </w:rPr>
        <w:t xml:space="preserve"> 元）。</w:t>
      </w:r>
    </w:p>
    <w:p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（二）合同总价包括：为完成合同全部服务内容可能发生的全部费用，同时还包含为完成本项目所需的一切成本、利润、税金和服务期内的全部风险。</w:t>
      </w:r>
    </w:p>
    <w:p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（三）合同总价不受市场价格变化因素的影响，一次性包死。</w:t>
      </w:r>
    </w:p>
    <w:p>
      <w:pPr>
        <w:tabs>
          <w:tab w:val="left" w:pos="6015"/>
          <w:tab w:val="left" w:pos="7407"/>
        </w:tabs>
        <w:spacing w:line="360" w:lineRule="auto"/>
        <w:ind w:firstLine="482" w:firstLineChars="200"/>
        <w:jc w:val="left"/>
        <w:rPr>
          <w:rFonts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四、款项结算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合同款的支付：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（1）合同签订后10个工作日内支付合同总价的50%；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（2）合同签订后90个日历日内支付合同总价的50%。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支付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方式：银行转账。</w:t>
      </w:r>
      <w:bookmarkStart w:id="6" w:name="_GoBack"/>
      <w:bookmarkEnd w:id="6"/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三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结算方式：采购人结算，在付款前，必须开具等额发票给采购人。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五、双方的权利和义务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甲方的权利和义务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2、负责检查监督乙方管理工作的实施及制度的执行情况。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3、根据本合同规定，按时向乙方支付应付服务费用。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4、国家法律、法规所规定由甲方承担的其它责任。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（二）乙方的权利和义务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1、对本合同规定的委托服务范围内的项目享有管理权及服务义务。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2、根据本合同的规定向甲方收取相关服务费用，并有权在本项目管理范围内管理及合理使用。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3、及时向甲方通告本项目服务范围内有关服务的重大事项，及时配合处理投诉。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4、在服务过程中接受项目行业管理部门及政府有关部门的指导，接受甲方的监督。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5、国家法律、法规所规定由乙方承担的其它责任。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6、乙方应按国家技术规范、标准、规程和甲方的需求展开工作。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7、乙方在进行服务过程中，需遵守甲方的规章制度，接受甲方的安排与协调。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8、如因乙方原因导致服务工作无法开展，乙方应承担相应的责任，并采取积极的补救措施。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9、在服务工作开展过程中，如出现意外事故，由乙方自行承担。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六、质量保证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乙方所供服务必须执行下列条款：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（一）服务方案和方式科学、可行，人员配置合理，全面满足要求。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（二）符合国家有关服务规范要求，确保各项服务达到最佳运行效果。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（三）乙方提供的服务，若发生侵权而产生的一切后果，由乙方负责。甲方保留索赔权。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（四）服务承诺内容：以响应文件承诺为准。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七、验收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（一）服务内容完成后先由乙方进行自检，自检合格后邀请甲方进行验收。甲方确认乙方的自检内容后，组织乙方进行最终验收，验收时乙方应派人员参加，共同对验收结果进行确认，并承担相关责任。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 xml:space="preserve">（二）乙方向甲方提交服务实施过程中的所有资料。以便甲方日后管理。 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（三）验收依据：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1、竞争性磋商文件、响应文件、澄清表（函）；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 xml:space="preserve">2、本合同及附件文本； 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3、国家相应的标准、规范。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八</w:t>
      </w: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、违约责任</w:t>
      </w:r>
    </w:p>
    <w:p>
      <w:pPr>
        <w:tabs>
          <w:tab w:val="left" w:pos="1438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（一）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合同中未约定的，按《民法典》中的相关条款执行。</w:t>
      </w:r>
      <w:bookmarkStart w:id="4" w:name="bookmark15"/>
    </w:p>
    <w:p>
      <w:pPr>
        <w:tabs>
          <w:tab w:val="left" w:pos="1438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（</w:t>
      </w:r>
      <w:bookmarkEnd w:id="4"/>
      <w:r>
        <w:rPr>
          <w:rFonts w:hint="eastAsia" w:ascii="仿宋" w:hAnsi="仿宋" w:eastAsia="仿宋" w:cs="仿宋"/>
          <w:sz w:val="24"/>
          <w:lang w:val="zh-TW" w:eastAsia="zh-TW" w:bidi="zh-TW"/>
        </w:rPr>
        <w:t>二）未按合同要求提供服务或服务质量不能满足合同要求</w:t>
      </w:r>
      <w:r>
        <w:rPr>
          <w:rFonts w:hint="eastAsia" w:ascii="仿宋" w:hAnsi="仿宋" w:eastAsia="仿宋" w:cs="仿宋"/>
          <w:sz w:val="24"/>
          <w:lang w:val="zh-TW" w:bidi="zh-TW"/>
        </w:rPr>
        <w:t>，</w:t>
      </w:r>
      <w:r>
        <w:rPr>
          <w:rFonts w:hint="eastAsia" w:ascii="仿宋" w:hAnsi="仿宋" w:eastAsia="仿宋" w:cs="仿宋"/>
          <w:sz w:val="24"/>
          <w:lang w:bidi="zh-TW"/>
        </w:rPr>
        <w:t>甲方应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当将乙方违约的情况以及拟釆取的措施以书面形式报政府釆购监管</w:t>
      </w:r>
      <w:r>
        <w:rPr>
          <w:rFonts w:hint="eastAsia" w:ascii="仿宋" w:hAnsi="仿宋" w:eastAsia="仿宋" w:cs="仿宋"/>
          <w:sz w:val="24"/>
          <w:lang w:bidi="zh-TW"/>
        </w:rPr>
        <w:t>部门，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根据政府采购监管部门的处理意见，甲方有权依据《民法典》</w:t>
      </w:r>
      <w:r>
        <w:rPr>
          <w:rFonts w:hint="eastAsia" w:ascii="仿宋" w:hAnsi="仿宋" w:eastAsia="仿宋" w:cs="仿宋"/>
          <w:sz w:val="24"/>
          <w:lang w:bidi="zh-TW"/>
        </w:rPr>
        <w:t>有关条款及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合同约定解除合同，乙方应向甲方支付合同总价款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</w:t>
      </w:r>
      <w:r>
        <w:rPr>
          <w:rFonts w:hint="eastAsia" w:ascii="仿宋" w:hAnsi="仿宋" w:eastAsia="仿宋" w:cs="仿宋"/>
          <w:sz w:val="24"/>
          <w:lang w:bidi="zh-TW"/>
        </w:rPr>
        <w:t>%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的违约金。</w:t>
      </w:r>
      <w:r>
        <w:rPr>
          <w:rFonts w:hint="eastAsia" w:ascii="仿宋" w:hAnsi="仿宋" w:eastAsia="仿宋" w:cs="仿宋"/>
          <w:sz w:val="24"/>
          <w:lang w:bidi="zh-TW"/>
        </w:rPr>
        <w:t>同时，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政府釆购监管部门有权依据《政府釆购法》及相关法律法规对乙方</w:t>
      </w:r>
      <w:r>
        <w:rPr>
          <w:rFonts w:hint="eastAsia" w:ascii="仿宋" w:hAnsi="仿宋" w:eastAsia="仿宋" w:cs="仿宋"/>
          <w:sz w:val="24"/>
          <w:lang w:val="zh-TW" w:bidi="zh-TW"/>
        </w:rPr>
        <w:t>的</w:t>
      </w:r>
      <w:r>
        <w:rPr>
          <w:rFonts w:hint="eastAsia" w:ascii="仿宋" w:hAnsi="仿宋" w:eastAsia="仿宋" w:cs="仿宋"/>
          <w:sz w:val="24"/>
          <w:lang w:bidi="zh-TW"/>
        </w:rPr>
        <w:t>违法行为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进行相应的处罚。</w:t>
      </w:r>
    </w:p>
    <w:p>
      <w:pPr>
        <w:tabs>
          <w:tab w:val="left" w:pos="1438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bookmarkStart w:id="5" w:name="bookmark16"/>
      <w:r>
        <w:rPr>
          <w:rFonts w:hint="eastAsia" w:ascii="仿宋" w:hAnsi="仿宋" w:eastAsia="仿宋" w:cs="仿宋"/>
          <w:sz w:val="24"/>
          <w:lang w:val="zh-TW" w:eastAsia="zh-TW" w:bidi="zh-TW"/>
        </w:rPr>
        <w:t>（</w:t>
      </w:r>
      <w:bookmarkEnd w:id="5"/>
      <w:r>
        <w:rPr>
          <w:rFonts w:hint="eastAsia" w:ascii="仿宋" w:hAnsi="仿宋" w:eastAsia="仿宋" w:cs="仿宋"/>
          <w:sz w:val="24"/>
          <w:lang w:val="zh-TW" w:eastAsia="zh-TW" w:bidi="zh-TW"/>
        </w:rPr>
        <w:t>三）在本合同履行过程中，双方因违约或造成对方经济、</w:t>
      </w:r>
      <w:r>
        <w:rPr>
          <w:rFonts w:hint="eastAsia" w:ascii="仿宋" w:hAnsi="仿宋" w:eastAsia="仿宋" w:cs="仿宋"/>
          <w:sz w:val="24"/>
          <w:lang w:bidi="zh-TW"/>
        </w:rPr>
        <w:t>社会效益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等损失的应当赔偿。</w:t>
      </w:r>
    </w:p>
    <w:p>
      <w:pPr>
        <w:tabs>
          <w:tab w:val="left" w:pos="1438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CN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四</w:t>
      </w:r>
      <w:r>
        <w:rPr>
          <w:rFonts w:hint="eastAsia" w:ascii="仿宋" w:hAnsi="仿宋" w:eastAsia="仿宋" w:cs="仿宋"/>
          <w:sz w:val="24"/>
          <w:lang w:val="zh-CN" w:bidi="zh-TW"/>
        </w:rPr>
        <w:t>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乙方提供的服务不符合本项目相关文件和本合同规定的，甲方</w:t>
      </w:r>
      <w:r>
        <w:rPr>
          <w:rFonts w:hint="eastAsia" w:ascii="仿宋" w:hAnsi="仿宋" w:eastAsia="仿宋" w:cs="仿宋"/>
          <w:sz w:val="24"/>
          <w:lang w:bidi="zh-TW"/>
        </w:rPr>
        <w:t>有权拒绝，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并且乙方须向甲方支付本合同总价款</w:t>
      </w:r>
      <w:r>
        <w:rPr>
          <w:rFonts w:hint="eastAsia" w:ascii="仿宋" w:hAnsi="仿宋" w:eastAsia="仿宋" w:cs="仿宋"/>
          <w:sz w:val="24"/>
          <w:u w:val="single"/>
          <w:lang w:val="zh-CN" w:bidi="zh-TW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</w:t>
      </w:r>
      <w:r>
        <w:rPr>
          <w:rFonts w:hint="eastAsia" w:ascii="仿宋" w:hAnsi="仿宋" w:eastAsia="仿宋" w:cs="仿宋"/>
          <w:sz w:val="24"/>
          <w:u w:val="single"/>
          <w:lang w:val="zh-CN" w:bidi="zh-TW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zh-CN" w:bidi="zh-TW"/>
        </w:rPr>
        <w:tab/>
      </w:r>
      <w:r>
        <w:rPr>
          <w:rFonts w:hint="eastAsia" w:ascii="仿宋" w:hAnsi="仿宋" w:eastAsia="仿宋" w:cs="仿宋"/>
          <w:sz w:val="24"/>
          <w:lang w:bidi="zh-TW"/>
        </w:rPr>
        <w:t>%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的违约金。</w:t>
      </w:r>
    </w:p>
    <w:p>
      <w:pPr>
        <w:tabs>
          <w:tab w:val="left" w:pos="1438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五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乙方未能按照本合同约定时间提供服务或完成约定的项目服务</w:t>
      </w:r>
      <w:r>
        <w:rPr>
          <w:rFonts w:hint="eastAsia" w:ascii="仿宋" w:hAnsi="仿宋" w:eastAsia="仿宋" w:cs="仿宋"/>
          <w:sz w:val="24"/>
          <w:lang w:bidi="zh-TW"/>
        </w:rPr>
        <w:t>内容的</w:t>
      </w:r>
      <w:r>
        <w:rPr>
          <w:rFonts w:hint="eastAsia" w:ascii="仿宋" w:hAnsi="仿宋" w:eastAsia="仿宋" w:cs="仿宋"/>
          <w:sz w:val="24"/>
          <w:lang w:val="zh-TW" w:bidi="zh-TW"/>
        </w:rPr>
        <w:t>，</w:t>
      </w:r>
      <w:r>
        <w:rPr>
          <w:rFonts w:hint="eastAsia" w:ascii="仿宋" w:hAnsi="仿宋" w:eastAsia="仿宋" w:cs="仿宋"/>
          <w:sz w:val="24"/>
          <w:lang w:bidi="zh-TW"/>
        </w:rPr>
        <w:t>从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逾期之日起每日按本合同总价款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%的数额向甲方支付违约</w:t>
      </w:r>
      <w:r>
        <w:rPr>
          <w:rFonts w:hint="eastAsia" w:ascii="仿宋" w:hAnsi="仿宋" w:eastAsia="仿宋" w:cs="仿宋"/>
          <w:sz w:val="24"/>
          <w:lang w:bidi="zh-TW"/>
        </w:rPr>
        <w:t>金；逾期</w:t>
      </w:r>
    </w:p>
    <w:p>
      <w:pPr>
        <w:tabs>
          <w:tab w:val="left" w:pos="1438"/>
        </w:tabs>
        <w:spacing w:line="360" w:lineRule="auto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日以上的，甲方有权终止合同，由此造成的甲方经济损失由</w:t>
      </w:r>
      <w:r>
        <w:rPr>
          <w:rFonts w:hint="eastAsia" w:ascii="仿宋" w:hAnsi="仿宋" w:eastAsia="仿宋" w:cs="仿宋"/>
          <w:sz w:val="24"/>
          <w:lang w:bidi="zh-TW"/>
        </w:rPr>
        <w:t>乙方承担。</w:t>
      </w:r>
    </w:p>
    <w:p>
      <w:pPr>
        <w:tabs>
          <w:tab w:val="left" w:pos="1438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六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未经甲方同意，乙方不得擅自将本合同服务转包第三方</w:t>
      </w:r>
      <w:r>
        <w:rPr>
          <w:rFonts w:hint="eastAsia" w:ascii="仿宋" w:hAnsi="仿宋" w:eastAsia="仿宋" w:cs="仿宋"/>
          <w:sz w:val="24"/>
          <w:lang w:bidi="zh-TW"/>
        </w:rPr>
        <w:t>承担。</w:t>
      </w:r>
    </w:p>
    <w:p>
      <w:pPr>
        <w:tabs>
          <w:tab w:val="left" w:pos="1438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七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本合同中各条款约定的违约金可自甲方未支付款项中直接扣除，违约金若不能弥补甲方损失的，乙方还应赔偿甲方超出部分的损失。</w:t>
      </w:r>
    </w:p>
    <w:p>
      <w:pPr>
        <w:spacing w:line="360" w:lineRule="auto"/>
        <w:ind w:firstLine="482" w:firstLineChars="200"/>
        <w:jc w:val="left"/>
        <w:rPr>
          <w:rFonts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九、保密</w:t>
      </w: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条款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乙方应遵守国家有关保密的法律法规和行业规定，并对甲方</w:t>
      </w:r>
      <w:r>
        <w:rPr>
          <w:rFonts w:hint="eastAsia" w:ascii="仿宋" w:hAnsi="仿宋" w:eastAsia="仿宋" w:cs="仿宋"/>
          <w:sz w:val="24"/>
          <w:lang w:bidi="zh-TW"/>
        </w:rPr>
        <w:t>提供的资料负有保密义务。未经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甲方同意，不得将承接政府服务项目获得的</w:t>
      </w:r>
      <w:r>
        <w:rPr>
          <w:rFonts w:hint="eastAsia" w:ascii="仿宋" w:hAnsi="仿宋" w:eastAsia="仿宋" w:cs="仿宋"/>
          <w:sz w:val="24"/>
          <w:lang w:bidi="zh-TW"/>
        </w:rPr>
        <w:t>政府、公民个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人等各种信息和资料提供给其他单位和个人。如发生以上</w:t>
      </w:r>
      <w:r>
        <w:rPr>
          <w:rFonts w:hint="eastAsia" w:ascii="仿宋" w:hAnsi="仿宋" w:eastAsia="仿宋" w:cs="仿宋"/>
          <w:sz w:val="24"/>
          <w:lang w:bidi="zh-TW"/>
        </w:rPr>
        <w:t>情况，甲方有权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索赔。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甲方有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义务保护乙方的知识产权，未经乙方同意，不得将乙方</w:t>
      </w:r>
      <w:r>
        <w:rPr>
          <w:rFonts w:hint="eastAsia" w:ascii="仿宋" w:hAnsi="仿宋" w:eastAsia="仿宋" w:cs="仿宋"/>
          <w:sz w:val="24"/>
          <w:lang w:bidi="zh-TW"/>
        </w:rPr>
        <w:t>交付的具有知识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产权性质的成果文件、资料向第三方转让或用于本合同以</w:t>
      </w:r>
      <w:r>
        <w:rPr>
          <w:rFonts w:hint="eastAsia" w:ascii="仿宋" w:hAnsi="仿宋" w:eastAsia="仿宋" w:cs="仿宋"/>
          <w:sz w:val="24"/>
          <w:lang w:bidi="zh-TW"/>
        </w:rPr>
        <w:t>外的项目。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如发生以上情况，乙方有权索赔，但甲方依据相关法定职责对</w:t>
      </w:r>
      <w:r>
        <w:rPr>
          <w:rFonts w:hint="eastAsia" w:ascii="仿宋" w:hAnsi="仿宋" w:eastAsia="仿宋" w:cs="仿宋"/>
          <w:sz w:val="24"/>
          <w:lang w:bidi="zh-TW"/>
        </w:rPr>
        <w:t>外公开的除外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三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本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条款为独立条款，本合同的无效、变更、解除和终止均不</w:t>
      </w:r>
      <w:r>
        <w:rPr>
          <w:rFonts w:hint="eastAsia" w:ascii="仿宋" w:hAnsi="仿宋" w:eastAsia="仿宋" w:cs="仿宋"/>
          <w:sz w:val="24"/>
          <w:lang w:bidi="zh-TW"/>
        </w:rPr>
        <w:t>影响本条款的效力。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十、争议解决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本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合同在履行过程中发生的争议，由甲、乙双方当事人协商</w:t>
      </w:r>
      <w:r>
        <w:rPr>
          <w:rFonts w:hint="eastAsia" w:ascii="仿宋" w:hAnsi="仿宋" w:eastAsia="仿宋" w:cs="仿宋"/>
          <w:sz w:val="24"/>
          <w:lang w:bidi="zh-TW"/>
        </w:rPr>
        <w:t>解决，协商不成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的按下列第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2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种方式解决：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1、提交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西安仲裁委员会仲裁；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2、依法向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甲方所在地人民法院起诉。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本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条款为独立条款，本合同的无效、变更、解除和终止均不</w:t>
      </w:r>
      <w:r>
        <w:rPr>
          <w:rFonts w:hint="eastAsia" w:ascii="仿宋" w:hAnsi="仿宋" w:eastAsia="仿宋" w:cs="仿宋"/>
          <w:sz w:val="24"/>
          <w:lang w:bidi="zh-TW"/>
        </w:rPr>
        <w:t>影响本条款的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效力。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十</w:t>
      </w:r>
      <w:r>
        <w:rPr>
          <w:rFonts w:hint="eastAsia" w:ascii="仿宋" w:hAnsi="仿宋" w:eastAsia="仿宋" w:cs="仿宋"/>
          <w:b/>
          <w:bCs/>
          <w:sz w:val="24"/>
          <w:lang w:bidi="zh-TW"/>
        </w:rPr>
        <w:t>一</w:t>
      </w: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、合同变更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在合同的执行期内，双方均不得随意变更或解除合同。如因项目</w:t>
      </w:r>
      <w:r>
        <w:rPr>
          <w:rFonts w:hint="eastAsia" w:ascii="仿宋" w:hAnsi="仿宋" w:eastAsia="仿宋" w:cs="仿宋"/>
          <w:sz w:val="24"/>
          <w:lang w:bidi="zh-TW"/>
        </w:rPr>
        <w:t>需求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情况发生变化，需要项目变更的，应双方协商后签订项目变更协议</w:t>
      </w:r>
      <w:r>
        <w:rPr>
          <w:rFonts w:hint="eastAsia" w:ascii="仿宋" w:hAnsi="仿宋" w:eastAsia="仿宋" w:cs="仿宋"/>
          <w:sz w:val="24"/>
          <w:lang w:bidi="zh-TW"/>
        </w:rPr>
        <w:t>后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生效（如双方变更事项不能达成一致的，仍按原合同履</w:t>
      </w:r>
      <w:r>
        <w:rPr>
          <w:rFonts w:hint="eastAsia" w:ascii="仿宋" w:hAnsi="仿宋" w:eastAsia="仿宋" w:cs="仿宋"/>
          <w:sz w:val="24"/>
          <w:lang w:bidi="zh-TW"/>
        </w:rPr>
        <w:t>行，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否则视为违约）。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十</w:t>
      </w:r>
      <w:r>
        <w:rPr>
          <w:rFonts w:hint="eastAsia" w:ascii="仿宋" w:hAnsi="仿宋" w:eastAsia="仿宋" w:cs="仿宋"/>
          <w:b/>
          <w:bCs/>
          <w:sz w:val="24"/>
          <w:lang w:bidi="zh-TW"/>
        </w:rPr>
        <w:t>二</w:t>
      </w: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、合同生效</w:t>
      </w:r>
    </w:p>
    <w:p>
      <w:pPr>
        <w:spacing w:after="100"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本合同一式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份,甲方持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份，乙方持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份,本合同甲、乙</w:t>
      </w:r>
      <w:r>
        <w:rPr>
          <w:rFonts w:hint="eastAsia" w:ascii="仿宋" w:hAnsi="仿宋" w:eastAsia="仿宋" w:cs="仿宋"/>
          <w:sz w:val="24"/>
          <w:lang w:bidi="zh-TW"/>
        </w:rPr>
        <w:t>双方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签字并盖章后生效，</w:t>
      </w:r>
      <w:r>
        <w:rPr>
          <w:rFonts w:hint="eastAsia" w:ascii="仿宋" w:hAnsi="仿宋" w:eastAsia="仿宋" w:cs="仿宋"/>
          <w:sz w:val="24"/>
          <w:lang w:bidi="zh-TW"/>
        </w:rPr>
        <w:t>合同执行完毕后，自动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失效（合同的服务承诺则长期有效）。</w:t>
      </w:r>
    </w:p>
    <w:p>
      <w:pPr>
        <w:spacing w:line="360" w:lineRule="auto"/>
        <w:ind w:firstLine="482" w:firstLineChars="200"/>
        <w:jc w:val="left"/>
        <w:rPr>
          <w:rFonts w:ascii="仿宋" w:hAnsi="仿宋" w:eastAsia="仿宋" w:cs="仿宋"/>
          <w:b/>
          <w:bCs/>
          <w:sz w:val="24"/>
          <w:lang w:bidi="en-US"/>
        </w:rPr>
      </w:pPr>
      <w:r>
        <w:rPr>
          <w:rFonts w:hint="eastAsia" w:ascii="仿宋" w:hAnsi="仿宋" w:eastAsia="仿宋" w:cs="仿宋"/>
          <w:b/>
          <w:bCs/>
          <w:sz w:val="24"/>
          <w:lang w:bidi="en-US"/>
        </w:rPr>
        <w:t>十三、其他事项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（一）</w:t>
      </w:r>
      <w:r>
        <w:rPr>
          <w:rFonts w:hint="eastAsia" w:ascii="仿宋" w:hAnsi="仿宋" w:eastAsia="仿宋" w:cs="仿宋"/>
          <w:kern w:val="0"/>
          <w:sz w:val="24"/>
        </w:rPr>
        <w:t>财政局</w:t>
      </w:r>
      <w:r>
        <w:rPr>
          <w:rFonts w:hint="eastAsia" w:ascii="仿宋" w:hAnsi="仿宋" w:eastAsia="仿宋" w:cs="仿宋"/>
          <w:sz w:val="24"/>
          <w:lang w:bidi="zh-TW"/>
        </w:rPr>
        <w:t>在合同的履行期间以及履行期后，可以随时检查项目的执行情况，对采购标准、釆购内容进行调查核实，并对发现的问题进行处理。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竞争性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磋商文件、响应文件、澄清表（函）、成交通知书、合同</w:t>
      </w:r>
      <w:r>
        <w:rPr>
          <w:rFonts w:hint="eastAsia" w:ascii="仿宋" w:hAnsi="仿宋" w:eastAsia="仿宋" w:cs="仿宋"/>
          <w:sz w:val="24"/>
          <w:lang w:bidi="zh-TW"/>
        </w:rPr>
        <w:t>附件均为合同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不可分割的部分。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三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甲乙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双方因不可抗力导致本合同全部或部分不能履行时，发生</w:t>
      </w:r>
      <w:r>
        <w:rPr>
          <w:rFonts w:hint="eastAsia" w:ascii="仿宋" w:hAnsi="仿宋" w:eastAsia="仿宋" w:cs="仿宋"/>
          <w:sz w:val="24"/>
          <w:lang w:bidi="zh-TW"/>
        </w:rPr>
        <w:t>不可抗力的一方应当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在不可抗力发生后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天内书面通知对方，以减轻</w:t>
      </w:r>
      <w:r>
        <w:rPr>
          <w:rFonts w:hint="eastAsia" w:ascii="仿宋" w:hAnsi="仿宋" w:eastAsia="仿宋" w:cs="仿宋"/>
          <w:sz w:val="24"/>
          <w:lang w:bidi="zh-TW"/>
        </w:rPr>
        <w:t>可能给对方造成的损失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。因不可抗力导致本合同全部或部分不能履行时，</w:t>
      </w:r>
      <w:r>
        <w:rPr>
          <w:rFonts w:hint="eastAsia" w:ascii="仿宋" w:hAnsi="仿宋" w:eastAsia="仿宋" w:cs="仿宋"/>
          <w:sz w:val="24"/>
          <w:lang w:bidi="zh-TW"/>
        </w:rPr>
        <w:t>双方各自承担其因此而造成的损失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、损害。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四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合同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未尽事宜，由甲、乙双方协商确认后签订政府</w:t>
      </w:r>
      <w:r>
        <w:rPr>
          <w:rFonts w:hint="eastAsia" w:ascii="仿宋" w:hAnsi="仿宋" w:eastAsia="仿宋" w:cs="仿宋"/>
          <w:sz w:val="24"/>
          <w:lang w:bidi="zh-TW"/>
        </w:rPr>
        <w:t>采购补充合同，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与原合同具有同等法律效力。</w:t>
      </w:r>
    </w:p>
    <w:p>
      <w:pPr>
        <w:adjustRightInd w:val="0"/>
        <w:spacing w:line="360" w:lineRule="auto"/>
        <w:ind w:left="420" w:right="33"/>
        <w:jc w:val="left"/>
        <w:rPr>
          <w:rFonts w:ascii="仿宋" w:hAnsi="仿宋" w:eastAsia="仿宋" w:cs="仿宋"/>
          <w:kern w:val="0"/>
          <w:sz w:val="24"/>
          <w:szCs w:val="20"/>
          <w:lang w:val="zh-TW" w:bidi="zh-TW"/>
        </w:rPr>
      </w:pPr>
    </w:p>
    <w:tbl>
      <w:tblPr>
        <w:tblStyle w:val="4"/>
        <w:tblpPr w:leftFromText="181" w:rightFromText="181" w:vertAnchor="text" w:horzAnchor="margin" w:tblpXSpec="center" w:tblpY="24"/>
        <w:tblOverlap w:val="never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5"/>
        <w:gridCol w:w="4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485" w:type="dxa"/>
          </w:tcPr>
          <w:p>
            <w:pPr>
              <w:overflowPunct w:val="0"/>
              <w:topLinePunct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甲  方</w:t>
            </w:r>
          </w:p>
        </w:tc>
        <w:tc>
          <w:tcPr>
            <w:tcW w:w="4035" w:type="dxa"/>
          </w:tcPr>
          <w:p>
            <w:pPr>
              <w:overflowPunct w:val="0"/>
              <w:topLinePunct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4485" w:type="dxa"/>
            <w:vAlign w:val="center"/>
          </w:tcPr>
          <w:p>
            <w:pPr>
              <w:overflowPunct w:val="0"/>
              <w:topLinePunct/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采购人全称</w:t>
            </w:r>
          </w:p>
          <w:p>
            <w:pPr>
              <w:overflowPunct w:val="0"/>
              <w:topLinePunct/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（公章）</w:t>
            </w:r>
          </w:p>
        </w:tc>
        <w:tc>
          <w:tcPr>
            <w:tcW w:w="4035" w:type="dxa"/>
            <w:vAlign w:val="center"/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成交供应商全称</w:t>
            </w:r>
          </w:p>
          <w:p>
            <w:pPr>
              <w:overflowPunct w:val="0"/>
              <w:topLinePunct/>
              <w:spacing w:line="360" w:lineRule="auto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4485" w:type="dxa"/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地址： </w:t>
            </w:r>
          </w:p>
        </w:tc>
        <w:tc>
          <w:tcPr>
            <w:tcW w:w="4035" w:type="dxa"/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4485" w:type="dxa"/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</w:t>
            </w:r>
          </w:p>
        </w:tc>
        <w:tc>
          <w:tcPr>
            <w:tcW w:w="4035" w:type="dxa"/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4485" w:type="dxa"/>
          </w:tcPr>
          <w:p>
            <w:pPr>
              <w:overflowPunct w:val="0"/>
              <w:topLinePunct/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法定代表人或被授权人（签字或盖章）： </w:t>
            </w:r>
          </w:p>
        </w:tc>
        <w:tc>
          <w:tcPr>
            <w:tcW w:w="4035" w:type="dxa"/>
          </w:tcPr>
          <w:p>
            <w:pPr>
              <w:overflowPunct w:val="0"/>
              <w:topLinePunct/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法定代表人或被授权人（签字或盖章）：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4485" w:type="dxa"/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电话：</w:t>
            </w:r>
          </w:p>
        </w:tc>
        <w:tc>
          <w:tcPr>
            <w:tcW w:w="4035" w:type="dxa"/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485" w:type="dxa"/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传真：</w:t>
            </w:r>
          </w:p>
        </w:tc>
        <w:tc>
          <w:tcPr>
            <w:tcW w:w="4035" w:type="dxa"/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485" w:type="dxa"/>
          </w:tcPr>
          <w:p>
            <w:pPr>
              <w:overflowPunct w:val="0"/>
              <w:topLinePunct/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开户银行：</w:t>
            </w:r>
          </w:p>
        </w:tc>
        <w:tc>
          <w:tcPr>
            <w:tcW w:w="4035" w:type="dxa"/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485" w:type="dxa"/>
          </w:tcPr>
          <w:p>
            <w:pPr>
              <w:overflowPunct w:val="0"/>
              <w:topLinePunct/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账号：</w:t>
            </w:r>
          </w:p>
        </w:tc>
        <w:tc>
          <w:tcPr>
            <w:tcW w:w="4035" w:type="dxa"/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8520" w:type="dxa"/>
            <w:gridSpan w:val="2"/>
          </w:tcPr>
          <w:p>
            <w:pPr>
              <w:overflowPunct w:val="0"/>
              <w:topLinePunct/>
              <w:spacing w:line="360" w:lineRule="auto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年  月  日</w:t>
            </w:r>
          </w:p>
        </w:tc>
      </w:tr>
    </w:tbl>
    <w:p>
      <w:pPr>
        <w:pStyle w:val="5"/>
        <w:spacing w:line="360" w:lineRule="auto"/>
        <w:rPr>
          <w:rFonts w:hint="default" w:ascii="仿宋" w:hAnsi="仿宋" w:eastAsia="仿宋" w:cs="仿宋"/>
        </w:rPr>
      </w:pPr>
    </w:p>
    <w:p>
      <w:pPr>
        <w:pStyle w:val="5"/>
        <w:spacing w:line="360" w:lineRule="auto"/>
        <w:rPr>
          <w:rFonts w:hint="default" w:ascii="仿宋" w:hAnsi="仿宋" w:eastAsia="仿宋" w:cs="仿宋"/>
        </w:rPr>
      </w:pPr>
    </w:p>
    <w:p>
      <w:pPr>
        <w:pStyle w:val="5"/>
        <w:rPr>
          <w:rFonts w:hint="default" w:ascii="仿宋" w:hAnsi="仿宋" w:eastAsia="仿宋" w:cs="仿宋"/>
          <w:lang w:eastAsia="zh-CN"/>
        </w:rPr>
      </w:pPr>
      <w:r>
        <w:rPr>
          <w:rFonts w:ascii="仿宋" w:hAnsi="仿宋" w:eastAsia="仿宋" w:cs="仿宋"/>
          <w:lang w:eastAsia="zh-CN"/>
        </w:rPr>
        <w:t xml:space="preserve">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64E93"/>
    <w:rsid w:val="02CE3F56"/>
    <w:rsid w:val="05D45DFC"/>
    <w:rsid w:val="0F325369"/>
    <w:rsid w:val="1B862A01"/>
    <w:rsid w:val="337155AA"/>
    <w:rsid w:val="3E034C73"/>
    <w:rsid w:val="50D8093D"/>
    <w:rsid w:val="53AC050C"/>
    <w:rsid w:val="59447D34"/>
    <w:rsid w:val="5E760280"/>
    <w:rsid w:val="63164E93"/>
    <w:rsid w:val="698711F2"/>
    <w:rsid w:val="6C05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2025-06-27T07:47:00Z</dcterms:created>
  <dc:creator>静～</dc:creator>
  <cp:lastModifiedBy>李天旭</cp:lastModifiedBy>
  <dcterms:modified xsi:type="dcterms:W3CDTF">2025-06-27T09:03:08Z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E21F9929DEB64B0984CFC9BEFA83BE18_11</vt:lpwstr>
  </property>
  <property fmtid="{D5CDD505-2E9C-101B-9397-08002B2CF9AE}" pid="4" name="KSOTemplateDocerSaveRecord">
    <vt:lpwstr>eyJoZGlkIjoiNGE5YmIzNzBkMzVkOWFjZjA4Y2VhMTI3NTM0NTgzYzMiLCJ1c2VySWQiOiIxMjU5NDE3NzMyIn0=</vt:lpwstr>
  </property>
</Properties>
</file>