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版本号：HYTF-20250604620250627001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省政协机关机房及业务系统运维服务项目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HYTF-202506046</w:t>
      </w:r>
      <w:r>
        <w:br/>
      </w:r>
      <w:r>
        <w:br/>
      </w:r>
      <w:r>
        <w:br/>
      </w:r>
    </w:p>
    <w:p>
      <w:pPr>
        <w:pStyle w:val="null3"/>
        <w:jc w:val="center"/>
        <w:outlineLvl w:val="2"/>
      </w:pPr>
      <w:r>
        <w:rPr>
          <w:rFonts w:ascii="仿宋_GB2312" w:hAnsi="仿宋_GB2312" w:cs="仿宋_GB2312" w:eastAsia="仿宋_GB2312"/>
          <w:sz w:val="28"/>
          <w:b/>
        </w:rPr>
        <w:t>中国人民政治协商会议陕西省委员会办公厅</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中国人民政治协商会议陕西省委员会办公厅</w:t>
      </w:r>
      <w:r>
        <w:rPr>
          <w:rFonts w:ascii="仿宋_GB2312" w:hAnsi="仿宋_GB2312" w:cs="仿宋_GB2312" w:eastAsia="仿宋_GB2312"/>
        </w:rPr>
        <w:t>委托，拟对</w:t>
      </w:r>
      <w:r>
        <w:rPr>
          <w:rFonts w:ascii="仿宋_GB2312" w:hAnsi="仿宋_GB2312" w:cs="仿宋_GB2312" w:eastAsia="仿宋_GB2312"/>
        </w:rPr>
        <w:t>省政协机关机房及业务系统运维服务项目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HYTF-202506046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省政协机关机房及业务系统运维服务项目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省政协机关机房及业务系统运维服务项目，1项。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1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4、社保缴纳证明：提供2025年1月至今已缴存任意一个月社会保障资金缴存单据或社保机构开具的社会保险参保缴费证明，依法不需要缴纳社会保障资金的单位应提供相应证明文件；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9、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10、本项目不接受联合体投标：本项目不接受联合体投标。供应商提供《非联合体投标声明》，视为独立投标。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中国人民政治协商会议陕西省委员会办公厅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西安市二环南路东段388号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029-63903644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王维、李亚容、赵维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中国人民政治协商会议陕西省委员会办公厅</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中国人民政治协商会议陕西省委员会办公厅</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中国人民政治协商会议陕西省委员会办公厅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采购包1：分包比例5%，分包履行的内容：本项目服务内容中等保、测评部分经采购人允许可分包。；资质要求详见第4章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联系人：赵维、李亚容</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省政协机关机房及业务系统运维服务项目，1项。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685,000.00</w:t>
      </w:r>
    </w:p>
    <w:p>
      <w:pPr>
        <w:pStyle w:val="null3"/>
      </w:pPr>
      <w:r>
        <w:rPr>
          <w:rFonts w:ascii="仿宋_GB2312" w:hAnsi="仿宋_GB2312" w:cs="仿宋_GB2312" w:eastAsia="仿宋_GB2312"/>
        </w:rPr>
        <w:t>采购包最高限价（元）: 685,000.00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一、项目情况</w:t>
            </w:r>
          </w:p>
          <w:p>
            <w:pPr>
              <w:pStyle w:val="null3"/>
            </w:pPr>
            <w:r>
              <w:rPr>
                <w:rFonts w:ascii="仿宋_GB2312" w:hAnsi="仿宋_GB2312" w:cs="仿宋_GB2312" w:eastAsia="仿宋_GB2312"/>
                <w:sz w:val="24"/>
                <w:b/>
              </w:rPr>
              <w:t>（一）</w:t>
            </w:r>
            <w:r>
              <w:rPr>
                <w:rFonts w:ascii="仿宋_GB2312" w:hAnsi="仿宋_GB2312" w:cs="仿宋_GB2312" w:eastAsia="仿宋_GB2312"/>
                <w:sz w:val="24"/>
                <w:b/>
              </w:rPr>
              <w:t>机房现状</w:t>
            </w:r>
          </w:p>
          <w:p>
            <w:pPr>
              <w:pStyle w:val="null3"/>
              <w:ind w:firstLine="480"/>
              <w:jc w:val="both"/>
            </w:pPr>
            <w:r>
              <w:rPr>
                <w:rFonts w:ascii="仿宋_GB2312" w:hAnsi="仿宋_GB2312" w:cs="仿宋_GB2312" w:eastAsia="仿宋_GB2312"/>
                <w:sz w:val="24"/>
                <w:color w:val="000000"/>
              </w:rPr>
              <w:t>省政协</w:t>
            </w:r>
            <w:r>
              <w:rPr>
                <w:rFonts w:ascii="仿宋_GB2312" w:hAnsi="仿宋_GB2312" w:cs="仿宋_GB2312" w:eastAsia="仿宋_GB2312"/>
                <w:sz w:val="24"/>
                <w:color w:val="000000"/>
              </w:rPr>
              <w:t>7楼机房为政协大楼网络及部分应用系统平台物理承载体，机房总面积约72平方米。机房共含6个子系统：配电系统（含两路市电及UPS供电）、精密空调、消防系统（含七氟丙烷灭火系统、火灾报警等）、接地系统（采用铜带经过接地滤波器形成接地泄流网）、视频监控及门禁系统、动环监控系统（含温室度、漏水报警等），机房内的场地设施按照容错系统配置，保障电子政务内外网信息系统连续、安全、稳定运行。</w:t>
            </w:r>
          </w:p>
          <w:p>
            <w:pPr>
              <w:pStyle w:val="null3"/>
            </w:pPr>
            <w:r>
              <w:rPr>
                <w:rFonts w:ascii="仿宋_GB2312" w:hAnsi="仿宋_GB2312" w:cs="仿宋_GB2312" w:eastAsia="仿宋_GB2312"/>
                <w:sz w:val="24"/>
                <w:b/>
              </w:rPr>
              <w:t>（二）业务系统现状</w:t>
            </w:r>
          </w:p>
          <w:p>
            <w:pPr>
              <w:pStyle w:val="null3"/>
              <w:ind w:firstLine="480"/>
              <w:jc w:val="both"/>
            </w:pPr>
            <w:r>
              <w:rPr>
                <w:rFonts w:ascii="仿宋_GB2312" w:hAnsi="仿宋_GB2312" w:cs="仿宋_GB2312" w:eastAsia="仿宋_GB2312"/>
                <w:sz w:val="24"/>
              </w:rPr>
              <w:t>目</w:t>
            </w:r>
            <w:r>
              <w:rPr>
                <w:rFonts w:ascii="仿宋_GB2312" w:hAnsi="仿宋_GB2312" w:cs="仿宋_GB2312" w:eastAsia="仿宋_GB2312"/>
                <w:sz w:val="24"/>
                <w:color w:val="000000"/>
              </w:rPr>
              <w:t>前，省政协协同办公系统、智慧政协系统已经全面完成并正常投入使用。省政协已建设应用系统包括协同办公系统、智慧政协系统的建设，取得了较好的建设成效，均部署在陕西省信创政务云平台，通过省级政务信息化资源申请获得基础设施资源服务，业务应用都托管至政务云环境。用户的使用体验成为业务系统投入发挥效益的关键，而持续性、标准化的运维体系建设则是提升用户使用满意度的有效支撑。</w:t>
            </w:r>
          </w:p>
          <w:p>
            <w:pPr>
              <w:pStyle w:val="null3"/>
              <w:ind w:firstLine="480"/>
              <w:jc w:val="both"/>
            </w:pPr>
            <w:r>
              <w:rPr>
                <w:rFonts w:ascii="仿宋_GB2312" w:hAnsi="仿宋_GB2312" w:cs="仿宋_GB2312" w:eastAsia="仿宋_GB2312"/>
                <w:sz w:val="24"/>
                <w:color w:val="000000"/>
              </w:rPr>
              <w:t>政协现有应用系统主要有协同办公系统、智慧政协（一期）包括提案管理系统、社情民意系统、履职管理系统、政协智库系统、政协</w:t>
            </w:r>
            <w:r>
              <w:rPr>
                <w:rFonts w:ascii="仿宋_GB2312" w:hAnsi="仿宋_GB2312" w:cs="仿宋_GB2312" w:eastAsia="仿宋_GB2312"/>
                <w:sz w:val="24"/>
                <w:color w:val="000000"/>
              </w:rPr>
              <w:t>APP等。</w:t>
            </w:r>
          </w:p>
          <w:p>
            <w:pPr>
              <w:pStyle w:val="null3"/>
              <w:jc w:val="both"/>
            </w:pPr>
            <w:r>
              <w:rPr>
                <w:rFonts w:ascii="仿宋_GB2312" w:hAnsi="仿宋_GB2312" w:cs="仿宋_GB2312" w:eastAsia="仿宋_GB2312"/>
                <w:sz w:val="24"/>
                <w:b/>
                <w:color w:val="000000"/>
              </w:rPr>
              <w:t>（三）运维需求</w:t>
            </w:r>
          </w:p>
          <w:p>
            <w:pPr>
              <w:pStyle w:val="null3"/>
              <w:ind w:firstLine="480"/>
              <w:jc w:val="both"/>
            </w:pPr>
            <w:r>
              <w:rPr>
                <w:rFonts w:ascii="仿宋_GB2312" w:hAnsi="仿宋_GB2312" w:cs="仿宋_GB2312" w:eastAsia="仿宋_GB2312"/>
                <w:sz w:val="24"/>
                <w:color w:val="000000"/>
              </w:rPr>
              <w:t>运维服务将采用服务外包方式，拟通过竞争性磋商的方式选择能满足运维资格、经验丰富、技术实力雄厚的企业承担。整体运维服务通过高效组织，合理分工，职责明确，严格监管确保项目运维的可行性。</w:t>
            </w:r>
          </w:p>
          <w:p>
            <w:pPr>
              <w:pStyle w:val="null3"/>
              <w:jc w:val="both"/>
            </w:pPr>
            <w:r>
              <w:rPr>
                <w:rFonts w:ascii="仿宋_GB2312" w:hAnsi="仿宋_GB2312" w:cs="仿宋_GB2312" w:eastAsia="仿宋_GB2312"/>
                <w:sz w:val="24"/>
                <w:b/>
              </w:rPr>
              <w:t>二、采购内容及要求</w:t>
            </w:r>
          </w:p>
          <w:tbl>
            <w:tblPr>
              <w:tblInd w:type="dxa" w:w="240"/>
              <w:tblBorders>
                <w:top w:val="none" w:color="000000" w:sz="4"/>
                <w:left w:val="none" w:color="000000" w:sz="4"/>
                <w:bottom w:val="none" w:color="000000" w:sz="4"/>
                <w:right w:val="none" w:color="000000" w:sz="4"/>
                <w:insideH w:val="none"/>
                <w:insideV w:val="none"/>
              </w:tblBorders>
            </w:tblPr>
            <w:tblGrid>
              <w:gridCol w:w="201"/>
              <w:gridCol w:w="448"/>
              <w:gridCol w:w="1896"/>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序号</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服务内容</w:t>
                  </w:r>
                </w:p>
              </w:tc>
              <w:tc>
                <w:tcPr>
                  <w:tcW w:type="dxa" w:w="18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范围和要求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协同办公系统运维服务</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应用软件的日常巡检、运行状况检查，</w:t>
                  </w:r>
                  <w:r>
                    <w:rPr>
                      <w:rFonts w:ascii="仿宋_GB2312" w:hAnsi="仿宋_GB2312" w:cs="仿宋_GB2312" w:eastAsia="仿宋_GB2312"/>
                      <w:sz w:val="24"/>
                      <w:color w:val="000000"/>
                    </w:rPr>
                    <w:t>相关记录留存整理，</w:t>
                  </w:r>
                  <w:r>
                    <w:rPr>
                      <w:rFonts w:ascii="仿宋_GB2312" w:hAnsi="仿宋_GB2312" w:cs="仿宋_GB2312" w:eastAsia="仿宋_GB2312"/>
                      <w:sz w:val="24"/>
                      <w:color w:val="000000"/>
                    </w:rPr>
                    <w:t>应用调试配置，应用故障处理，产品性能优化，数据备份及恢复。</w:t>
                  </w:r>
                </w:p>
                <w:p>
                  <w:pPr>
                    <w:pStyle w:val="null3"/>
                    <w:numPr>
                      <w:ilvl w:val="0"/>
                      <w:numId w:val="1"/>
                    </w:numPr>
                    <w:jc w:val="both"/>
                  </w:pPr>
                  <w:r>
                    <w:rPr>
                      <w:rFonts w:ascii="仿宋_GB2312" w:hAnsi="仿宋_GB2312" w:cs="仿宋_GB2312" w:eastAsia="仿宋_GB2312"/>
                      <w:sz w:val="24"/>
                      <w:color w:val="000000"/>
                    </w:rPr>
                    <w:t>业务流、表单等优化调整，软件的小版本升级。</w:t>
                  </w:r>
                </w:p>
                <w:p>
                  <w:pPr>
                    <w:pStyle w:val="null3"/>
                    <w:numPr>
                      <w:ilvl w:val="0"/>
                      <w:numId w:val="1"/>
                    </w:numPr>
                    <w:jc w:val="both"/>
                  </w:pPr>
                  <w:r>
                    <w:rPr>
                      <w:rFonts w:ascii="仿宋_GB2312" w:hAnsi="仿宋_GB2312" w:cs="仿宋_GB2312" w:eastAsia="仿宋_GB2312"/>
                      <w:sz w:val="24"/>
                      <w:color w:val="000000"/>
                    </w:rPr>
                    <w:t>应用系统运行异常问题故障排除服务，bug修复、补丁。</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智慧政协系统驻场运维服务</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rPr>
                    <w:t>应用软件的日常巡检、运行状况检查，</w:t>
                  </w:r>
                  <w:r>
                    <w:rPr>
                      <w:rFonts w:ascii="仿宋_GB2312" w:hAnsi="仿宋_GB2312" w:cs="仿宋_GB2312" w:eastAsia="仿宋_GB2312"/>
                      <w:sz w:val="24"/>
                      <w:color w:val="000000"/>
                    </w:rPr>
                    <w:t>相关记录留存整理，</w:t>
                  </w:r>
                  <w:r>
                    <w:rPr>
                      <w:rFonts w:ascii="仿宋_GB2312" w:hAnsi="仿宋_GB2312" w:cs="仿宋_GB2312" w:eastAsia="仿宋_GB2312"/>
                      <w:sz w:val="24"/>
                      <w:color w:val="000000"/>
                    </w:rPr>
                    <w:t>应用调试配置，应用故障处理，产品性能优化，数据备份及恢复。</w:t>
                  </w:r>
                </w:p>
                <w:p>
                  <w:pPr>
                    <w:pStyle w:val="null3"/>
                    <w:numPr>
                      <w:ilvl w:val="0"/>
                      <w:numId w:val="1"/>
                    </w:numPr>
                    <w:jc w:val="both"/>
                  </w:pPr>
                  <w:r>
                    <w:rPr>
                      <w:rFonts w:ascii="仿宋_GB2312" w:hAnsi="仿宋_GB2312" w:cs="仿宋_GB2312" w:eastAsia="仿宋_GB2312"/>
                      <w:sz w:val="24"/>
                      <w:color w:val="000000"/>
                    </w:rPr>
                    <w:t>业务流、表单等优化调整，软件的小版本升级。</w:t>
                  </w:r>
                </w:p>
                <w:p>
                  <w:pPr>
                    <w:pStyle w:val="null3"/>
                    <w:numPr>
                      <w:ilvl w:val="0"/>
                      <w:numId w:val="1"/>
                    </w:numPr>
                    <w:jc w:val="both"/>
                  </w:pPr>
                  <w:r>
                    <w:rPr>
                      <w:rFonts w:ascii="仿宋_GB2312" w:hAnsi="仿宋_GB2312" w:cs="仿宋_GB2312" w:eastAsia="仿宋_GB2312"/>
                      <w:sz w:val="24"/>
                      <w:color w:val="000000"/>
                    </w:rPr>
                    <w:t>应用系统运行异常问题故障排除服务，bug修复、补丁。</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涉密及非涉密机房驻场运维服务</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驻场人员：5*8日常例行操作、响应支持、优化升级、评估调研、维保服务、运维体系建设、重点保障、应急保障。</w:t>
                  </w:r>
                </w:p>
                <w:p>
                  <w:pPr>
                    <w:pStyle w:val="null3"/>
                    <w:jc w:val="both"/>
                  </w:pPr>
                  <w:r>
                    <w:rPr>
                      <w:rFonts w:ascii="仿宋_GB2312" w:hAnsi="仿宋_GB2312" w:cs="仿宋_GB2312" w:eastAsia="仿宋_GB2312"/>
                      <w:sz w:val="24"/>
                    </w:rPr>
                    <w:t>非驻场二线人员保障：重点保障、应急保障</w:t>
                  </w:r>
                  <w:r>
                    <w:rPr>
                      <w:rFonts w:ascii="仿宋_GB2312" w:hAnsi="仿宋_GB2312" w:cs="仿宋_GB2312" w:eastAsia="仿宋_GB2312"/>
                      <w:sz w:val="24"/>
                    </w:rPr>
                    <w:t>。</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涉密内网系统驻场运维服务</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应用软件的日常巡检、运行状况检查，</w:t>
                  </w:r>
                  <w:r>
                    <w:rPr>
                      <w:rFonts w:ascii="仿宋_GB2312" w:hAnsi="仿宋_GB2312" w:cs="仿宋_GB2312" w:eastAsia="仿宋_GB2312"/>
                      <w:sz w:val="24"/>
                      <w:color w:val="000000"/>
                    </w:rPr>
                    <w:t>相关记录留存整理，</w:t>
                  </w:r>
                  <w:r>
                    <w:rPr>
                      <w:rFonts w:ascii="仿宋_GB2312" w:hAnsi="仿宋_GB2312" w:cs="仿宋_GB2312" w:eastAsia="仿宋_GB2312"/>
                      <w:sz w:val="24"/>
                      <w:color w:val="000000"/>
                    </w:rPr>
                    <w:t>应用调试配置，应用故障处理，产品性能优化，数据备份及恢复。</w:t>
                  </w:r>
                </w:p>
                <w:p>
                  <w:pPr>
                    <w:pStyle w:val="null3"/>
                    <w:numPr>
                      <w:ilvl w:val="0"/>
                      <w:numId w:val="1"/>
                    </w:numPr>
                    <w:jc w:val="left"/>
                  </w:pPr>
                  <w:r>
                    <w:rPr>
                      <w:rFonts w:ascii="仿宋_GB2312" w:hAnsi="仿宋_GB2312" w:cs="仿宋_GB2312" w:eastAsia="仿宋_GB2312"/>
                      <w:sz w:val="24"/>
                      <w:color w:val="000000"/>
                    </w:rPr>
                    <w:t>配合、协助完成办公厅涉密内网及涉密机房的相关例行检查。</w:t>
                  </w:r>
                </w:p>
                <w:p>
                  <w:pPr>
                    <w:pStyle w:val="null3"/>
                    <w:numPr>
                      <w:ilvl w:val="0"/>
                      <w:numId w:val="1"/>
                    </w:numPr>
                    <w:jc w:val="both"/>
                  </w:pPr>
                  <w:r>
                    <w:rPr>
                      <w:rFonts w:ascii="仿宋_GB2312" w:hAnsi="仿宋_GB2312" w:cs="仿宋_GB2312" w:eastAsia="仿宋_GB2312"/>
                      <w:sz w:val="24"/>
                      <w:color w:val="000000"/>
                    </w:rPr>
                    <w:t>业务流、表单等优化调整，软件的小版本升级。</w:t>
                  </w:r>
                </w:p>
                <w:p>
                  <w:pPr>
                    <w:pStyle w:val="null3"/>
                    <w:jc w:val="both"/>
                  </w:pPr>
                  <w:r>
                    <w:rPr>
                      <w:rFonts w:ascii="仿宋_GB2312" w:hAnsi="仿宋_GB2312" w:cs="仿宋_GB2312" w:eastAsia="仿宋_GB2312"/>
                      <w:sz w:val="24"/>
                      <w:color w:val="000000"/>
                    </w:rPr>
                    <w:t>应用系统运行异常问题故障排除服务，bug修复、补丁。</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智慧政协系统等级保护测评</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完成智慧政协系统等级保护评测工作，并出具评测报告，协助办公厅完成相关备案。</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智慧政协系统密码评测</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完成智慧政协系统密码评测工作，并出具评测报告，协助办公厅完成相关备案。</w:t>
                  </w:r>
                </w:p>
              </w:tc>
            </w:tr>
          </w:tbl>
          <w:p>
            <w:pPr>
              <w:pStyle w:val="null3"/>
            </w:pPr>
            <w:r>
              <w:rPr>
                <w:rFonts w:ascii="仿宋_GB2312" w:hAnsi="仿宋_GB2312" w:cs="仿宋_GB2312" w:eastAsia="仿宋_GB2312"/>
                <w:sz w:val="24"/>
                <w:b/>
              </w:rPr>
              <w:t>（一）</w:t>
            </w:r>
            <w:r>
              <w:rPr>
                <w:rFonts w:ascii="仿宋_GB2312" w:hAnsi="仿宋_GB2312" w:cs="仿宋_GB2312" w:eastAsia="仿宋_GB2312"/>
                <w:sz w:val="24"/>
                <w:b/>
              </w:rPr>
              <w:t>机房运维服务要求</w:t>
            </w:r>
          </w:p>
          <w:p>
            <w:pPr>
              <w:pStyle w:val="null3"/>
              <w:jc w:val="both"/>
            </w:pPr>
            <w:r>
              <w:rPr>
                <w:rFonts w:ascii="仿宋_GB2312" w:hAnsi="仿宋_GB2312" w:cs="仿宋_GB2312" w:eastAsia="仿宋_GB2312"/>
                <w:sz w:val="24"/>
                <w:color w:val="000000"/>
              </w:rPr>
              <w:t>1、1名驻场运维人员工作日5×8小时值守服务</w:t>
            </w:r>
          </w:p>
          <w:p>
            <w:pPr>
              <w:pStyle w:val="null3"/>
              <w:ind w:firstLine="480"/>
              <w:jc w:val="both"/>
            </w:pPr>
            <w:r>
              <w:rPr>
                <w:rFonts w:ascii="仿宋_GB2312" w:hAnsi="仿宋_GB2312" w:cs="仿宋_GB2312" w:eastAsia="仿宋_GB2312"/>
                <w:sz w:val="24"/>
                <w:color w:val="000000"/>
              </w:rPr>
              <w:t>1）非密机房值守服务：人员和设备出入管理、物理安全管理、机房现场应急处置、现场施工监管与支持、资产管理、工具管理、耗材管理、资料管理、故障报修服务；防盗、防鼠、防火、防水、防霉变。</w:t>
            </w:r>
          </w:p>
          <w:p>
            <w:pPr>
              <w:pStyle w:val="null3"/>
              <w:ind w:firstLine="480"/>
              <w:jc w:val="both"/>
            </w:pPr>
            <w:r>
              <w:rPr>
                <w:rFonts w:ascii="仿宋_GB2312" w:hAnsi="仿宋_GB2312" w:cs="仿宋_GB2312" w:eastAsia="仿宋_GB2312"/>
                <w:sz w:val="24"/>
                <w:color w:val="000000"/>
              </w:rPr>
              <w:t>2）涉密机房值守服务：人员和设备出入管理、物理安全管理、机房现场应急处置、现场施工监管。</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color w:val="000000"/>
              </w:rPr>
              <w:t>环境卫生</w:t>
            </w:r>
            <w:r>
              <w:rPr>
                <w:rFonts w:ascii="仿宋_GB2312" w:hAnsi="仿宋_GB2312" w:cs="仿宋_GB2312" w:eastAsia="仿宋_GB2312"/>
                <w:sz w:val="24"/>
              </w:rPr>
              <w:t>保洁服务：保持环境干净整洁。监控区每天清洁</w:t>
            </w:r>
            <w:r>
              <w:rPr>
                <w:rFonts w:ascii="仿宋_GB2312" w:hAnsi="仿宋_GB2312" w:cs="仿宋_GB2312" w:eastAsia="仿宋_GB2312"/>
                <w:sz w:val="24"/>
              </w:rPr>
              <w:t>1次，机房、设备区地面每周至少清洁1次；每年1-2次深度清洁（包括地板、天花及玻璃隔断）。</w:t>
            </w:r>
          </w:p>
          <w:p>
            <w:pPr>
              <w:pStyle w:val="null3"/>
              <w:ind w:firstLine="480"/>
              <w:jc w:val="both"/>
            </w:pPr>
            <w:r>
              <w:rPr>
                <w:rFonts w:ascii="仿宋_GB2312" w:hAnsi="仿宋_GB2312" w:cs="仿宋_GB2312" w:eastAsia="仿宋_GB2312"/>
                <w:sz w:val="24"/>
              </w:rPr>
              <w:t>4）5×8小时工作时间内设置由专人职守的热线电话，接听内部的服务请求，并记录服务台事件处理结果。在非工作时间设置有专人7×24小时接听的移动电话热线，用于解决内部的技术问题以及接听7×24小时机房监控人员的机房突发情况汇报。</w:t>
            </w:r>
          </w:p>
          <w:p>
            <w:pPr>
              <w:pStyle w:val="null3"/>
              <w:jc w:val="both"/>
            </w:pPr>
            <w:r>
              <w:rPr>
                <w:rFonts w:ascii="仿宋_GB2312" w:hAnsi="仿宋_GB2312" w:cs="仿宋_GB2312" w:eastAsia="仿宋_GB2312"/>
                <w:sz w:val="24"/>
              </w:rPr>
              <w:t>2、分析评估服务</w:t>
            </w:r>
          </w:p>
          <w:p>
            <w:pPr>
              <w:pStyle w:val="null3"/>
              <w:ind w:firstLine="480"/>
              <w:jc w:val="both"/>
            </w:pPr>
            <w:r>
              <w:rPr>
                <w:rFonts w:ascii="仿宋_GB2312" w:hAnsi="仿宋_GB2312" w:cs="仿宋_GB2312" w:eastAsia="仿宋_GB2312"/>
                <w:sz w:val="24"/>
                <w:color w:val="000000"/>
              </w:rPr>
              <w:t>每季度对系统、设备运行数据进行综合分析和评估，发现隐患和趋势，为提升服务质量提供科学依据。</w:t>
            </w:r>
          </w:p>
          <w:p>
            <w:pPr>
              <w:pStyle w:val="null3"/>
              <w:ind w:firstLine="480"/>
              <w:jc w:val="both"/>
            </w:pPr>
            <w:r>
              <w:rPr>
                <w:rFonts w:ascii="仿宋_GB2312" w:hAnsi="仿宋_GB2312" w:cs="仿宋_GB2312" w:eastAsia="仿宋_GB2312"/>
                <w:sz w:val="24"/>
                <w:color w:val="000000"/>
              </w:rPr>
              <w:t>每年对蓄电池组等设备的重要参数定期进行极限检查和健康检查。出具动力环境检查与健康评估。</w:t>
            </w:r>
          </w:p>
          <w:p>
            <w:pPr>
              <w:pStyle w:val="null3"/>
              <w:jc w:val="both"/>
            </w:pPr>
            <w:r>
              <w:rPr>
                <w:rFonts w:ascii="仿宋_GB2312" w:hAnsi="仿宋_GB2312" w:cs="仿宋_GB2312" w:eastAsia="仿宋_GB2312"/>
                <w:sz w:val="24"/>
                <w:color w:val="000000"/>
              </w:rPr>
              <w:t>3、服务体系建设</w:t>
            </w:r>
          </w:p>
          <w:p>
            <w:pPr>
              <w:pStyle w:val="null3"/>
              <w:ind w:firstLine="480"/>
              <w:jc w:val="both"/>
            </w:pPr>
            <w:r>
              <w:rPr>
                <w:rFonts w:ascii="仿宋_GB2312" w:hAnsi="仿宋_GB2312" w:cs="仿宋_GB2312" w:eastAsia="仿宋_GB2312"/>
                <w:sz w:val="24"/>
                <w:color w:val="000000"/>
              </w:rPr>
              <w:t>每年对已发布执行的体系进行</w:t>
            </w:r>
            <w:r>
              <w:rPr>
                <w:rFonts w:ascii="仿宋_GB2312" w:hAnsi="仿宋_GB2312" w:cs="仿宋_GB2312" w:eastAsia="仿宋_GB2312"/>
                <w:sz w:val="24"/>
                <w:color w:val="000000"/>
              </w:rPr>
              <w:t>1次评估和优化。包括但不限于人员管理体系、资源管理体系、服务管理体系、操作规程体系、质量管理评价体系、技术标准规范体系、管理制度体系等。</w:t>
            </w:r>
          </w:p>
          <w:p>
            <w:pPr>
              <w:pStyle w:val="null3"/>
              <w:jc w:val="both"/>
            </w:pPr>
            <w:r>
              <w:rPr>
                <w:rFonts w:ascii="仿宋_GB2312" w:hAnsi="仿宋_GB2312" w:cs="仿宋_GB2312" w:eastAsia="仿宋_GB2312"/>
                <w:sz w:val="24"/>
                <w:color w:val="000000"/>
              </w:rPr>
              <w:t>4、数据备份服务</w:t>
            </w:r>
          </w:p>
          <w:p>
            <w:pPr>
              <w:pStyle w:val="null3"/>
              <w:ind w:firstLine="480"/>
              <w:jc w:val="both"/>
            </w:pPr>
            <w:r>
              <w:rPr>
                <w:rFonts w:ascii="仿宋_GB2312" w:hAnsi="仿宋_GB2312" w:cs="仿宋_GB2312" w:eastAsia="仿宋_GB2312"/>
                <w:sz w:val="24"/>
                <w:color w:val="000000"/>
              </w:rPr>
              <w:t>按需提供在线、近线和离线备份。按策略提供数据的备份、验证、清理恢复等服务。</w:t>
            </w:r>
          </w:p>
          <w:p>
            <w:pPr>
              <w:pStyle w:val="null3"/>
              <w:jc w:val="both"/>
            </w:pPr>
            <w:r>
              <w:rPr>
                <w:rFonts w:ascii="仿宋_GB2312" w:hAnsi="仿宋_GB2312" w:cs="仿宋_GB2312" w:eastAsia="仿宋_GB2312"/>
                <w:sz w:val="24"/>
                <w:color w:val="000000"/>
              </w:rPr>
              <w:t>5、重点保障服务</w:t>
            </w:r>
          </w:p>
          <w:p>
            <w:pPr>
              <w:pStyle w:val="null3"/>
              <w:ind w:firstLine="480"/>
              <w:jc w:val="both"/>
            </w:pPr>
            <w:r>
              <w:rPr>
                <w:rFonts w:ascii="仿宋_GB2312" w:hAnsi="仿宋_GB2312" w:cs="仿宋_GB2312" w:eastAsia="仿宋_GB2312"/>
                <w:sz w:val="24"/>
                <w:color w:val="000000"/>
              </w:rPr>
              <w:t>按实际需求对春节、国庆、两会等重大节日、重要活动及用户单位安排的其他重大活动，需要提供的安全、运维保障服务。</w:t>
            </w:r>
          </w:p>
          <w:p>
            <w:pPr>
              <w:pStyle w:val="null3"/>
              <w:jc w:val="both"/>
            </w:pPr>
            <w:r>
              <w:rPr>
                <w:rFonts w:ascii="仿宋_GB2312" w:hAnsi="仿宋_GB2312" w:cs="仿宋_GB2312" w:eastAsia="仿宋_GB2312"/>
                <w:sz w:val="24"/>
                <w:color w:val="000000"/>
              </w:rPr>
              <w:t>6、运维管理服务</w:t>
            </w:r>
          </w:p>
          <w:p>
            <w:pPr>
              <w:pStyle w:val="null3"/>
              <w:ind w:firstLine="480"/>
              <w:jc w:val="both"/>
            </w:pPr>
            <w:r>
              <w:rPr>
                <w:rFonts w:ascii="仿宋_GB2312" w:hAnsi="仿宋_GB2312" w:cs="仿宋_GB2312" w:eastAsia="仿宋_GB2312"/>
                <w:sz w:val="24"/>
                <w:color w:val="000000"/>
              </w:rPr>
              <w:t>资产管理：对资产的日常管理和绩效考核。</w:t>
            </w:r>
          </w:p>
          <w:p>
            <w:pPr>
              <w:pStyle w:val="null3"/>
              <w:ind w:firstLine="480"/>
              <w:jc w:val="both"/>
            </w:pPr>
            <w:r>
              <w:rPr>
                <w:rFonts w:ascii="仿宋_GB2312" w:hAnsi="仿宋_GB2312" w:cs="仿宋_GB2312" w:eastAsia="仿宋_GB2312"/>
                <w:sz w:val="24"/>
                <w:color w:val="000000"/>
              </w:rPr>
              <w:t>网络管理：网络的规划和资源分配。</w:t>
            </w:r>
          </w:p>
          <w:p>
            <w:pPr>
              <w:pStyle w:val="null3"/>
              <w:ind w:firstLine="480"/>
              <w:jc w:val="both"/>
            </w:pPr>
            <w:r>
              <w:rPr>
                <w:rFonts w:ascii="仿宋_GB2312" w:hAnsi="仿宋_GB2312" w:cs="仿宋_GB2312" w:eastAsia="仿宋_GB2312"/>
                <w:sz w:val="24"/>
                <w:color w:val="000000"/>
              </w:rPr>
              <w:t>资源管理：网络资源、计算资源、存储资源、安全资源的分配管理和统计分析。</w:t>
            </w:r>
          </w:p>
          <w:p>
            <w:pPr>
              <w:pStyle w:val="null3"/>
              <w:ind w:firstLine="480"/>
              <w:jc w:val="both"/>
            </w:pPr>
            <w:r>
              <w:rPr>
                <w:rFonts w:ascii="仿宋_GB2312" w:hAnsi="仿宋_GB2312" w:cs="仿宋_GB2312" w:eastAsia="仿宋_GB2312"/>
                <w:sz w:val="24"/>
                <w:color w:val="000000"/>
              </w:rPr>
              <w:t>关系协同：协调做好运维服务单位、运营商等支撑单位以及部门用户之间的关系。</w:t>
            </w:r>
          </w:p>
          <w:p>
            <w:pPr>
              <w:pStyle w:val="null3"/>
              <w:jc w:val="both"/>
            </w:pPr>
            <w:r>
              <w:rPr>
                <w:rFonts w:ascii="仿宋_GB2312" w:hAnsi="仿宋_GB2312" w:cs="仿宋_GB2312" w:eastAsia="仿宋_GB2312"/>
                <w:sz w:val="24"/>
                <w:color w:val="000000"/>
              </w:rPr>
              <w:t>知识库管理：提供知识库维护和管理服务。</w:t>
            </w:r>
          </w:p>
          <w:p>
            <w:pPr>
              <w:pStyle w:val="null3"/>
              <w:ind w:firstLine="480"/>
              <w:jc w:val="both"/>
            </w:pPr>
            <w:r>
              <w:rPr>
                <w:rFonts w:ascii="仿宋_GB2312" w:hAnsi="仿宋_GB2312" w:cs="仿宋_GB2312" w:eastAsia="仿宋_GB2312"/>
                <w:sz w:val="24"/>
                <w:color w:val="000000"/>
              </w:rPr>
              <w:t>应急管理：每年组织应急演练。制定应急响应预案，定期进行演练、评估、修订以及应急资源的保障工作。</w:t>
            </w:r>
          </w:p>
          <w:p>
            <w:pPr>
              <w:pStyle w:val="null3"/>
              <w:ind w:firstLine="480"/>
              <w:jc w:val="both"/>
            </w:pPr>
            <w:r>
              <w:rPr>
                <w:rFonts w:ascii="仿宋_GB2312" w:hAnsi="仿宋_GB2312" w:cs="仿宋_GB2312" w:eastAsia="仿宋_GB2312"/>
                <w:sz w:val="24"/>
                <w:color w:val="000000"/>
              </w:rPr>
              <w:t>投诉管理：妥善处理用户投诉和意见建议。</w:t>
            </w:r>
          </w:p>
          <w:p>
            <w:pPr>
              <w:pStyle w:val="null3"/>
              <w:jc w:val="both"/>
            </w:pPr>
            <w:r>
              <w:rPr>
                <w:rFonts w:ascii="仿宋_GB2312" w:hAnsi="仿宋_GB2312" w:cs="仿宋_GB2312" w:eastAsia="仿宋_GB2312"/>
                <w:sz w:val="24"/>
                <w:color w:val="000000"/>
              </w:rPr>
              <w:t>7、用户服务与支持</w:t>
            </w:r>
          </w:p>
          <w:p>
            <w:pPr>
              <w:pStyle w:val="null3"/>
              <w:ind w:firstLine="480"/>
              <w:jc w:val="both"/>
            </w:pPr>
            <w:r>
              <w:rPr>
                <w:rFonts w:ascii="仿宋_GB2312" w:hAnsi="仿宋_GB2312" w:cs="仿宋_GB2312" w:eastAsia="仿宋_GB2312"/>
                <w:sz w:val="24"/>
                <w:color w:val="000000"/>
              </w:rPr>
              <w:t>按信息处要求和客户需求对业务系统进行迁移、变更、技术咨询等服务。包括但不限于临时性、应急性、特殊性服务需求，如单位局域网维护服务、大屏播放、数据录入等。</w:t>
            </w:r>
          </w:p>
          <w:p>
            <w:pPr>
              <w:pStyle w:val="null3"/>
            </w:pPr>
            <w:r>
              <w:rPr>
                <w:rFonts w:ascii="仿宋_GB2312" w:hAnsi="仿宋_GB2312" w:cs="仿宋_GB2312" w:eastAsia="仿宋_GB2312"/>
                <w:sz w:val="24"/>
                <w:b/>
              </w:rPr>
              <w:t>（二）业务系统运维服务要求</w:t>
            </w:r>
          </w:p>
          <w:p>
            <w:pPr>
              <w:pStyle w:val="null3"/>
              <w:jc w:val="both"/>
            </w:pPr>
            <w:r>
              <w:rPr>
                <w:rFonts w:ascii="仿宋_GB2312" w:hAnsi="仿宋_GB2312" w:cs="仿宋_GB2312" w:eastAsia="仿宋_GB2312"/>
                <w:sz w:val="24"/>
                <w:color w:val="000000"/>
              </w:rPr>
              <w:t>1、系统支持服务</w:t>
            </w:r>
          </w:p>
          <w:p>
            <w:pPr>
              <w:pStyle w:val="null3"/>
              <w:numPr>
                <w:ilvl w:val="0"/>
                <w:numId w:val="1"/>
              </w:numPr>
              <w:ind w:left="120"/>
            </w:pPr>
            <w:r>
              <w:rPr>
                <w:rFonts w:ascii="仿宋_GB2312" w:hAnsi="仿宋_GB2312" w:cs="仿宋_GB2312" w:eastAsia="仿宋_GB2312"/>
                <w:sz w:val="24"/>
              </w:rPr>
              <w:t>对软件使用过程中的操作咨询提供技术辅导、问题进行排查和解决，确保省政协业务系统良好使用。</w:t>
            </w:r>
          </w:p>
          <w:p>
            <w:pPr>
              <w:pStyle w:val="null3"/>
              <w:numPr>
                <w:ilvl w:val="0"/>
                <w:numId w:val="1"/>
              </w:numPr>
              <w:ind w:left="120"/>
              <w:jc w:val="both"/>
            </w:pPr>
            <w:r>
              <w:rPr>
                <w:rFonts w:ascii="仿宋_GB2312" w:hAnsi="仿宋_GB2312" w:cs="仿宋_GB2312" w:eastAsia="仿宋_GB2312"/>
                <w:sz w:val="24"/>
              </w:rPr>
              <w:t>对外部数据对接需求提供支持，制定相应的实施方案，经省政协信息处审核批准后进行实施。</w:t>
            </w:r>
          </w:p>
          <w:p>
            <w:pPr>
              <w:pStyle w:val="null3"/>
              <w:numPr>
                <w:ilvl w:val="0"/>
                <w:numId w:val="1"/>
              </w:numPr>
              <w:ind w:left="120"/>
              <w:jc w:val="both"/>
            </w:pPr>
            <w:r>
              <w:rPr>
                <w:rFonts w:ascii="仿宋_GB2312" w:hAnsi="仿宋_GB2312" w:cs="仿宋_GB2312" w:eastAsia="仿宋_GB2312"/>
                <w:sz w:val="24"/>
              </w:rPr>
              <w:t>对外部信息系统数据对接问题提供维护和升级。</w:t>
            </w:r>
          </w:p>
          <w:p>
            <w:pPr>
              <w:pStyle w:val="null3"/>
              <w:numPr>
                <w:ilvl w:val="0"/>
                <w:numId w:val="1"/>
              </w:numPr>
              <w:ind w:left="120"/>
              <w:jc w:val="both"/>
            </w:pPr>
            <w:r>
              <w:rPr>
                <w:rFonts w:ascii="仿宋_GB2312" w:hAnsi="仿宋_GB2312" w:cs="仿宋_GB2312" w:eastAsia="仿宋_GB2312"/>
                <w:sz w:val="24"/>
              </w:rPr>
              <w:t>对所有的支持活动进行记录，并形成规范的文档，例如申请记录、时间、地点、事由等，注明操作人员和完成情况。</w:t>
            </w:r>
          </w:p>
          <w:p>
            <w:pPr>
              <w:pStyle w:val="null3"/>
              <w:jc w:val="both"/>
            </w:pPr>
            <w:r>
              <w:rPr>
                <w:rFonts w:ascii="仿宋_GB2312" w:hAnsi="仿宋_GB2312" w:cs="仿宋_GB2312" w:eastAsia="仿宋_GB2312"/>
                <w:sz w:val="24"/>
              </w:rPr>
              <w:t>2、系统维护服务</w:t>
            </w:r>
          </w:p>
          <w:p>
            <w:pPr>
              <w:pStyle w:val="null3"/>
              <w:numPr>
                <w:ilvl w:val="0"/>
                <w:numId w:val="1"/>
              </w:numPr>
              <w:ind w:left="120"/>
            </w:pPr>
            <w:r>
              <w:rPr>
                <w:rFonts w:ascii="仿宋_GB2312" w:hAnsi="仿宋_GB2312" w:cs="仿宋_GB2312" w:eastAsia="仿宋_GB2312"/>
                <w:sz w:val="24"/>
              </w:rPr>
              <w:t>系统运行过程的问题进行排查、处理，与其他合作方的协作。</w:t>
            </w:r>
          </w:p>
          <w:p>
            <w:pPr>
              <w:pStyle w:val="null3"/>
              <w:numPr>
                <w:ilvl w:val="0"/>
                <w:numId w:val="1"/>
              </w:numPr>
              <w:ind w:left="120"/>
              <w:jc w:val="both"/>
            </w:pPr>
            <w:r>
              <w:rPr>
                <w:rFonts w:ascii="仿宋_GB2312" w:hAnsi="仿宋_GB2312" w:cs="仿宋_GB2312" w:eastAsia="仿宋_GB2312"/>
                <w:sz w:val="24"/>
              </w:rPr>
              <w:t>定期对业务系统运行及数据备份情况进行巡检，发现系统环境中存在的问题，及时解决和反馈。对发生的网络故障进行及时的排错，保证网络的连通性。</w:t>
            </w:r>
          </w:p>
          <w:p>
            <w:pPr>
              <w:pStyle w:val="null3"/>
              <w:numPr>
                <w:ilvl w:val="0"/>
                <w:numId w:val="1"/>
              </w:numPr>
              <w:ind w:left="120"/>
              <w:jc w:val="both"/>
            </w:pPr>
            <w:r>
              <w:rPr>
                <w:rFonts w:ascii="仿宋_GB2312" w:hAnsi="仿宋_GB2312" w:cs="仿宋_GB2312" w:eastAsia="仿宋_GB2312"/>
                <w:sz w:val="24"/>
              </w:rPr>
              <w:t>定期将用户软件问题汇总并提交软件开发厂商优化参考。</w:t>
            </w:r>
          </w:p>
          <w:p>
            <w:pPr>
              <w:pStyle w:val="null3"/>
              <w:numPr>
                <w:ilvl w:val="0"/>
                <w:numId w:val="1"/>
              </w:numPr>
              <w:ind w:left="120"/>
              <w:jc w:val="both"/>
            </w:pPr>
            <w:r>
              <w:rPr>
                <w:rFonts w:ascii="仿宋_GB2312" w:hAnsi="仿宋_GB2312" w:cs="仿宋_GB2312" w:eastAsia="仿宋_GB2312"/>
                <w:sz w:val="24"/>
              </w:rPr>
              <w:t>对外部信息数据对接、维护、升级提供配合支持服务。</w:t>
            </w:r>
          </w:p>
          <w:p>
            <w:pPr>
              <w:pStyle w:val="null3"/>
              <w:numPr>
                <w:ilvl w:val="0"/>
                <w:numId w:val="1"/>
              </w:numPr>
              <w:ind w:left="120"/>
              <w:jc w:val="both"/>
            </w:pPr>
            <w:r>
              <w:rPr>
                <w:rFonts w:ascii="仿宋_GB2312" w:hAnsi="仿宋_GB2312" w:cs="仿宋_GB2312" w:eastAsia="仿宋_GB2312"/>
                <w:sz w:val="24"/>
              </w:rPr>
              <w:t>受理各级单位数据维护申请，在上级主管单位授权下，经省政协信息处批准，及时对数据进行维护处理。</w:t>
            </w:r>
          </w:p>
          <w:p>
            <w:pPr>
              <w:pStyle w:val="null3"/>
              <w:numPr>
                <w:ilvl w:val="0"/>
                <w:numId w:val="1"/>
              </w:numPr>
              <w:ind w:left="120"/>
              <w:jc w:val="both"/>
            </w:pPr>
            <w:r>
              <w:rPr>
                <w:rFonts w:ascii="仿宋_GB2312" w:hAnsi="仿宋_GB2312" w:cs="仿宋_GB2312" w:eastAsia="仿宋_GB2312"/>
                <w:sz w:val="24"/>
              </w:rPr>
              <w:t>对所有的维护活动进行记录，并形成规范的文档，例如申请记录、时间、地点、事由等，注明操作人员和完成情况。</w:t>
            </w:r>
          </w:p>
          <w:p>
            <w:pPr>
              <w:pStyle w:val="null3"/>
              <w:jc w:val="both"/>
            </w:pPr>
            <w:r>
              <w:rPr>
                <w:rFonts w:ascii="仿宋_GB2312" w:hAnsi="仿宋_GB2312" w:cs="仿宋_GB2312" w:eastAsia="仿宋_GB2312"/>
                <w:sz w:val="24"/>
              </w:rPr>
              <w:t>3、系统优化服务</w:t>
            </w:r>
          </w:p>
          <w:p>
            <w:pPr>
              <w:pStyle w:val="null3"/>
              <w:ind w:firstLine="480"/>
              <w:jc w:val="both"/>
            </w:pPr>
            <w:r>
              <w:rPr>
                <w:rFonts w:ascii="仿宋_GB2312" w:hAnsi="仿宋_GB2312" w:cs="仿宋_GB2312" w:eastAsia="仿宋_GB2312"/>
                <w:sz w:val="24"/>
              </w:rPr>
              <w:t>优化服务，提出在正常条件下改进系统性能的各项建议，包括系统资源分配与效率改进建议、软件配置规划和性能优化建议、系统容量预测建议等。</w:t>
            </w:r>
          </w:p>
          <w:p>
            <w:pPr>
              <w:pStyle w:val="null3"/>
            </w:pPr>
            <w:r>
              <w:rPr>
                <w:rFonts w:ascii="仿宋_GB2312" w:hAnsi="仿宋_GB2312" w:cs="仿宋_GB2312" w:eastAsia="仿宋_GB2312"/>
                <w:sz w:val="24"/>
                <w:b/>
              </w:rPr>
              <w:t>（三）服务等级要求</w:t>
            </w:r>
          </w:p>
          <w:p>
            <w:pPr>
              <w:pStyle w:val="null3"/>
              <w:ind w:firstLine="480"/>
              <w:jc w:val="both"/>
            </w:pPr>
            <w:r>
              <w:rPr>
                <w:rFonts w:ascii="仿宋_GB2312" w:hAnsi="仿宋_GB2312" w:cs="仿宋_GB2312" w:eastAsia="仿宋_GB2312"/>
                <w:sz w:val="24"/>
              </w:rPr>
              <w:t>参照国际标准</w:t>
            </w:r>
            <w:r>
              <w:rPr>
                <w:rFonts w:ascii="仿宋_GB2312" w:hAnsi="仿宋_GB2312" w:cs="仿宋_GB2312" w:eastAsia="仿宋_GB2312"/>
                <w:sz w:val="24"/>
              </w:rPr>
              <w:t>ISO20000、国家标准《信息技术服务 服务基本要求》（GB∕T 37961-2019）建立包含管理、人员、资源、过程、改进各过程的运行服务级别协议，配备专业的运维人员提供7×24小时运行维护服务，使业务系统的运行、服务和管理有章可循、有据可依。运行服务级别协议如下表。</w:t>
            </w:r>
          </w:p>
          <w:p>
            <w:pPr>
              <w:pStyle w:val="null3"/>
              <w:jc w:val="both"/>
            </w:pPr>
            <w:r>
              <w:rPr>
                <w:rFonts w:ascii="仿宋_GB2312" w:hAnsi="仿宋_GB2312" w:cs="仿宋_GB2312" w:eastAsia="仿宋_GB2312"/>
                <w:sz w:val="24"/>
              </w:rPr>
              <w:t>表运行服务级别协议</w:t>
            </w:r>
          </w:p>
          <w:tbl>
            <w:tblPr>
              <w:tblInd w:type="dxa" w:w="240"/>
              <w:tblBorders>
                <w:top w:val="none" w:color="000000" w:sz="4"/>
                <w:left w:val="none" w:color="000000" w:sz="4"/>
                <w:bottom w:val="none" w:color="000000" w:sz="4"/>
                <w:right w:val="none" w:color="000000" w:sz="4"/>
                <w:insideH w:val="none"/>
                <w:insideV w:val="none"/>
              </w:tblBorders>
            </w:tblPr>
            <w:tblGrid>
              <w:gridCol w:w="324"/>
              <w:gridCol w:w="2228"/>
            </w:tblGrid>
            <w:tr>
              <w:tc>
                <w:tcPr>
                  <w:tcW w:type="dxa" w:w="32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要素</w:t>
                  </w:r>
                </w:p>
              </w:tc>
              <w:tc>
                <w:tcPr>
                  <w:tcW w:type="dxa" w:w="222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服务级别协议内容</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项目名称</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省政协机房与业务系统运维服务项目</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服务时间</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1年</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服务要求</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制定《省政协机房与业务系统运维服务实施方案》和运行考核标准，提供1年5×8小时驻场运行服务。组建合理的运行服务保障团队，建立科学、规范的运维服务体系，严谨的管理制度，标准化的操作流程，健全应急响应预案，通过不断的优化升级改进。运用先进的运维监测工具，保障省政协业务系统安全、稳定、高效运行，实现系统业务可用性不低于99.9%的要求。</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服务范围</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硬件运维服务。</w:t>
                  </w:r>
                  <w:r>
                    <w:rPr>
                      <w:rFonts w:ascii="仿宋_GB2312" w:hAnsi="仿宋_GB2312" w:cs="仿宋_GB2312" w:eastAsia="仿宋_GB2312"/>
                      <w:sz w:val="24"/>
                    </w:rPr>
                    <w:t>包括机房的网络、主机、存储、安全设备的例行检查、状态监控、响应支持、故障处理、性能优化等服务。</w:t>
                  </w:r>
                </w:p>
                <w:p>
                  <w:pPr>
                    <w:pStyle w:val="null3"/>
                    <w:jc w:val="both"/>
                  </w:pPr>
                  <w:r>
                    <w:rPr>
                      <w:rFonts w:ascii="仿宋_GB2312" w:hAnsi="仿宋_GB2312" w:cs="仿宋_GB2312" w:eastAsia="仿宋_GB2312"/>
                      <w:sz w:val="24"/>
                      <w:b/>
                    </w:rPr>
                    <w:t>2、软件运维服务。</w:t>
                  </w:r>
                  <w:r>
                    <w:rPr>
                      <w:rFonts w:ascii="仿宋_GB2312" w:hAnsi="仿宋_GB2312" w:cs="仿宋_GB2312" w:eastAsia="仿宋_GB2312"/>
                      <w:sz w:val="24"/>
                    </w:rPr>
                    <w:t>包括基础软件、支撑软件、应用系统的例行操作、响应支持、调研评估和优化改善等服务。</w:t>
                  </w:r>
                </w:p>
                <w:p>
                  <w:pPr>
                    <w:pStyle w:val="null3"/>
                    <w:jc w:val="both"/>
                  </w:pPr>
                  <w:r>
                    <w:rPr>
                      <w:rFonts w:ascii="仿宋_GB2312" w:hAnsi="仿宋_GB2312" w:cs="仿宋_GB2312" w:eastAsia="仿宋_GB2312"/>
                      <w:sz w:val="24"/>
                      <w:b/>
                    </w:rPr>
                    <w:t>3、安全运维服务</w:t>
                  </w:r>
                  <w:r>
                    <w:rPr>
                      <w:rFonts w:ascii="仿宋_GB2312" w:hAnsi="仿宋_GB2312" w:cs="仿宋_GB2312" w:eastAsia="仿宋_GB2312"/>
                      <w:sz w:val="24"/>
                    </w:rPr>
                    <w:t>。包括接入单位的网络系统、安全管理产品安全巡检、安全设备特征库升级、防病毒库升级更新，以及信息安全加固、应急保障等。</w:t>
                  </w:r>
                </w:p>
                <w:p>
                  <w:pPr>
                    <w:pStyle w:val="null3"/>
                    <w:jc w:val="both"/>
                  </w:pPr>
                  <w:r>
                    <w:rPr>
                      <w:rFonts w:ascii="仿宋_GB2312" w:hAnsi="仿宋_GB2312" w:cs="仿宋_GB2312" w:eastAsia="仿宋_GB2312"/>
                      <w:sz w:val="24"/>
                      <w:b/>
                    </w:rPr>
                    <w:t>4、其他运维服务。</w:t>
                  </w:r>
                  <w:r>
                    <w:rPr>
                      <w:rFonts w:ascii="仿宋_GB2312" w:hAnsi="仿宋_GB2312" w:cs="仿宋_GB2312" w:eastAsia="仿宋_GB2312"/>
                      <w:sz w:val="24"/>
                    </w:rPr>
                    <w:t>组建专业的运维团队，提供重大保障和应急响应等服务。</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服务时间</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提供5×8小时现场+远程技术支持服务。</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服务交付方式</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现场交付和远程交付相结合。</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服务交付内容</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1、运行服务：提供人员管理、例行操作、响应支持、应急响应及优化完善、用户培训服务过程记录、相关报告。</w:t>
                  </w:r>
                </w:p>
                <w:p>
                  <w:pPr>
                    <w:pStyle w:val="null3"/>
                    <w:jc w:val="both"/>
                  </w:pPr>
                  <w:r>
                    <w:rPr>
                      <w:rFonts w:ascii="仿宋_GB2312" w:hAnsi="仿宋_GB2312" w:cs="仿宋_GB2312" w:eastAsia="仿宋_GB2312"/>
                      <w:sz w:val="24"/>
                    </w:rPr>
                    <w:t>2、信息安全保障：提供安全监控服务、安全运维服务、安全管理服务、安全应急服务相关报告。</w:t>
                  </w:r>
                </w:p>
                <w:p>
                  <w:pPr>
                    <w:pStyle w:val="null3"/>
                    <w:jc w:val="both"/>
                  </w:pPr>
                  <w:r>
                    <w:rPr>
                      <w:rFonts w:ascii="仿宋_GB2312" w:hAnsi="仿宋_GB2312" w:cs="仿宋_GB2312" w:eastAsia="仿宋_GB2312"/>
                      <w:sz w:val="24"/>
                    </w:rPr>
                    <w:t>3、建立运维管理与规范、操作规程、应急预案。</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服务人员要求</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驻场运行服务人员配置不少于</w:t>
                  </w:r>
                  <w:r>
                    <w:rPr>
                      <w:rFonts w:ascii="仿宋_GB2312" w:hAnsi="仿宋_GB2312" w:cs="仿宋_GB2312" w:eastAsia="仿宋_GB2312"/>
                      <w:sz w:val="24"/>
                    </w:rPr>
                    <w:t>3</w:t>
                  </w:r>
                  <w:r>
                    <w:rPr>
                      <w:rFonts w:ascii="仿宋_GB2312" w:hAnsi="仿宋_GB2312" w:cs="仿宋_GB2312" w:eastAsia="仿宋_GB2312"/>
                      <w:sz w:val="24"/>
                    </w:rPr>
                    <w:t>人。机房驻场1人、</w:t>
                  </w:r>
                  <w:r>
                    <w:rPr>
                      <w:rFonts w:ascii="仿宋_GB2312" w:hAnsi="仿宋_GB2312" w:cs="仿宋_GB2312" w:eastAsia="仿宋_GB2312"/>
                      <w:sz w:val="24"/>
                    </w:rPr>
                    <w:t>涉密内网业务系统运维1人、</w:t>
                  </w:r>
                  <w:r>
                    <w:rPr>
                      <w:rFonts w:ascii="仿宋_GB2312" w:hAnsi="仿宋_GB2312" w:cs="仿宋_GB2312" w:eastAsia="仿宋_GB2312"/>
                      <w:sz w:val="24"/>
                    </w:rPr>
                    <w:t>智慧政协</w:t>
                  </w:r>
                  <w:r>
                    <w:rPr>
                      <w:rFonts w:ascii="仿宋_GB2312" w:hAnsi="仿宋_GB2312" w:cs="仿宋_GB2312" w:eastAsia="仿宋_GB2312"/>
                      <w:sz w:val="24"/>
                    </w:rPr>
                    <w:t>1</w:t>
                  </w:r>
                  <w:r>
                    <w:rPr>
                      <w:rFonts w:ascii="仿宋_GB2312" w:hAnsi="仿宋_GB2312" w:cs="仿宋_GB2312" w:eastAsia="仿宋_GB2312"/>
                      <w:sz w:val="24"/>
                    </w:rPr>
                    <w:t>人。</w:t>
                  </w:r>
                  <w:r>
                    <w:rPr>
                      <w:rFonts w:ascii="仿宋_GB2312" w:hAnsi="仿宋_GB2312" w:cs="仿宋_GB2312" w:eastAsia="仿宋_GB2312"/>
                      <w:sz w:val="24"/>
                    </w:rPr>
                    <w:t>非驻场</w:t>
                  </w:r>
                  <w:r>
                    <w:rPr>
                      <w:rFonts w:ascii="仿宋_GB2312" w:hAnsi="仿宋_GB2312" w:cs="仿宋_GB2312" w:eastAsia="仿宋_GB2312"/>
                      <w:sz w:val="24"/>
                    </w:rPr>
                    <w:t>项目经理1人，需具备相关专业知识及项目管理能力，具备信息系统项目管理师或高级项目经理或PMP证书，从事过类似运维项目。</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服务方服务标准</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ISO20000标准服务管理执行</w:t>
                  </w:r>
                </w:p>
                <w:p>
                  <w:pPr>
                    <w:pStyle w:val="null3"/>
                    <w:jc w:val="both"/>
                  </w:pP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服务响应级别</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I级：属于紧急问题；其具体现象为：系统崩溃导致业务停止、数据丢失。响应时间10分钟，30分钟内提交故障处理方案，3小时以内解决故障。</w:t>
                  </w:r>
                </w:p>
                <w:p>
                  <w:pPr>
                    <w:pStyle w:val="null3"/>
                    <w:numPr>
                      <w:ilvl w:val="0"/>
                      <w:numId w:val="1"/>
                    </w:numPr>
                    <w:jc w:val="both"/>
                  </w:pPr>
                  <w:r>
                    <w:rPr>
                      <w:rFonts w:ascii="仿宋_GB2312" w:hAnsi="仿宋_GB2312" w:cs="仿宋_GB2312" w:eastAsia="仿宋_GB2312"/>
                      <w:sz w:val="24"/>
                    </w:rPr>
                    <w:t>II级：属于严重问题；其具体现象为：出现部分部件失效、系统性能下降但能正常运行，不影响正常业务运作。响应时间10分钟，30分钟内提交故障处理方案，6小时以内解决故障。</w:t>
                  </w:r>
                </w:p>
                <w:p>
                  <w:pPr>
                    <w:pStyle w:val="null3"/>
                    <w:numPr>
                      <w:ilvl w:val="0"/>
                      <w:numId w:val="1"/>
                    </w:numPr>
                    <w:jc w:val="both"/>
                  </w:pPr>
                  <w:r>
                    <w:rPr>
                      <w:rFonts w:ascii="仿宋_GB2312" w:hAnsi="仿宋_GB2312" w:cs="仿宋_GB2312" w:eastAsia="仿宋_GB2312"/>
                      <w:sz w:val="24"/>
                    </w:rPr>
                    <w:t>III级：属于较严重问题；其具体现象为：出现系统报错或警告，但业务系统能继续运行且性能不受影响。响应时间10分钟，30分钟内提交故障处理方案，12小时以内解决故障。</w:t>
                  </w:r>
                </w:p>
                <w:p>
                  <w:pPr>
                    <w:pStyle w:val="null3"/>
                    <w:numPr>
                      <w:ilvl w:val="0"/>
                      <w:numId w:val="1"/>
                    </w:numPr>
                    <w:jc w:val="both"/>
                  </w:pPr>
                  <w:r>
                    <w:rPr>
                      <w:rFonts w:ascii="仿宋_GB2312" w:hAnsi="仿宋_GB2312" w:cs="仿宋_GB2312" w:eastAsia="仿宋_GB2312"/>
                      <w:sz w:val="24"/>
                    </w:rPr>
                    <w:t>IV级：属于普通问题；其具体现象为：系统技术功能、安装或配置咨询，或其他显然不影响业务的预约服务。响应时间10分钟，2小时内提交故障处理方案，24小时以内解决故障。</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服务行为规范</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遵守用户的各项规章制度，严格按照用户相应的规章制度办事。</w:t>
                  </w:r>
                </w:p>
                <w:p>
                  <w:pPr>
                    <w:pStyle w:val="null3"/>
                    <w:ind w:firstLine="480"/>
                    <w:jc w:val="both"/>
                  </w:pPr>
                  <w:r>
                    <w:rPr>
                      <w:rFonts w:ascii="仿宋_GB2312" w:hAnsi="仿宋_GB2312" w:cs="仿宋_GB2312" w:eastAsia="仿宋_GB2312"/>
                      <w:sz w:val="24"/>
                    </w:rPr>
                    <w:t>与用户运行维护体系其他部门和环节协同工作，密切配合，共同开展技术支持工作。</w:t>
                  </w:r>
                </w:p>
                <w:p>
                  <w:pPr>
                    <w:pStyle w:val="null3"/>
                    <w:ind w:firstLine="480"/>
                    <w:jc w:val="both"/>
                  </w:pPr>
                  <w:r>
                    <w:rPr>
                      <w:rFonts w:ascii="仿宋_GB2312" w:hAnsi="仿宋_GB2312" w:cs="仿宋_GB2312" w:eastAsia="仿宋_GB2312"/>
                      <w:sz w:val="24"/>
                    </w:rPr>
                    <w:t>出现疑难技术、业务问题和重大紧急情况时，及时向负责人报告。</w:t>
                  </w:r>
                </w:p>
                <w:p>
                  <w:pPr>
                    <w:pStyle w:val="null3"/>
                    <w:ind w:firstLine="480"/>
                    <w:jc w:val="both"/>
                  </w:pPr>
                  <w:r>
                    <w:rPr>
                      <w:rFonts w:ascii="仿宋_GB2312" w:hAnsi="仿宋_GB2312" w:cs="仿宋_GB2312" w:eastAsia="仿宋_GB2312"/>
                      <w:sz w:val="24"/>
                    </w:rPr>
                    <w:t>现场技术支持时要精神饱满，穿着得体，谈吐文明，举止庄重。接听电话时要文明礼貌，语言清晰明了，语气和善。</w:t>
                  </w:r>
                </w:p>
                <w:p>
                  <w:pPr>
                    <w:pStyle w:val="null3"/>
                    <w:ind w:firstLine="240"/>
                    <w:jc w:val="both"/>
                  </w:pPr>
                  <w:r>
                    <w:rPr>
                      <w:rFonts w:ascii="仿宋_GB2312" w:hAnsi="仿宋_GB2312" w:cs="仿宋_GB2312" w:eastAsia="仿宋_GB2312"/>
                      <w:sz w:val="24"/>
                    </w:rPr>
                    <w:t>遵守保密原则。对被支持单位的网络、主机、系统软件、应用软件等的密码、核心参数、业务数据等富有保密责任，不得随意复制和传播。</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服务交付成果</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巡检日志、工作周报、月度运维报告、重大事件报告、运维过程记录、运维管理制度、运维服务总结报告。</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服务考核要求</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每年由信息处组织，对服务方服务绩效、服务能力、服务满意度进行考核。</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协议变更控制</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协议内容变更由需求方发起，由服务方按变更要求执行。</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备  注</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1、响应时间：从用户申告故障到得到响应的时间。</w:t>
                  </w:r>
                </w:p>
                <w:p>
                  <w:pPr>
                    <w:pStyle w:val="null3"/>
                    <w:jc w:val="both"/>
                  </w:pPr>
                  <w:r>
                    <w:rPr>
                      <w:rFonts w:ascii="仿宋_GB2312" w:hAnsi="仿宋_GB2312" w:cs="仿宋_GB2312" w:eastAsia="仿宋_GB2312"/>
                      <w:sz w:val="24"/>
                    </w:rPr>
                    <w:t>2、恢复时间：是指从用户申告故障，到工程师恢复业务的时间间隔。</w:t>
                  </w:r>
                </w:p>
                <w:p>
                  <w:pPr>
                    <w:pStyle w:val="null3"/>
                    <w:jc w:val="both"/>
                  </w:pPr>
                  <w:r>
                    <w:rPr>
                      <w:rFonts w:ascii="仿宋_GB2312" w:hAnsi="仿宋_GB2312" w:cs="仿宋_GB2312" w:eastAsia="仿宋_GB2312"/>
                      <w:sz w:val="24"/>
                    </w:rPr>
                    <w:t>3、计划停机时间：计划内的停电，软件升级，服务检修时间。</w:t>
                  </w:r>
                </w:p>
                <w:p>
                  <w:pPr>
                    <w:pStyle w:val="null3"/>
                    <w:jc w:val="both"/>
                  </w:pPr>
                  <w:r>
                    <w:rPr>
                      <w:rFonts w:ascii="仿宋_GB2312" w:hAnsi="仿宋_GB2312" w:cs="仿宋_GB2312" w:eastAsia="仿宋_GB2312"/>
                      <w:sz w:val="24"/>
                    </w:rPr>
                    <w:t>4、如涉及厂商提供配件，应在配件到场测试后3小时解决故障。</w:t>
                  </w:r>
                </w:p>
                <w:p>
                  <w:pPr>
                    <w:pStyle w:val="null3"/>
                    <w:jc w:val="both"/>
                  </w:pPr>
                  <w:r>
                    <w:rPr>
                      <w:rFonts w:ascii="仿宋_GB2312" w:hAnsi="仿宋_GB2312" w:cs="仿宋_GB2312" w:eastAsia="仿宋_GB2312"/>
                      <w:sz w:val="24"/>
                    </w:rPr>
                    <w:t>5、到达现场时间：是现场运维人员不能解决故障时，需要二</w:t>
                  </w:r>
                  <w:r>
                    <w:rPr>
                      <w:rFonts w:ascii="仿宋_GB2312" w:hAnsi="仿宋_GB2312" w:cs="仿宋_GB2312" w:eastAsia="仿宋_GB2312"/>
                      <w:sz w:val="24"/>
                    </w:rPr>
                    <w:t>线</w:t>
                  </w:r>
                  <w:r>
                    <w:rPr>
                      <w:rFonts w:ascii="仿宋_GB2312" w:hAnsi="仿宋_GB2312" w:cs="仿宋_GB2312" w:eastAsia="仿宋_GB2312"/>
                      <w:sz w:val="24"/>
                    </w:rPr>
                    <w:t>远程支持人员到达现场，为远程技术支持接到用户申告开始到达服务现场的时间。</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不可抗因素</w:t>
                  </w:r>
                </w:p>
              </w:tc>
              <w:tc>
                <w:tcPr>
                  <w:tcW w:type="dxa" w:w="2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1、由于自然灾害（如雷击等）、战争、严重传染性疫情等其它不可抗力因素所造成特殊情况或重大事件的情况；</w:t>
                  </w:r>
                </w:p>
                <w:p>
                  <w:pPr>
                    <w:pStyle w:val="null3"/>
                    <w:jc w:val="both"/>
                  </w:pPr>
                  <w:r>
                    <w:rPr>
                      <w:rFonts w:ascii="仿宋_GB2312" w:hAnsi="仿宋_GB2312" w:cs="仿宋_GB2312" w:eastAsia="仿宋_GB2312"/>
                      <w:sz w:val="24"/>
                    </w:rPr>
                    <w:t>2、由于运营商线路故障引起的服务中断；</w:t>
                  </w:r>
                </w:p>
                <w:p>
                  <w:pPr>
                    <w:pStyle w:val="null3"/>
                    <w:jc w:val="both"/>
                  </w:pPr>
                  <w:r>
                    <w:rPr>
                      <w:rFonts w:ascii="仿宋_GB2312" w:hAnsi="仿宋_GB2312" w:cs="仿宋_GB2312" w:eastAsia="仿宋_GB2312"/>
                      <w:sz w:val="24"/>
                    </w:rPr>
                    <w:t>3、其他由客户确认的情况。</w:t>
                  </w:r>
                </w:p>
              </w:tc>
            </w:tr>
          </w:tbl>
          <w:p>
            <w:pPr>
              <w:pStyle w:val="null3"/>
            </w:pPr>
            <w:r>
              <w:rPr>
                <w:rFonts w:ascii="仿宋_GB2312" w:hAnsi="仿宋_GB2312" w:cs="仿宋_GB2312" w:eastAsia="仿宋_GB2312"/>
                <w:sz w:val="24"/>
                <w:b/>
              </w:rPr>
              <w:t>注：本项目服务内容中等保、测评部分经采购人允许可分包。</w:t>
            </w:r>
          </w:p>
          <w:p>
            <w:pPr>
              <w:pStyle w:val="null3"/>
            </w:pPr>
            <w:r>
              <w:rPr>
                <w:rFonts w:ascii="仿宋_GB2312" w:hAnsi="仿宋_GB2312" w:cs="仿宋_GB2312" w:eastAsia="仿宋_GB2312"/>
                <w:sz w:val="24"/>
                <w:b/>
              </w:rPr>
              <w:t>三、</w:t>
            </w:r>
            <w:r>
              <w:rPr>
                <w:rFonts w:ascii="仿宋_GB2312" w:hAnsi="仿宋_GB2312" w:cs="仿宋_GB2312" w:eastAsia="仿宋_GB2312"/>
                <w:sz w:val="24"/>
                <w:b/>
              </w:rPr>
              <w:t>商务要求</w:t>
            </w:r>
          </w:p>
          <w:p>
            <w:pPr>
              <w:pStyle w:val="null3"/>
              <w:numPr>
                <w:ilvl w:val="0"/>
                <w:numId w:val="1"/>
              </w:numPr>
            </w:pPr>
            <w:r>
              <w:rPr>
                <w:rFonts w:ascii="仿宋_GB2312" w:hAnsi="仿宋_GB2312" w:cs="仿宋_GB2312" w:eastAsia="仿宋_GB2312"/>
                <w:sz w:val="24"/>
              </w:rPr>
              <w:t>服务期：</w:t>
            </w:r>
            <w:r>
              <w:rPr>
                <w:rFonts w:ascii="仿宋_GB2312" w:hAnsi="仿宋_GB2312" w:cs="仿宋_GB2312" w:eastAsia="仿宋_GB2312"/>
                <w:sz w:val="24"/>
              </w:rPr>
              <w:t>自</w:t>
            </w:r>
            <w:r>
              <w:rPr>
                <w:rFonts w:ascii="仿宋_GB2312" w:hAnsi="仿宋_GB2312" w:cs="仿宋_GB2312" w:eastAsia="仿宋_GB2312"/>
                <w:sz w:val="24"/>
              </w:rPr>
              <w:t>合同签订之日起</w:t>
            </w:r>
            <w:r>
              <w:rPr>
                <w:rFonts w:ascii="仿宋_GB2312" w:hAnsi="仿宋_GB2312" w:cs="仿宋_GB2312" w:eastAsia="仿宋_GB2312"/>
                <w:sz w:val="24"/>
              </w:rPr>
              <w:t>12个月</w:t>
            </w:r>
            <w:r>
              <w:rPr>
                <w:rFonts w:ascii="仿宋_GB2312" w:hAnsi="仿宋_GB2312" w:cs="仿宋_GB2312" w:eastAsia="仿宋_GB2312"/>
                <w:sz w:val="24"/>
              </w:rPr>
              <w:t>。</w:t>
            </w:r>
            <w:r>
              <w:rPr>
                <w:rFonts w:ascii="仿宋_GB2312" w:hAnsi="仿宋_GB2312" w:cs="仿宋_GB2312" w:eastAsia="仿宋_GB2312"/>
              </w:rPr>
              <w:t xml:space="preserve"> </w:t>
            </w:r>
          </w:p>
          <w:p>
            <w:pPr>
              <w:pStyle w:val="null3"/>
              <w:numPr>
                <w:ilvl w:val="0"/>
                <w:numId w:val="1"/>
              </w:numPr>
            </w:pPr>
            <w:r>
              <w:rPr>
                <w:rFonts w:ascii="仿宋_GB2312" w:hAnsi="仿宋_GB2312" w:cs="仿宋_GB2312" w:eastAsia="仿宋_GB2312"/>
                <w:sz w:val="24"/>
              </w:rPr>
              <w:t>服务的地点：中国人民政治协商会议陕西省委员会办公厅指定地点</w:t>
            </w:r>
          </w:p>
          <w:p>
            <w:pPr>
              <w:pStyle w:val="null3"/>
              <w:numPr>
                <w:ilvl w:val="0"/>
                <w:numId w:val="1"/>
              </w:numPr>
            </w:pPr>
            <w:r>
              <w:rPr>
                <w:rFonts w:ascii="仿宋_GB2312" w:hAnsi="仿宋_GB2312" w:cs="仿宋_GB2312" w:eastAsia="仿宋_GB2312"/>
                <w:sz w:val="24"/>
              </w:rPr>
              <w:t>结算方式：采购人结算，在付款前，必须开具等额发票给采购人。</w:t>
            </w:r>
          </w:p>
          <w:p>
            <w:pPr>
              <w:pStyle w:val="null3"/>
              <w:numPr>
                <w:ilvl w:val="0"/>
                <w:numId w:val="1"/>
              </w:numPr>
            </w:pPr>
            <w:r>
              <w:rPr>
                <w:rFonts w:ascii="仿宋_GB2312" w:hAnsi="仿宋_GB2312" w:cs="仿宋_GB2312" w:eastAsia="仿宋_GB2312"/>
                <w:sz w:val="24"/>
              </w:rPr>
              <w:t>付款方式：</w:t>
            </w:r>
          </w:p>
          <w:p>
            <w:pPr>
              <w:pStyle w:val="null3"/>
            </w:pPr>
            <w:r>
              <w:rPr>
                <w:rFonts w:ascii="仿宋_GB2312" w:hAnsi="仿宋_GB2312" w:cs="仿宋_GB2312" w:eastAsia="仿宋_GB2312"/>
                <w:sz w:val="24"/>
              </w:rPr>
              <w:t>①合同签订后10个工作日内支付合同总价的50%；</w:t>
            </w:r>
          </w:p>
          <w:p>
            <w:pPr>
              <w:pStyle w:val="null3"/>
              <w:jc w:val="both"/>
            </w:pPr>
            <w:r>
              <w:rPr>
                <w:rFonts w:ascii="仿宋_GB2312" w:hAnsi="仿宋_GB2312" w:cs="仿宋_GB2312" w:eastAsia="仿宋_GB2312"/>
                <w:sz w:val="24"/>
              </w:rPr>
              <w:t>②合同签订后90个日历日内支付合同总价的50%。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服务期限：自合同签订之日起12个月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中国人民政治协商会议陕西省委员会办公厅指定地点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合同签订后10个工作日内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合同签订后90个日历日内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内容“省政协机关机房及业务系统运维服务项目”对应的中小企业划分标准所属行业为：软件和信息技术服务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本项目不接受联合体投标。供应商提供《非联合体投标声明》，视为独立投标。</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响应文件封面 服务方案及其他材料.docx 中小企业声明函 残疾人福利性单位声明函 标的清单 报价表 资格证明材料.docx 响应函 偏差表.docx 供应商承诺书.docx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只能有一个有效报价，不得提交选择性报价，且报价未超过磋商文件中规定的采购预算金额或最高限价。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服务方案及其他材料.docx 中小企业声明函 残疾人福利性单位声明函 标的清单 报价表 资格证明材料.docx 响应函 偏差表.docx 供应商承诺书.docx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服务方案及其他材料.docx 中小企业声明函 残疾人福利性单位声明函 标的清单 报价表 资格证明材料.docx 响应函 偏差表.docx 供应商承诺书.docx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报价表 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满足本磋商文件中的实质性条款（服务期限、服务地点、付款方式）要求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服务方案及其他材料.docx 中小企业声明函 残疾人福利性单位声明函 标的清单 报价表 资格证明材料.docx 响应函 偏差表.docx 供应商承诺书.docx 监狱企业的证明文件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一、评审内容 供应商具有规范的服务体系和工作流程，针对本项目需求制订切实可行的运维服务方案，运维方案包括①运维范围②运维规范③运维体系④工作流程⑤运维记录和报告等。 二、评审标准：方案各部分内容全面详细、阐述条理清晰详尽、科学合理、切实可行、符合本项目采购需求得20分；评审内容每缺一项扣4分；评审内容有缺陷的每项扣0.1-3.9分。 （注：瑕疵指内容粗略、逻辑混乱、描述过于简单、与项目特点不匹配、凭空编造、逻辑漏洞、出现常识性错误、套用其他项目方案、存在不可能实现的夸大情形或存在不适用项目实际情况的情形等。）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服务方案及其他材料.docx</w:t>
            </w:r>
          </w:p>
        </w:tc>
      </w:tr>
      <w:tr>
        <w:tc>
          <w:tcPr>
            <w:tcW w:type="dxa" w:w="831"/>
            <w:vMerge/>
          </w:tcPr>
          <w:p/>
        </w:tc>
        <w:tc>
          <w:tcPr>
            <w:tcW w:type="dxa" w:w="1661"/>
          </w:tcPr>
          <w:p>
            <w:pPr>
              <w:pStyle w:val="null3"/>
            </w:pPr>
            <w:r>
              <w:rPr>
                <w:rFonts w:ascii="仿宋_GB2312" w:hAnsi="仿宋_GB2312" w:cs="仿宋_GB2312" w:eastAsia="仿宋_GB2312"/>
              </w:rPr>
              <w:t>风险监测方案</w:t>
            </w:r>
          </w:p>
        </w:tc>
        <w:tc>
          <w:tcPr>
            <w:tcW w:type="dxa" w:w="2492"/>
          </w:tcPr>
          <w:p>
            <w:pPr>
              <w:pStyle w:val="null3"/>
            </w:pPr>
            <w:r>
              <w:rPr>
                <w:rFonts w:ascii="仿宋_GB2312" w:hAnsi="仿宋_GB2312" w:cs="仿宋_GB2312" w:eastAsia="仿宋_GB2312"/>
              </w:rPr>
              <w:t>一、评审内容 供应商针对本项目需求，就网站运维提供科学、合理、具体的风险监测及处理方案，方案包括①风险监测预警②风险监测应对③联动应急措施④风险反馈机制⑤风险监测改进等。 二、评审标准：方案各部分内容全面详细、阐述条理清晰详尽、科学合理、切实可行、符合本项目采购需求得10分；评审内容每缺一项扣2分；评审内容有缺陷的每项扣0.1-1.9分。 （注：瑕疵指内容粗略、逻辑混乱、描述过于简单、与项目特点不匹配、凭空编造、逻辑漏洞、出现常识性错误、套用其他项目方案、存在不可能实现的夸大情形或存在不适用项目实际情况的情形等。）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服务方案及其他材料.docx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一、评审内容 供应商针对本项目需求提供项目分析，包括①对项目实施过程中存在的难点、重点分析②有预期效果及若未能达到预期效果的解决措施及相应处理方案。 二、评审标准：各部分内容全面详细、阐述条理清晰详尽、科学合理、切实可行、符合本项目采购需求得8分；评审内容每缺一项扣4分；评审内容有缺陷的每项扣0.1-3.9分。 （注：瑕疵指内容粗略、逻辑混乱、描述过于简单、与项目特点不匹配、凭空编造、逻辑漏洞、出现常识性错误、套用其他项目方案、存在不可能实现的夸大情形或存在不适用项目实际情况的情形等。）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服务方案及其他材料.docx</w:t>
            </w:r>
          </w:p>
        </w:tc>
      </w:tr>
      <w:tr>
        <w:tc>
          <w:tcPr>
            <w:tcW w:type="dxa" w:w="831"/>
            <w:vMerge/>
          </w:tcPr>
          <w:p/>
        </w:tc>
        <w:tc>
          <w:tcPr>
            <w:tcW w:type="dxa" w:w="1661"/>
          </w:tcPr>
          <w:p>
            <w:pPr>
              <w:pStyle w:val="null3"/>
            </w:pPr>
            <w:r>
              <w:rPr>
                <w:rFonts w:ascii="仿宋_GB2312" w:hAnsi="仿宋_GB2312" w:cs="仿宋_GB2312" w:eastAsia="仿宋_GB2312"/>
              </w:rPr>
              <w:t>质量管理及保障方案</w:t>
            </w:r>
          </w:p>
        </w:tc>
        <w:tc>
          <w:tcPr>
            <w:tcW w:type="dxa" w:w="2492"/>
          </w:tcPr>
          <w:p>
            <w:pPr>
              <w:pStyle w:val="null3"/>
            </w:pPr>
            <w:r>
              <w:rPr>
                <w:rFonts w:ascii="仿宋_GB2312" w:hAnsi="仿宋_GB2312" w:cs="仿宋_GB2312" w:eastAsia="仿宋_GB2312"/>
              </w:rPr>
              <w:t>一、评审内容 供应商针对本项目需求，提供详细、具体、可行的质量管理及保障方案，方案内容包含①质量保证②客户管理③应急管理④安全隐患及满意度管理等。 二、评审标准：方案各部分内容全面详细、阐述条理清晰详尽、科学合理、切实可行、符合本项目采购需求得8分；评审内容每缺一项扣2分；评审内容有缺陷的每项扣0.1-1.9分。 （注：瑕疵指内容粗略、逻辑混乱、描述过于简单、与项目特点不匹配、凭空编造、逻辑漏洞、出现常识性错误、套用其他项目方案、存在不可能实现的夸大情形或存在不适用项目实际情况的情形等。）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服务方案及其他材料.docx</w:t>
            </w:r>
          </w:p>
        </w:tc>
      </w:tr>
      <w:tr>
        <w:tc>
          <w:tcPr>
            <w:tcW w:type="dxa" w:w="831"/>
            <w:vMerge/>
          </w:tcPr>
          <w:p/>
        </w:tc>
        <w:tc>
          <w:tcPr>
            <w:tcW w:type="dxa" w:w="1661"/>
          </w:tcPr>
          <w:p>
            <w:pPr>
              <w:pStyle w:val="null3"/>
            </w:pPr>
            <w:r>
              <w:rPr>
                <w:rFonts w:ascii="仿宋_GB2312" w:hAnsi="仿宋_GB2312" w:cs="仿宋_GB2312" w:eastAsia="仿宋_GB2312"/>
              </w:rPr>
              <w:t>考核及验收方案</w:t>
            </w:r>
          </w:p>
        </w:tc>
        <w:tc>
          <w:tcPr>
            <w:tcW w:type="dxa" w:w="2492"/>
          </w:tcPr>
          <w:p>
            <w:pPr>
              <w:pStyle w:val="null3"/>
            </w:pPr>
            <w:r>
              <w:rPr>
                <w:rFonts w:ascii="仿宋_GB2312" w:hAnsi="仿宋_GB2312" w:cs="仿宋_GB2312" w:eastAsia="仿宋_GB2312"/>
              </w:rPr>
              <w:t>一、评审内容 供应商针对本项目需求提供①考核方案②验收方案。 二、评审标准：方案各部分内容全面详细、阐述条理清晰详尽、科学合理、切实可行、符合本项目采购需求得6分；评审内容每缺一项扣3分；评审内容有缺陷的每项扣0.1-2.9分。 （注：瑕疵指内容粗略、逻辑混乱、描述过于简单、与项目特点不匹配、凭空编造、逻辑漏洞、出现常识性错误、套用其他项目方案、存在不可能实现的夸大情形或存在不适用项目实际情况的情形等。）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服务方案及其他材料.docx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供应商拟派项目负责人具有要求的证书、丰富的工作经验，相关专业知识及项目管理能力。提供从事过类似项目证明材料，每提供一份得1分，最高3分。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服务方案及其他材料.docx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一、评审内容 供应商提供服务团队（项目负责人除外），包括①团队组织架构、成员配置②服务团队的人员资质、各岗位职责、工作经验等。 二、评审标准：团队架构合理、人员配置齐全，具备专业证书、职责清晰、工作经验丰富计10分；评审内容每缺一项扣5分；评审内容有缺陷的每项扣0.1-4.9分。 （注：瑕疵指团队配置不合理、人员无相关经验、职责分工不明确等。）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服务方案及其他材料.docx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供应商针对本项目涉及到的保密信息提供保密方案，包括①保密管理制度②泄密的惩罚措施。 二、评审标准：方案各部分内容全面详细、阐述条理清晰详尽、科学合理、切实可行、符合本项目采购需求得6分；评审内容每缺一项扣3分；评审内容有缺陷的每项扣0.1-2.9分。（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服务方案及其他材料.docx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供应商须确保项目能按时按质完成，提供相应服务承诺，包含①服务方式和响应时间满足采购人要求②驻场服务人员未经采购人同意不得任意更换③人员及工具保障④能积极与采购人沟通。 二、评审标准： 各部分内容全面详细、阐述条理清晰详尽、科学合理、切实可行、符合本项目采购需求得6分；评审内容每缺一项扣1.5分；评审内容有缺陷的每项扣0.1-1.4分。（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服务方案及其他材料.docx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供应商针对本项目提供其他合理化建议及意见，且对运维过程有针对性及实质性提升。 二、评审标准 1、内容合理、无瑕疵，有实质性提升和针对性计 5分； 2、内容不够合理、有瑕疵，针对性一般计 3分；3、内容简单、无实质性提升计1分； 4、未提供或不满足磋商文件要求或内容存在多处瑕疵计0分。（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2022年1月1日至今类似业绩合同 (以合同签订日期为准)，每提供1个得1分，最高得 5分，未提供不计分。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服务方案及其他材料.docx</w:t>
            </w:r>
          </w:p>
        </w:tc>
      </w:tr>
      <w:tr>
        <w:tc>
          <w:tcPr>
            <w:tcW w:type="dxa" w:w="831"/>
            <w:vMerge/>
          </w:tcPr>
          <w:p/>
        </w:tc>
        <w:tc>
          <w:tcPr>
            <w:tcW w:type="dxa" w:w="1661"/>
          </w:tcPr>
          <w:p>
            <w:pPr>
              <w:pStyle w:val="null3"/>
            </w:pPr>
            <w:r>
              <w:rPr>
                <w:rFonts w:ascii="仿宋_GB2312" w:hAnsi="仿宋_GB2312" w:cs="仿宋_GB2312" w:eastAsia="仿宋_GB2312"/>
              </w:rPr>
              <w:t>综合能力</w:t>
            </w:r>
          </w:p>
        </w:tc>
        <w:tc>
          <w:tcPr>
            <w:tcW w:type="dxa" w:w="2492"/>
          </w:tcPr>
          <w:p>
            <w:pPr>
              <w:pStyle w:val="null3"/>
            </w:pPr>
            <w:r>
              <w:rPr>
                <w:rFonts w:ascii="仿宋_GB2312" w:hAnsi="仿宋_GB2312" w:cs="仿宋_GB2312" w:eastAsia="仿宋_GB2312"/>
              </w:rPr>
              <w:t>供应商具备经认证的运维类认证证书、ISO27001信息安全管理体系认证证书、ISO2000信息技术服务管理体系认证证书，具备一项得1分，满分3分。 备注：响应文件中提供证书复印件加盖公章。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详见附件：服务方案及其他材料.docx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