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24C31">
      <w:pPr>
        <w:snapToGrid w:val="0"/>
        <w:ind w:right="-901" w:firstLine="800" w:firstLineChars="200"/>
        <w:textAlignment w:val="baseline"/>
        <w:rPr>
          <w:rFonts w:ascii="微软雅黑" w:eastAsia="微软雅黑" w:cs="微软雅黑"/>
          <w:b/>
          <w:bCs/>
          <w:spacing w:val="20"/>
          <w:sz w:val="36"/>
          <w:szCs w:val="36"/>
        </w:rPr>
      </w:pPr>
      <w:r>
        <w:rPr>
          <w:rFonts w:hint="eastAsia" w:ascii="微软雅黑" w:eastAsia="微软雅黑" w:cs="微软雅黑"/>
          <w:b/>
          <w:bCs/>
          <w:spacing w:val="20"/>
          <w:sz w:val="36"/>
          <w:szCs w:val="36"/>
        </w:rPr>
        <w:t>陕西思迈融工程建设项目管理有限公司</w:t>
      </w:r>
    </w:p>
    <w:p w14:paraId="75C5FB2B">
      <w:pPr>
        <w:rPr>
          <w:rFonts w:ascii="宋体" w:cs="宋体"/>
          <w:sz w:val="32"/>
          <w:szCs w:val="32"/>
        </w:rPr>
      </w:pPr>
      <w:r>
        <w:rPr>
          <w:rFonts w:ascii="宋体" w:cs="宋体"/>
          <w:b/>
          <w:bCs/>
          <w:kern w:val="0"/>
          <w:sz w:val="24"/>
        </w:rPr>
        <w:t>S</w:t>
      </w:r>
      <w:r>
        <w:rPr>
          <w:rFonts w:hint="eastAsia" w:ascii="宋体" w:cs="宋体"/>
          <w:b/>
          <w:bCs/>
          <w:kern w:val="0"/>
          <w:sz w:val="24"/>
        </w:rPr>
        <w:t>HAANXI</w:t>
      </w:r>
      <w:r>
        <w:rPr>
          <w:rFonts w:ascii="宋体" w:cs="宋体"/>
          <w:b/>
          <w:bCs/>
          <w:kern w:val="0"/>
          <w:sz w:val="24"/>
        </w:rPr>
        <w:t xml:space="preserve"> S</w:t>
      </w:r>
      <w:r>
        <w:rPr>
          <w:rFonts w:hint="eastAsia" w:ascii="宋体" w:cs="宋体"/>
          <w:b/>
          <w:bCs/>
          <w:kern w:val="0"/>
          <w:sz w:val="24"/>
        </w:rPr>
        <w:t>IMERONG</w:t>
      </w:r>
      <w:r>
        <w:rPr>
          <w:rFonts w:ascii="宋体" w:cs="宋体"/>
          <w:b/>
          <w:bCs/>
          <w:kern w:val="0"/>
          <w:sz w:val="24"/>
        </w:rPr>
        <w:t xml:space="preserve"> </w:t>
      </w:r>
      <w:r>
        <w:rPr>
          <w:rFonts w:hint="eastAsia" w:ascii="宋体" w:cs="宋体"/>
          <w:b/>
          <w:bCs/>
          <w:kern w:val="0"/>
          <w:sz w:val="24"/>
        </w:rPr>
        <w:t xml:space="preserve">ENGINEERING </w:t>
      </w:r>
      <w:r>
        <w:rPr>
          <w:rFonts w:ascii="宋体" w:cs="宋体"/>
          <w:b/>
          <w:bCs/>
          <w:kern w:val="0"/>
          <w:sz w:val="24"/>
        </w:rPr>
        <w:t>C</w:t>
      </w:r>
      <w:r>
        <w:rPr>
          <w:rFonts w:hint="eastAsia" w:ascii="宋体" w:cs="宋体"/>
          <w:b/>
          <w:bCs/>
          <w:kern w:val="0"/>
          <w:sz w:val="24"/>
        </w:rPr>
        <w:t>ONSTRUCTION</w:t>
      </w:r>
      <w:r>
        <w:rPr>
          <w:rFonts w:ascii="宋体" w:cs="宋体"/>
          <w:b/>
          <w:bCs/>
          <w:kern w:val="0"/>
          <w:sz w:val="24"/>
        </w:rPr>
        <w:t xml:space="preserve"> P</w:t>
      </w:r>
      <w:r>
        <w:rPr>
          <w:rFonts w:hint="eastAsia" w:ascii="宋体" w:cs="宋体"/>
          <w:b/>
          <w:bCs/>
          <w:kern w:val="0"/>
          <w:sz w:val="24"/>
        </w:rPr>
        <w:t>TOJECT</w:t>
      </w:r>
      <w:r>
        <w:rPr>
          <w:rFonts w:ascii="宋体" w:cs="宋体"/>
          <w:b/>
          <w:bCs/>
          <w:kern w:val="0"/>
          <w:sz w:val="24"/>
        </w:rPr>
        <w:t xml:space="preserve"> M</w:t>
      </w:r>
      <w:r>
        <w:rPr>
          <w:rFonts w:hint="eastAsia" w:ascii="宋体" w:cs="宋体"/>
          <w:b/>
          <w:bCs/>
          <w:kern w:val="0"/>
          <w:sz w:val="24"/>
        </w:rPr>
        <w:t>ANAGEMENT</w:t>
      </w:r>
      <w:r>
        <w:rPr>
          <w:rFonts w:ascii="宋体" w:cs="宋体"/>
          <w:b/>
          <w:bCs/>
          <w:kern w:val="0"/>
          <w:sz w:val="24"/>
        </w:rPr>
        <w:t xml:space="preserve"> C</w:t>
      </w:r>
      <w:r>
        <w:rPr>
          <w:rFonts w:hint="eastAsia" w:ascii="宋体" w:cs="宋体"/>
          <w:b/>
          <w:bCs/>
          <w:kern w:val="0"/>
          <w:sz w:val="24"/>
        </w:rPr>
        <w:t>O</w:t>
      </w:r>
      <w:r>
        <w:rPr>
          <w:rFonts w:ascii="宋体" w:cs="宋体"/>
          <w:b/>
          <w:bCs/>
          <w:kern w:val="0"/>
          <w:sz w:val="24"/>
        </w:rPr>
        <w:t>.</w:t>
      </w:r>
      <w:r>
        <w:rPr>
          <w:rFonts w:hint="eastAsia" w:ascii="宋体" w:cs="宋体"/>
          <w:b/>
          <w:bCs/>
          <w:kern w:val="0"/>
          <w:sz w:val="24"/>
        </w:rPr>
        <w:t>,</w:t>
      </w:r>
      <w:r>
        <w:rPr>
          <w:rFonts w:ascii="宋体" w:cs="宋体"/>
          <w:b/>
          <w:bCs/>
          <w:kern w:val="0"/>
          <w:sz w:val="24"/>
        </w:rPr>
        <w:t xml:space="preserve"> L</w:t>
      </w:r>
      <w:r>
        <w:rPr>
          <w:rFonts w:hint="eastAsia" w:ascii="宋体" w:cs="宋体"/>
          <w:b/>
          <w:bCs/>
          <w:kern w:val="0"/>
          <w:sz w:val="24"/>
        </w:rPr>
        <w:t>TD</w:t>
      </w:r>
    </w:p>
    <w:p w14:paraId="0A3FFC63">
      <w:pPr>
        <w:jc w:val="center"/>
        <w:rPr>
          <w:rFonts w:hint="eastAsia" w:ascii="宋体" w:eastAsia="宋体"/>
          <w:b/>
          <w:bCs/>
          <w:color w:val="000000"/>
          <w:sz w:val="52"/>
          <w:lang w:eastAsia="zh-CN"/>
        </w:rPr>
      </w:pPr>
      <w:r>
        <w:rPr>
          <w:rFonts w:hint="eastAsia" w:ascii="宋体"/>
          <w:b/>
          <w:bCs/>
          <w:color w:val="000000"/>
          <w:sz w:val="52"/>
        </w:rPr>
        <w:t xml:space="preserve">基 本 建 设 工 程 </w:t>
      </w:r>
      <w:r>
        <w:rPr>
          <w:rFonts w:hint="eastAsia" w:ascii="宋体"/>
          <w:b/>
          <w:bCs/>
          <w:color w:val="000000"/>
          <w:sz w:val="52"/>
          <w:lang w:val="en-US" w:eastAsia="zh-CN"/>
        </w:rPr>
        <w:t>清 单</w:t>
      </w:r>
    </w:p>
    <w:p w14:paraId="17B3EB56">
      <w:pPr>
        <w:tabs>
          <w:tab w:val="left" w:pos="540"/>
        </w:tabs>
        <w:jc w:val="center"/>
        <w:rPr>
          <w:rFonts w:ascii="宋体"/>
          <w:bCs/>
          <w:color w:val="FF0000"/>
        </w:rPr>
      </w:pPr>
      <w:r>
        <w:rPr>
          <w:rFonts w:hint="eastAsia" w:ascii="宋体"/>
          <w:b/>
          <w:color w:val="000000"/>
          <w:sz w:val="84"/>
          <w:szCs w:val="84"/>
        </w:rPr>
        <w:t>编 制 说 明</w:t>
      </w:r>
    </w:p>
    <w:p w14:paraId="77BAC722">
      <w:pPr>
        <w:ind w:firstLine="422" w:firstLineChars="200"/>
        <w:rPr>
          <w:rFonts w:ascii="宋体"/>
          <w:b/>
          <w:bCs/>
          <w:sz w:val="24"/>
        </w:rPr>
      </w:pPr>
      <w:r>
        <w:rPr>
          <w:rFonts w:hint="eastAsia" w:ascii="宋体"/>
          <w:b/>
          <w:bCs/>
        </w:rPr>
        <w:t xml:space="preserve">                                        </w:t>
      </w:r>
      <w:r>
        <w:rPr>
          <w:rFonts w:hint="eastAsia" w:ascii="宋体"/>
          <w:b/>
          <w:bCs/>
          <w:sz w:val="24"/>
        </w:rPr>
        <w:t xml:space="preserve">       </w:t>
      </w:r>
    </w:p>
    <w:p w14:paraId="6BCF66EC">
      <w:pPr>
        <w:spacing w:line="520" w:lineRule="exact"/>
        <w:ind w:firstLine="5457" w:firstLineChars="2265"/>
        <w:rPr>
          <w:rFonts w:ascii="宋体"/>
          <w:b/>
          <w:bCs/>
          <w:sz w:val="24"/>
        </w:rPr>
      </w:pPr>
    </w:p>
    <w:p w14:paraId="4641EAAA">
      <w:pPr>
        <w:numPr>
          <w:ilvl w:val="0"/>
          <w:numId w:val="0"/>
        </w:numPr>
        <w:spacing w:line="360" w:lineRule="auto"/>
        <w:ind w:leftChars="0"/>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一、工程概况</w:t>
      </w:r>
    </w:p>
    <w:p w14:paraId="63ED7506">
      <w:pPr>
        <w:spacing w:line="360"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rPr>
        <w:t>项目名称：</w:t>
      </w:r>
      <w:r>
        <w:rPr>
          <w:rFonts w:hint="eastAsia" w:ascii="仿宋" w:hAnsi="仿宋" w:eastAsia="仿宋" w:cs="仿宋"/>
          <w:sz w:val="28"/>
          <w:szCs w:val="28"/>
          <w:highlight w:val="none"/>
          <w:lang w:val="en-US" w:eastAsia="zh-CN"/>
        </w:rPr>
        <w:t>西安理工大学医院创建一级医院维修改造项目</w:t>
      </w:r>
    </w:p>
    <w:p w14:paraId="4E2D08C4">
      <w:pPr>
        <w:widowControl/>
        <w:numPr>
          <w:ilvl w:val="0"/>
          <w:numId w:val="0"/>
        </w:numPr>
        <w:spacing w:line="360" w:lineRule="auto"/>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项目概况：</w:t>
      </w:r>
      <w:r>
        <w:rPr>
          <w:rFonts w:hint="eastAsia" w:ascii="仿宋" w:hAnsi="仿宋" w:eastAsia="仿宋" w:cs="仿宋"/>
          <w:sz w:val="28"/>
          <w:szCs w:val="28"/>
        </w:rPr>
        <w:t>本工程位于</w:t>
      </w:r>
      <w:r>
        <w:rPr>
          <w:rFonts w:hint="eastAsia" w:ascii="仿宋" w:hAnsi="仿宋" w:eastAsia="仿宋" w:cs="仿宋"/>
          <w:sz w:val="28"/>
          <w:szCs w:val="28"/>
          <w:lang w:val="en-US" w:eastAsia="zh-CN"/>
        </w:rPr>
        <w:t>陕西省</w:t>
      </w:r>
      <w:r>
        <w:rPr>
          <w:rFonts w:hint="eastAsia" w:ascii="仿宋" w:hAnsi="仿宋" w:eastAsia="仿宋" w:cs="仿宋"/>
          <w:sz w:val="28"/>
          <w:szCs w:val="28"/>
          <w:highlight w:val="none"/>
          <w:lang w:val="en-US" w:eastAsia="zh-CN"/>
        </w:rPr>
        <w:t>西安市</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主要工作内容为：</w:t>
      </w:r>
      <w:r>
        <w:rPr>
          <w:rFonts w:hint="eastAsia" w:ascii="仿宋" w:hAnsi="仿宋" w:eastAsia="仿宋" w:cs="仿宋"/>
          <w:sz w:val="28"/>
          <w:szCs w:val="28"/>
          <w:highlight w:val="none"/>
          <w:lang w:val="en-US" w:eastAsia="zh-CN"/>
        </w:rPr>
        <w:t>西安理工大学医院一、二层楼</w:t>
      </w:r>
      <w:bookmarkStart w:id="0" w:name="_GoBack"/>
      <w:bookmarkEnd w:id="0"/>
      <w:r>
        <w:rPr>
          <w:rFonts w:hint="eastAsia" w:ascii="仿宋" w:hAnsi="仿宋" w:eastAsia="仿宋" w:cs="仿宋"/>
          <w:sz w:val="28"/>
          <w:szCs w:val="28"/>
          <w:highlight w:val="none"/>
          <w:lang w:val="en-US" w:eastAsia="zh-CN"/>
        </w:rPr>
        <w:t>墙面、顶面、地面及门窗的改造工程</w:t>
      </w:r>
      <w:r>
        <w:rPr>
          <w:rFonts w:hint="eastAsia" w:ascii="仿宋" w:hAnsi="仿宋" w:eastAsia="仿宋" w:cs="仿宋"/>
          <w:sz w:val="28"/>
          <w:szCs w:val="28"/>
          <w:lang w:val="en-US" w:eastAsia="zh-CN"/>
        </w:rPr>
        <w:t>，配套电气工程、给排水工程、室内采暖工程等。</w:t>
      </w:r>
    </w:p>
    <w:p w14:paraId="55B6A24B">
      <w:pPr>
        <w:numPr>
          <w:ilvl w:val="0"/>
          <w:numId w:val="0"/>
        </w:numPr>
        <w:spacing w:line="360" w:lineRule="auto"/>
        <w:ind w:leftChars="0"/>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二、编制依据</w:t>
      </w:r>
    </w:p>
    <w:p w14:paraId="773E25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000000" w:themeColor="text1"/>
          <w:sz w:val="28"/>
          <w:szCs w:val="28"/>
          <w:highlight w:val="none"/>
          <w:lang w:val="en-US" w:eastAsia="zh-CN"/>
        </w:rPr>
      </w:pPr>
      <w:r>
        <w:rPr>
          <w:rFonts w:hint="eastAsia" w:ascii="仿宋" w:hAnsi="仿宋" w:eastAsia="仿宋" w:cs="仿宋"/>
          <w:color w:val="000000" w:themeColor="text1"/>
          <w:sz w:val="28"/>
          <w:szCs w:val="28"/>
          <w:highlight w:val="none"/>
          <w:lang w:val="en-US" w:eastAsia="zh-CN"/>
        </w:rPr>
        <w:t>1.《</w:t>
      </w:r>
      <w:r>
        <w:rPr>
          <w:rFonts w:hint="eastAsia" w:ascii="仿宋" w:hAnsi="仿宋" w:eastAsia="仿宋" w:cs="仿宋"/>
          <w:sz w:val="28"/>
          <w:szCs w:val="28"/>
          <w:highlight w:val="none"/>
          <w:lang w:val="en-US" w:eastAsia="zh-CN"/>
        </w:rPr>
        <w:t>西安理工大学医院创建一级医院维修改造项目</w:t>
      </w:r>
      <w:r>
        <w:rPr>
          <w:rFonts w:hint="eastAsia" w:ascii="仿宋" w:hAnsi="仿宋" w:eastAsia="仿宋" w:cs="仿宋"/>
          <w:color w:val="000000" w:themeColor="text1"/>
          <w:sz w:val="28"/>
          <w:szCs w:val="28"/>
          <w:highlight w:val="none"/>
          <w:lang w:val="en-US" w:eastAsia="zh-CN"/>
        </w:rPr>
        <w:t>》施工图纸、图纸答疑；</w:t>
      </w:r>
    </w:p>
    <w:p w14:paraId="57BBD1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lang w:val="en-US" w:eastAsia="zh-CN"/>
        </w:rPr>
        <w:t>2.</w:t>
      </w:r>
      <w:r>
        <w:rPr>
          <w:rFonts w:hint="eastAsia" w:ascii="仿宋" w:hAnsi="仿宋" w:eastAsia="仿宋" w:cs="仿宋"/>
          <w:color w:val="000000" w:themeColor="text1"/>
          <w:sz w:val="28"/>
          <w:szCs w:val="28"/>
          <w:highlight w:val="none"/>
        </w:rPr>
        <w:t>《陕西省建设工程工程量清单计价规则》（2009）；</w:t>
      </w:r>
    </w:p>
    <w:p w14:paraId="34F7239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lang w:val="en-US" w:eastAsia="zh-CN"/>
        </w:rPr>
      </w:pPr>
      <w:r>
        <w:rPr>
          <w:rFonts w:hint="eastAsia" w:ascii="仿宋" w:hAnsi="仿宋" w:eastAsia="仿宋" w:cs="仿宋"/>
          <w:color w:val="000000" w:themeColor="text1"/>
          <w:sz w:val="28"/>
          <w:szCs w:val="28"/>
          <w:highlight w:val="none"/>
          <w:lang w:val="en-US" w:eastAsia="zh-CN"/>
        </w:rPr>
        <w:t>3、税金及计价依据执行陕建发〔2019〕45号文《陕西省住房和城乡建设厅关于调整陕西省建设工程计价依据的通知（2019年4月1日起执行）》；</w:t>
      </w:r>
    </w:p>
    <w:p w14:paraId="1F6E47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lang w:val="en-US" w:eastAsia="zh-CN"/>
        </w:rPr>
      </w:pPr>
      <w:r>
        <w:rPr>
          <w:rFonts w:hint="eastAsia" w:ascii="仿宋" w:hAnsi="仿宋" w:eastAsia="仿宋" w:cs="仿宋"/>
          <w:color w:val="000000" w:themeColor="text1"/>
          <w:sz w:val="28"/>
          <w:szCs w:val="28"/>
          <w:highlight w:val="none"/>
          <w:lang w:val="en-US" w:eastAsia="zh-CN"/>
        </w:rPr>
        <w:t>4、扬尘治理费执行陕建发〔2017〕270号《关于增加建设工程扬尘治理专项措施费及综合人工单价调整的通知 》；</w:t>
      </w:r>
    </w:p>
    <w:p w14:paraId="5999CA6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lang w:val="en-US" w:eastAsia="zh-CN"/>
        </w:rPr>
      </w:pPr>
      <w:r>
        <w:rPr>
          <w:rFonts w:hint="eastAsia" w:ascii="仿宋" w:hAnsi="仿宋" w:eastAsia="仿宋" w:cs="仿宋"/>
          <w:color w:val="000000" w:themeColor="text1"/>
          <w:sz w:val="28"/>
          <w:szCs w:val="28"/>
          <w:highlight w:val="none"/>
          <w:lang w:val="en-US" w:eastAsia="zh-CN"/>
        </w:rPr>
        <w:t>5、安全文明施工措施费执行陕建发〔2019〕1246号《陕西省住房和城乡建设厅关于发布我省落实建筑工人实名制管理计价依据的通知》；</w:t>
      </w:r>
    </w:p>
    <w:p w14:paraId="53B9BC6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lang w:val="en-US" w:eastAsia="zh-CN"/>
        </w:rPr>
      </w:pPr>
      <w:r>
        <w:rPr>
          <w:rFonts w:hint="eastAsia" w:ascii="仿宋" w:hAnsi="仿宋" w:eastAsia="仿宋" w:cs="仿宋"/>
          <w:color w:val="000000" w:themeColor="text1"/>
          <w:sz w:val="28"/>
          <w:szCs w:val="28"/>
          <w:highlight w:val="none"/>
          <w:lang w:val="en-US" w:eastAsia="zh-CN"/>
        </w:rPr>
        <w:t>6、规费执行陕建发〔2020〕1097号《陕西省住房和城乡建设厅关于建筑施工安全生产责任保险费用计价的通知》；</w:t>
      </w:r>
    </w:p>
    <w:p w14:paraId="384E91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lang w:val="en-US" w:eastAsia="zh-CN"/>
        </w:rPr>
      </w:pPr>
      <w:r>
        <w:rPr>
          <w:rFonts w:hint="eastAsia" w:ascii="仿宋" w:hAnsi="仿宋" w:eastAsia="仿宋" w:cs="仿宋"/>
          <w:color w:val="000000" w:themeColor="text1"/>
          <w:sz w:val="28"/>
          <w:szCs w:val="28"/>
          <w:highlight w:val="none"/>
          <w:lang w:val="en-US" w:eastAsia="zh-CN"/>
        </w:rPr>
        <w:t>7、劳保费用执行陕建发﹝2021﹞1021号《关于全省统一停止收缴建筑业劳保费用的通知》；</w:t>
      </w:r>
    </w:p>
    <w:p w14:paraId="1C0991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lang w:val="en-US" w:eastAsia="zh-CN"/>
        </w:rPr>
      </w:pPr>
      <w:r>
        <w:rPr>
          <w:rFonts w:hint="eastAsia" w:ascii="仿宋" w:hAnsi="仿宋" w:eastAsia="仿宋" w:cs="仿宋"/>
          <w:color w:val="000000" w:themeColor="text1"/>
          <w:sz w:val="28"/>
          <w:szCs w:val="28"/>
          <w:highlight w:val="none"/>
          <w:lang w:val="en-US" w:eastAsia="zh-CN"/>
        </w:rPr>
        <w:t>8、与建设工程项目有关的标准、规范、图集、技术资料；</w:t>
      </w:r>
    </w:p>
    <w:p w14:paraId="273C09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lang w:val="en-US" w:eastAsia="zh-CN"/>
        </w:rPr>
      </w:pPr>
      <w:r>
        <w:rPr>
          <w:rFonts w:hint="eastAsia" w:ascii="仿宋" w:hAnsi="仿宋" w:eastAsia="仿宋" w:cs="仿宋"/>
          <w:color w:val="000000" w:themeColor="text1"/>
          <w:sz w:val="28"/>
          <w:szCs w:val="28"/>
          <w:highlight w:val="none"/>
          <w:lang w:val="en-US" w:eastAsia="zh-CN"/>
        </w:rPr>
        <w:t>9.本工程采用广联达云计价平台GCCP6.0，版本号6.4100.23.122。</w:t>
      </w:r>
    </w:p>
    <w:p w14:paraId="3075A722">
      <w:pPr>
        <w:numPr>
          <w:ilvl w:val="0"/>
          <w:numId w:val="0"/>
        </w:numPr>
        <w:spacing w:line="360" w:lineRule="auto"/>
        <w:ind w:leftChars="0"/>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三、其他说明</w:t>
      </w:r>
    </w:p>
    <w:p w14:paraId="0EC677F0">
      <w:pPr>
        <w:keepNext w:val="0"/>
        <w:keepLines w:val="0"/>
        <w:pageBreakBefore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1.踢脚砖高度未明确，暂按120mm计取。</w:t>
      </w:r>
    </w:p>
    <w:p w14:paraId="370179DB">
      <w:pPr>
        <w:keepNext w:val="0"/>
        <w:keepLines w:val="0"/>
        <w:pageBreakBefore w:val="0"/>
        <w:numPr>
          <w:ilvl w:val="0"/>
          <w:numId w:val="0"/>
        </w:numPr>
        <w:kinsoku/>
        <w:wordWrap/>
        <w:overflowPunct/>
        <w:topLinePunct w:val="0"/>
        <w:autoSpaceDE/>
        <w:autoSpaceDN/>
        <w:bidi w:val="0"/>
        <w:adjustRightInd/>
        <w:snapToGrid/>
        <w:spacing w:line="360" w:lineRule="auto"/>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2.图纸中未给出窗口包封大样图及宽度尺寸，药房窗口、收费窗口、检验窗口、木质窗套包封暂按600mm宽度计取，塑钢窗暂按300mm宽度计取。</w:t>
      </w:r>
    </w:p>
    <w:p w14:paraId="056BB1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lang w:val="en-US" w:eastAsia="zh-CN"/>
        </w:rPr>
      </w:pPr>
    </w:p>
    <w:p w14:paraId="331B701F">
      <w:pPr>
        <w:pStyle w:val="2"/>
        <w:rPr>
          <w:rFonts w:hint="default"/>
          <w:lang w:val="en-US" w:eastAsia="zh-CN"/>
        </w:rPr>
      </w:pPr>
    </w:p>
    <w:p w14:paraId="140082F7">
      <w:pPr>
        <w:numPr>
          <w:ilvl w:val="0"/>
          <w:numId w:val="0"/>
        </w:numPr>
        <w:spacing w:line="600" w:lineRule="exact"/>
        <w:ind w:leftChars="0"/>
        <w:rPr>
          <w:rFonts w:hint="default" w:cs="仿宋" w:asciiTheme="minorEastAsia" w:hAnsiTheme="minorEastAsia" w:eastAsiaTheme="minorEastAsia"/>
          <w:b/>
          <w:color w:val="000000" w:themeColor="text1"/>
          <w:sz w:val="28"/>
          <w:szCs w:val="28"/>
          <w:lang w:val="en-US" w:eastAsia="zh-CN"/>
        </w:rPr>
      </w:pPr>
    </w:p>
    <w:p w14:paraId="04D2ACA8">
      <w:pPr>
        <w:numPr>
          <w:ilvl w:val="0"/>
          <w:numId w:val="0"/>
        </w:numPr>
        <w:spacing w:line="600" w:lineRule="exact"/>
        <w:ind w:leftChars="0"/>
        <w:rPr>
          <w:rFonts w:hint="default" w:cs="仿宋" w:asciiTheme="minorEastAsia" w:hAnsiTheme="minorEastAsia" w:eastAsiaTheme="minorEastAsia"/>
          <w:b/>
          <w:color w:val="000000" w:themeColor="text1"/>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M0Y2U1NWQ3MWEyMDhhMjc1OTU5YjMzYzMyYTgzOWQifQ=="/>
  </w:docVars>
  <w:rsids>
    <w:rsidRoot w:val="361A7D02"/>
    <w:rsid w:val="002F1ADA"/>
    <w:rsid w:val="005925F2"/>
    <w:rsid w:val="008123EC"/>
    <w:rsid w:val="011E0D28"/>
    <w:rsid w:val="013B0DE8"/>
    <w:rsid w:val="01A46F9C"/>
    <w:rsid w:val="01F64D0F"/>
    <w:rsid w:val="01FA219C"/>
    <w:rsid w:val="03A75203"/>
    <w:rsid w:val="04701FE5"/>
    <w:rsid w:val="05017C52"/>
    <w:rsid w:val="051557CE"/>
    <w:rsid w:val="05D94615"/>
    <w:rsid w:val="0690509C"/>
    <w:rsid w:val="078608E3"/>
    <w:rsid w:val="07B13E22"/>
    <w:rsid w:val="07C82CA9"/>
    <w:rsid w:val="08B5322E"/>
    <w:rsid w:val="08DA0EE6"/>
    <w:rsid w:val="094445B2"/>
    <w:rsid w:val="09694018"/>
    <w:rsid w:val="09992B4F"/>
    <w:rsid w:val="09A137B2"/>
    <w:rsid w:val="0B304DED"/>
    <w:rsid w:val="0B3F3282"/>
    <w:rsid w:val="0FA318F9"/>
    <w:rsid w:val="1186564D"/>
    <w:rsid w:val="140E413A"/>
    <w:rsid w:val="14A25B12"/>
    <w:rsid w:val="14AA3E63"/>
    <w:rsid w:val="1715758D"/>
    <w:rsid w:val="17716EB9"/>
    <w:rsid w:val="17C52D61"/>
    <w:rsid w:val="17FB7CAB"/>
    <w:rsid w:val="18F733EE"/>
    <w:rsid w:val="199649B5"/>
    <w:rsid w:val="1AD8337A"/>
    <w:rsid w:val="1D774AFE"/>
    <w:rsid w:val="1F185E6D"/>
    <w:rsid w:val="1F1F123D"/>
    <w:rsid w:val="20BE320C"/>
    <w:rsid w:val="20DB35F6"/>
    <w:rsid w:val="21342E16"/>
    <w:rsid w:val="21F67DC0"/>
    <w:rsid w:val="22EF3388"/>
    <w:rsid w:val="238735C1"/>
    <w:rsid w:val="24077535"/>
    <w:rsid w:val="243329B7"/>
    <w:rsid w:val="24D67F08"/>
    <w:rsid w:val="25BA2FEF"/>
    <w:rsid w:val="278E18E5"/>
    <w:rsid w:val="27A74232"/>
    <w:rsid w:val="27D53E64"/>
    <w:rsid w:val="285F4B0C"/>
    <w:rsid w:val="2A77613D"/>
    <w:rsid w:val="2B710DDE"/>
    <w:rsid w:val="2BD36897"/>
    <w:rsid w:val="2E0A72C8"/>
    <w:rsid w:val="2EC61441"/>
    <w:rsid w:val="2EE63891"/>
    <w:rsid w:val="2FB43990"/>
    <w:rsid w:val="30E12562"/>
    <w:rsid w:val="339C4E66"/>
    <w:rsid w:val="34313801"/>
    <w:rsid w:val="357D65D2"/>
    <w:rsid w:val="36064819"/>
    <w:rsid w:val="361A7D02"/>
    <w:rsid w:val="38265733"/>
    <w:rsid w:val="389205E6"/>
    <w:rsid w:val="3A371445"/>
    <w:rsid w:val="3BE51B6A"/>
    <w:rsid w:val="3BEE6259"/>
    <w:rsid w:val="3C01119A"/>
    <w:rsid w:val="3CC27B23"/>
    <w:rsid w:val="3CFE449C"/>
    <w:rsid w:val="3D850719"/>
    <w:rsid w:val="3DB57251"/>
    <w:rsid w:val="3FDB69EF"/>
    <w:rsid w:val="40955117"/>
    <w:rsid w:val="41395AA3"/>
    <w:rsid w:val="414D59F2"/>
    <w:rsid w:val="4205007B"/>
    <w:rsid w:val="431A4C93"/>
    <w:rsid w:val="43C71A8C"/>
    <w:rsid w:val="445534DE"/>
    <w:rsid w:val="45293AD2"/>
    <w:rsid w:val="474B4782"/>
    <w:rsid w:val="47E56984"/>
    <w:rsid w:val="48847F4B"/>
    <w:rsid w:val="4D072EF9"/>
    <w:rsid w:val="4D8E08D9"/>
    <w:rsid w:val="4E127DA7"/>
    <w:rsid w:val="4E212683"/>
    <w:rsid w:val="4E4D0DDF"/>
    <w:rsid w:val="4E9702AC"/>
    <w:rsid w:val="4FD301D0"/>
    <w:rsid w:val="54A02554"/>
    <w:rsid w:val="576F0018"/>
    <w:rsid w:val="58F92290"/>
    <w:rsid w:val="592866D1"/>
    <w:rsid w:val="5A2C05B1"/>
    <w:rsid w:val="5ACA3DD6"/>
    <w:rsid w:val="5AF737AC"/>
    <w:rsid w:val="5AFD593B"/>
    <w:rsid w:val="5B223404"/>
    <w:rsid w:val="5C177036"/>
    <w:rsid w:val="5C225659"/>
    <w:rsid w:val="5C8956D8"/>
    <w:rsid w:val="5D811E11"/>
    <w:rsid w:val="5E190EB5"/>
    <w:rsid w:val="5E225DE5"/>
    <w:rsid w:val="5E2733FB"/>
    <w:rsid w:val="5F3C4120"/>
    <w:rsid w:val="5FAB1E44"/>
    <w:rsid w:val="6162117C"/>
    <w:rsid w:val="618D7A19"/>
    <w:rsid w:val="627C183B"/>
    <w:rsid w:val="63627732"/>
    <w:rsid w:val="63BE035D"/>
    <w:rsid w:val="64E71C9F"/>
    <w:rsid w:val="65CD2ADA"/>
    <w:rsid w:val="65DD4BF2"/>
    <w:rsid w:val="66BF02E7"/>
    <w:rsid w:val="681F5143"/>
    <w:rsid w:val="69E058AB"/>
    <w:rsid w:val="6AEA5EDC"/>
    <w:rsid w:val="6B054AC4"/>
    <w:rsid w:val="6B7D28AC"/>
    <w:rsid w:val="6BD76012"/>
    <w:rsid w:val="6BDF70C3"/>
    <w:rsid w:val="6BF660E4"/>
    <w:rsid w:val="6C0815ED"/>
    <w:rsid w:val="6C4038DA"/>
    <w:rsid w:val="6C753814"/>
    <w:rsid w:val="6CAD6EF5"/>
    <w:rsid w:val="6E625D89"/>
    <w:rsid w:val="6EAE46DB"/>
    <w:rsid w:val="6EC9405A"/>
    <w:rsid w:val="701E2184"/>
    <w:rsid w:val="70225D69"/>
    <w:rsid w:val="714E0847"/>
    <w:rsid w:val="728C7879"/>
    <w:rsid w:val="750426DA"/>
    <w:rsid w:val="7625481B"/>
    <w:rsid w:val="778304B0"/>
    <w:rsid w:val="77891DC5"/>
    <w:rsid w:val="77D23F80"/>
    <w:rsid w:val="7A084CA1"/>
    <w:rsid w:val="7AD66960"/>
    <w:rsid w:val="7DE40569"/>
    <w:rsid w:val="7E795155"/>
    <w:rsid w:val="7F1D7500"/>
    <w:rsid w:val="7F271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adjustRightInd w:val="0"/>
      <w:ind w:left="420" w:right="33"/>
      <w:textAlignment w:val="baseline"/>
    </w:pPr>
    <w:rPr>
      <w:rFonts w:ascii="Times New Roman" w:hAnsi="Times New Roman" w:eastAsia="宋体" w:cs="Times New Roman"/>
      <w:sz w:val="24"/>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596</Words>
  <Characters>718</Characters>
  <Lines>4</Lines>
  <Paragraphs>1</Paragraphs>
  <TotalTime>0</TotalTime>
  <ScaleCrop>false</ScaleCrop>
  <LinksUpToDate>false</LinksUpToDate>
  <CharactersWithSpaces>783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2022-06-28T01:10:00Z</dcterms:created>
  <dc:creator>Viva</dc:creator>
  <cp:lastModifiedBy>肉丸小圆子</cp:lastModifiedBy>
  <cp:lastPrinted>2023-12-18T08:09:00Z</cp:lastPrinted>
  <dcterms:modified xsi:type="dcterms:W3CDTF">2025-06-26T08:59:58Z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64FA5FB98D824579B67FFB4D9DDB4D12</vt:lpwstr>
  </property>
  <property fmtid="{D5CDD505-2E9C-101B-9397-08002B2CF9AE}" pid="4" name="KSOTemplateDocerSaveRecord">
    <vt:lpwstr>eyJoZGlkIjoiNzgyYTI3OTIzMDQ5NWRmZjU1NDA0MWE0MzRkMGYyZmMiLCJ1c2VySWQiOiIyMDEwMTcyNTkifQ==</vt:lpwstr>
  </property>
</Properties>
</file>