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版本号：ZMZB2025KFDX-11820250701001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监控存储扩容及线路改造项目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ZMZB2025KFDX-118</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监控存储扩容及线路改造项目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ZMZB2025KFDX-118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监控存储扩容及线路改造项目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监控存储扩容及线路改造项目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采购包1：366,010.00元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含税），按照中标金额差额定率累进法计算，由中标/成交单位一次性支付。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陕西开放大学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地址：西安市雁塔区科技路30号合力紫郡大厦B座21层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郭杜校区监控设备存储扩容(存储时长由60天提升至90天)，太白、明德校区监控线路改造及(线路改造解决监控线路老化、布局不合理，出现信号传输不稳定、故障频发等问题严重影响监控系统正常运行)。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366,010.00</w:t>
      </w:r>
    </w:p>
    <w:p>
      <w:pPr>
        <w:pStyle w:val="null3"/>
      </w:pPr>
      <w:r>
        <w:rPr>
          <w:rFonts w:ascii="仿宋_GB2312" w:hAnsi="仿宋_GB2312" w:cs="仿宋_GB2312" w:eastAsia="仿宋_GB2312"/>
        </w:rPr>
        <w:t>采购包最高限价（元）: 366,010.00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存储、安全准入控制系统、交换机、管线辅材等设备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366,010.00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标的名称：存储、安全准入控制系统、交换机、管线辅材等设备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一、郭杜校区</w:t>
            </w:r>
          </w:p>
          <w:p>
            <w:pPr>
              <w:pStyle w:val="null3"/>
            </w:pPr>
            <w:r>
              <w:rPr>
                <w:rFonts w:ascii="仿宋_GB2312" w:hAnsi="仿宋_GB2312" w:cs="仿宋_GB2312" w:eastAsia="仿宋_GB2312"/>
                <w:sz w:val="24"/>
                <w:color w:val="000000"/>
              </w:rPr>
              <w:t>（一）</w:t>
            </w:r>
            <w:r>
              <w:rPr>
                <w:rFonts w:ascii="仿宋_GB2312" w:hAnsi="仿宋_GB2312" w:cs="仿宋_GB2312" w:eastAsia="仿宋_GB2312"/>
                <w:sz w:val="24"/>
                <w:color w:val="000000"/>
              </w:rPr>
              <w:t>存储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设备配置：</w:t>
            </w:r>
            <w:r>
              <w:rPr>
                <w:rFonts w:ascii="仿宋_GB2312" w:hAnsi="仿宋_GB2312" w:cs="仿宋_GB2312" w:eastAsia="仿宋_GB2312"/>
                <w:sz w:val="24"/>
                <w:color w:val="000000"/>
              </w:rPr>
              <w:t>≥1颗64位多核处理器，≥8GB内存，内存支持扩展到≥256GB，内置SSD固态硬盘（可以扩展到4个），配置≥8个风扇，风扇支持热插拔并可冗余温控调速，支持热插拔1+1冗余电源供电；</w:t>
            </w:r>
            <w:r>
              <w:br/>
            </w:r>
            <w:r>
              <w:rPr>
                <w:rFonts w:ascii="仿宋_GB2312" w:hAnsi="仿宋_GB2312" w:cs="仿宋_GB2312" w:eastAsia="仿宋_GB2312"/>
                <w:sz w:val="24"/>
              </w:rPr>
              <w:t>★</w:t>
            </w:r>
            <w:r>
              <w:rPr>
                <w:rFonts w:ascii="仿宋_GB2312" w:hAnsi="仿宋_GB2312" w:cs="仿宋_GB2312" w:eastAsia="仿宋_GB2312"/>
                <w:sz w:val="24"/>
                <w:color w:val="000000"/>
              </w:rPr>
              <w:t>2.设备配置≥4个2.5Gb网口，支持2个USB2.0接口、2个USB3.0接口，支持1个VGA接口、1个HDMI接口，支持1个RS-232串口，支持4个PCI-E3.0；</w:t>
            </w:r>
            <w:r>
              <w:br/>
            </w:r>
            <w:r>
              <w:rPr>
                <w:rFonts w:ascii="仿宋_GB2312" w:hAnsi="仿宋_GB2312" w:cs="仿宋_GB2312" w:eastAsia="仿宋_GB2312"/>
                <w:sz w:val="24"/>
              </w:rPr>
              <w:t>★</w:t>
            </w:r>
            <w:r>
              <w:rPr>
                <w:rFonts w:ascii="仿宋_GB2312" w:hAnsi="仿宋_GB2312" w:cs="仿宋_GB2312" w:eastAsia="仿宋_GB2312"/>
                <w:sz w:val="24"/>
                <w:color w:val="000000"/>
              </w:rPr>
              <w:t>3.具有不少于72个硬盘热插拔插槽，支持硬盘热插拔，设备在读写数据时热插拔任意块硬盘设备正常运行不宕机，硬盘不损坏，数据不丢失，业务不中断；</w:t>
            </w:r>
            <w:r>
              <w:br/>
            </w:r>
            <w:r>
              <w:rPr>
                <w:rFonts w:ascii="仿宋_GB2312" w:hAnsi="仿宋_GB2312" w:cs="仿宋_GB2312" w:eastAsia="仿宋_GB2312"/>
                <w:sz w:val="24"/>
              </w:rPr>
              <w:t>★</w:t>
            </w:r>
            <w:r>
              <w:rPr>
                <w:rFonts w:ascii="仿宋_GB2312" w:hAnsi="仿宋_GB2312" w:cs="仿宋_GB2312" w:eastAsia="仿宋_GB2312"/>
                <w:sz w:val="24"/>
                <w:color w:val="000000"/>
              </w:rPr>
              <w:t>4.接入带宽≥1536Mbps，支持定时录像、事件录像、手动录像等多种录像方式，支持视频检索功能，按照监控点编号、录像类型、时间组合等条件查询</w:t>
            </w:r>
            <w:r>
              <w:br/>
            </w:r>
            <w:r>
              <w:rPr>
                <w:rFonts w:ascii="仿宋_GB2312" w:hAnsi="仿宋_GB2312" w:cs="仿宋_GB2312" w:eastAsia="仿宋_GB2312"/>
                <w:sz w:val="24"/>
              </w:rPr>
              <w:t>★</w:t>
            </w:r>
            <w:r>
              <w:rPr>
                <w:rFonts w:ascii="仿宋_GB2312" w:hAnsi="仿宋_GB2312" w:cs="仿宋_GB2312" w:eastAsia="仿宋_GB2312"/>
                <w:sz w:val="24"/>
                <w:color w:val="000000"/>
              </w:rPr>
              <w:t>5.支持视频回放功能，正序回放、定位回放、倍速回放等功能</w:t>
            </w:r>
            <w:r>
              <w:br/>
            </w:r>
            <w:r>
              <w:rPr>
                <w:rFonts w:ascii="仿宋_GB2312" w:hAnsi="仿宋_GB2312" w:cs="仿宋_GB2312" w:eastAsia="仿宋_GB2312"/>
                <w:sz w:val="24"/>
              </w:rPr>
              <w:t>★</w:t>
            </w:r>
            <w:r>
              <w:rPr>
                <w:rFonts w:ascii="仿宋_GB2312" w:hAnsi="仿宋_GB2312" w:cs="仿宋_GB2312" w:eastAsia="仿宋_GB2312"/>
                <w:sz w:val="24"/>
                <w:color w:val="000000"/>
              </w:rPr>
              <w:t>6.设备具备不少于1个定位灯、1个电源灯、1个设备报警灯、1个网络状态灯、1个系统盘状态灯、1个硬盘状态灯，机箱具备防尘滤网，采用双立柱防震设计。</w:t>
            </w:r>
            <w:r>
              <w:br/>
            </w:r>
            <w:r>
              <w:rPr>
                <w:rFonts w:ascii="仿宋_GB2312" w:hAnsi="仿宋_GB2312" w:cs="仿宋_GB2312" w:eastAsia="仿宋_GB2312"/>
                <w:sz w:val="24"/>
              </w:rPr>
              <w:t>★</w:t>
            </w:r>
            <w:r>
              <w:rPr>
                <w:rFonts w:ascii="仿宋_GB2312" w:hAnsi="仿宋_GB2312" w:cs="仿宋_GB2312" w:eastAsia="仿宋_GB2312"/>
                <w:sz w:val="24"/>
                <w:color w:val="000000"/>
              </w:rPr>
              <w:t>7.每个控制单元支持双系统应用，外置系统盘支持RAID1模式，系统盘支持热插拔，当主系统出现故障时，备用系统可接管工作；</w:t>
            </w:r>
            <w:r>
              <w:br/>
            </w:r>
            <w:r>
              <w:rPr>
                <w:rFonts w:ascii="仿宋_GB2312" w:hAnsi="仿宋_GB2312" w:cs="仿宋_GB2312" w:eastAsia="仿宋_GB2312"/>
                <w:sz w:val="24"/>
              </w:rPr>
              <w:t>★</w:t>
            </w:r>
            <w:r>
              <w:rPr>
                <w:rFonts w:ascii="仿宋_GB2312" w:hAnsi="仿宋_GB2312" w:cs="仿宋_GB2312" w:eastAsia="仿宋_GB2312"/>
                <w:sz w:val="24"/>
                <w:color w:val="000000"/>
              </w:rPr>
              <w:t>8.可接入2T/3T/4T/6T/8T/10T/12T/14T/16T/18T/20T/25T/26T/30T SATA/SAS硬盘，支持硬盘交错/分时启动，节省功耗；</w:t>
            </w:r>
            <w:r>
              <w:br/>
            </w:r>
            <w:r>
              <w:rPr>
                <w:rFonts w:ascii="仿宋_GB2312" w:hAnsi="仿宋_GB2312" w:cs="仿宋_GB2312" w:eastAsia="仿宋_GB2312"/>
                <w:sz w:val="24"/>
              </w:rPr>
              <w:t>★</w:t>
            </w:r>
            <w:r>
              <w:rPr>
                <w:rFonts w:ascii="仿宋_GB2312" w:hAnsi="仿宋_GB2312" w:cs="仿宋_GB2312" w:eastAsia="仿宋_GB2312"/>
                <w:sz w:val="24"/>
                <w:color w:val="000000"/>
              </w:rPr>
              <w:t>9.设备支持版本回退功能，在当前版本出现故障或操作失误后，可进行回退到历史版本，回退后录像正常回放，且历史录像完整；</w:t>
            </w:r>
            <w:r>
              <w:br/>
            </w:r>
            <w:r>
              <w:rPr>
                <w:rFonts w:ascii="仿宋_GB2312" w:hAnsi="仿宋_GB2312" w:cs="仿宋_GB2312" w:eastAsia="仿宋_GB2312"/>
                <w:sz w:val="24"/>
              </w:rPr>
              <w:t>★</w:t>
            </w:r>
            <w:r>
              <w:rPr>
                <w:rFonts w:ascii="仿宋_GB2312" w:hAnsi="仿宋_GB2312" w:cs="仿宋_GB2312" w:eastAsia="仿宋_GB2312"/>
                <w:sz w:val="24"/>
                <w:color w:val="000000"/>
              </w:rPr>
              <w:t>10.支持纠删码技术，多台存储设备组建网络RAID，设置为负载均衡，单台或多台存储设备组建网络RAID，允许每组RAID中任意1-18个磁盘发生故障，数据不丢失，存储服务不中断；</w:t>
            </w:r>
            <w:r>
              <w:br/>
            </w:r>
            <w:r>
              <w:rPr>
                <w:rFonts w:ascii="仿宋_GB2312" w:hAnsi="仿宋_GB2312" w:cs="仿宋_GB2312" w:eastAsia="仿宋_GB2312"/>
                <w:sz w:val="24"/>
              </w:rPr>
              <w:t>★</w:t>
            </w:r>
            <w:r>
              <w:rPr>
                <w:rFonts w:ascii="仿宋_GB2312" w:hAnsi="仿宋_GB2312" w:cs="仿宋_GB2312" w:eastAsia="仿宋_GB2312"/>
                <w:sz w:val="24"/>
                <w:color w:val="000000"/>
              </w:rPr>
              <w:t>11.支持 ONVIF、PSIA、TCP/IP、UDP、SIP、SIP2.0、RTSP、RTCP、iSCSI、NFS、FTP、HTTP、AFP、RSYNC、SNMP、IPV4、IPV6、HLS、S3、OSS等协议，支持IP组播；</w:t>
            </w:r>
            <w:r>
              <w:br/>
            </w:r>
            <w:r>
              <w:rPr>
                <w:rFonts w:ascii="仿宋_GB2312" w:hAnsi="仿宋_GB2312" w:cs="仿宋_GB2312" w:eastAsia="仿宋_GB2312"/>
                <w:sz w:val="24"/>
              </w:rPr>
              <w:t>★</w:t>
            </w:r>
            <w:r>
              <w:rPr>
                <w:rFonts w:ascii="仿宋_GB2312" w:hAnsi="仿宋_GB2312" w:cs="仿宋_GB2312" w:eastAsia="仿宋_GB2312"/>
                <w:sz w:val="24"/>
                <w:color w:val="000000"/>
              </w:rPr>
              <w:t>12.控制管理器支持复杂密码，设备首次使用默认密码登录BMC时，提示修改密码，并且需要强制修改完密码后重新登陆，否则无法进入BMC web；</w:t>
            </w:r>
            <w:r>
              <w:br/>
            </w:r>
            <w:r>
              <w:rPr>
                <w:rFonts w:ascii="仿宋_GB2312" w:hAnsi="仿宋_GB2312" w:cs="仿宋_GB2312" w:eastAsia="仿宋_GB2312"/>
                <w:sz w:val="24"/>
              </w:rPr>
              <w:t>★</w:t>
            </w:r>
            <w:r>
              <w:rPr>
                <w:rFonts w:ascii="仿宋_GB2312" w:hAnsi="仿宋_GB2312" w:cs="仿宋_GB2312" w:eastAsia="仿宋_GB2312"/>
                <w:sz w:val="24"/>
                <w:color w:val="000000"/>
              </w:rPr>
              <w:t>13.设备支持MAID2.0磁盘节能功能，当磁盘不工作时，可根据设置的时间自动启动磁盘降速或磁盘休眠指令，降低磁盘驱动能耗；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14.配置存储总容量不少于500TB,单块硬盘容量不小于10TB，3.5 SATA3.0接口，7200RPM。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15.需无缝接入郭杜校区现有安防综合管理平台。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（二）安全控制系统</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b/>
                <w:color w:val="000000"/>
              </w:rPr>
              <w:t>1.</w:t>
            </w:r>
            <w:r>
              <w:rPr>
                <w:rFonts w:ascii="仿宋_GB2312" w:hAnsi="仿宋_GB2312" w:cs="仿宋_GB2312" w:eastAsia="仿宋_GB2312"/>
                <w:sz w:val="24"/>
                <w:color w:val="000000"/>
              </w:rPr>
              <w:t>硬件规格：内存</w:t>
            </w:r>
            <w:r>
              <w:rPr>
                <w:rFonts w:ascii="仿宋_GB2312" w:hAnsi="仿宋_GB2312" w:cs="仿宋_GB2312" w:eastAsia="仿宋_GB2312"/>
                <w:sz w:val="24"/>
                <w:color w:val="000000"/>
              </w:rPr>
              <w:t>≥4G，硬盘≥64G，USB接口≥2个，≥4个千兆电口；</w:t>
            </w:r>
            <w:r>
              <w:br/>
            </w:r>
            <w:r>
              <w:rPr>
                <w:rFonts w:ascii="仿宋_GB2312" w:hAnsi="仿宋_GB2312" w:cs="仿宋_GB2312" w:eastAsia="仿宋_GB2312"/>
                <w:sz w:val="24"/>
              </w:rPr>
              <w:t>★</w:t>
            </w:r>
            <w:r>
              <w:rPr>
                <w:rFonts w:ascii="仿宋_GB2312" w:hAnsi="仿宋_GB2312" w:cs="仿宋_GB2312" w:eastAsia="仿宋_GB2312"/>
                <w:sz w:val="24"/>
                <w:color w:val="000000"/>
              </w:rPr>
              <w:t>2. 性能参数：实时并发流量≥600Mbps；</w:t>
            </w:r>
            <w:r>
              <w:br/>
            </w:r>
            <w:r>
              <w:rPr>
                <w:rFonts w:ascii="仿宋_GB2312" w:hAnsi="仿宋_GB2312" w:cs="仿宋_GB2312" w:eastAsia="仿宋_GB2312"/>
                <w:sz w:val="24"/>
              </w:rPr>
              <w:t>★</w:t>
            </w:r>
            <w:r>
              <w:rPr>
                <w:rFonts w:ascii="仿宋_GB2312" w:hAnsi="仿宋_GB2312" w:cs="仿宋_GB2312" w:eastAsia="仿宋_GB2312"/>
                <w:sz w:val="24"/>
                <w:color w:val="000000"/>
              </w:rPr>
              <w:t>3. 支持对私接、仿冒、离线设备进行发现告警，并实时阻断私接、仿冒设备接入</w:t>
            </w:r>
            <w:r>
              <w:br/>
            </w:r>
            <w:r>
              <w:rPr>
                <w:rFonts w:ascii="仿宋_GB2312" w:hAnsi="仿宋_GB2312" w:cs="仿宋_GB2312" w:eastAsia="仿宋_GB2312"/>
                <w:sz w:val="24"/>
              </w:rPr>
              <w:t>★</w:t>
            </w:r>
            <w:r>
              <w:rPr>
                <w:rFonts w:ascii="仿宋_GB2312" w:hAnsi="仿宋_GB2312" w:cs="仿宋_GB2312" w:eastAsia="仿宋_GB2312"/>
                <w:sz w:val="24"/>
                <w:color w:val="000000"/>
              </w:rPr>
              <w:t>4. 支持对多个IP段进行资产探测</w:t>
            </w:r>
            <w:r>
              <w:br/>
            </w:r>
            <w:r>
              <w:rPr>
                <w:rFonts w:ascii="仿宋_GB2312" w:hAnsi="仿宋_GB2312" w:cs="仿宋_GB2312" w:eastAsia="仿宋_GB2312"/>
                <w:sz w:val="24"/>
              </w:rPr>
              <w:t>★</w:t>
            </w:r>
            <w:r>
              <w:rPr>
                <w:rFonts w:ascii="仿宋_GB2312" w:hAnsi="仿宋_GB2312" w:cs="仿宋_GB2312" w:eastAsia="仿宋_GB2312"/>
                <w:sz w:val="24"/>
                <w:color w:val="000000"/>
              </w:rPr>
              <w:t>5. 支持视频操作审计，支持审计的操作类型包括查找录像、录像回放、控制镜头，并支持识别视频协议类型；支持统计并展示视频操作类型及次数、视频操作设备数量。（</w:t>
            </w:r>
            <w:r>
              <w:rPr>
                <w:rFonts w:ascii="仿宋_GB2312" w:hAnsi="仿宋_GB2312" w:cs="仿宋_GB2312" w:eastAsia="仿宋_GB2312"/>
                <w:sz w:val="24"/>
                <w:b/>
                <w:color w:val="000000"/>
              </w:rPr>
              <w:t>须提供第三方</w:t>
            </w:r>
            <w:r>
              <w:rPr>
                <w:rFonts w:ascii="仿宋_GB2312" w:hAnsi="仿宋_GB2312" w:cs="仿宋_GB2312" w:eastAsia="仿宋_GB2312"/>
                <w:sz w:val="24"/>
                <w:b/>
                <w:color w:val="000000"/>
              </w:rPr>
              <w:t>机构</w:t>
            </w:r>
            <w:r>
              <w:rPr>
                <w:rFonts w:ascii="仿宋_GB2312" w:hAnsi="仿宋_GB2312" w:cs="仿宋_GB2312" w:eastAsia="仿宋_GB2312"/>
                <w:sz w:val="24"/>
                <w:b/>
                <w:color w:val="000000"/>
              </w:rPr>
              <w:t>出具的检测报告证明）</w:t>
            </w:r>
            <w:r>
              <w:br/>
            </w:r>
            <w:r>
              <w:rPr>
                <w:rFonts w:ascii="仿宋_GB2312" w:hAnsi="仿宋_GB2312" w:cs="仿宋_GB2312" w:eastAsia="仿宋_GB2312"/>
                <w:sz w:val="24"/>
              </w:rPr>
              <w:t>★</w:t>
            </w:r>
            <w:r>
              <w:rPr>
                <w:rFonts w:ascii="仿宋_GB2312" w:hAnsi="仿宋_GB2312" w:cs="仿宋_GB2312" w:eastAsia="仿宋_GB2312"/>
                <w:sz w:val="24"/>
                <w:color w:val="000000"/>
              </w:rPr>
              <w:t>6. 支持RTSP协议、HTTP协议、ONVIF协议、SIP协议、GB28181协议、GB35114协议、GA/T1400协议、SSH协议准入控制。（</w:t>
            </w:r>
            <w:r>
              <w:rPr>
                <w:rFonts w:ascii="仿宋_GB2312" w:hAnsi="仿宋_GB2312" w:cs="仿宋_GB2312" w:eastAsia="仿宋_GB2312"/>
                <w:sz w:val="24"/>
                <w:b/>
                <w:color w:val="000000"/>
              </w:rPr>
              <w:t>须提供第</w:t>
            </w:r>
            <w:r>
              <w:rPr>
                <w:rFonts w:ascii="仿宋_GB2312" w:hAnsi="仿宋_GB2312" w:cs="仿宋_GB2312" w:eastAsia="仿宋_GB2312"/>
                <w:sz w:val="24"/>
                <w:b/>
                <w:color w:val="000000"/>
              </w:rPr>
              <w:t>三方机构出具的</w:t>
            </w:r>
            <w:r>
              <w:rPr>
                <w:rFonts w:ascii="仿宋_GB2312" w:hAnsi="仿宋_GB2312" w:cs="仿宋_GB2312" w:eastAsia="仿宋_GB2312"/>
                <w:sz w:val="24"/>
                <w:b/>
                <w:color w:val="000000"/>
              </w:rPr>
              <w:t>检测报告证明）</w:t>
            </w:r>
            <w:r>
              <w:br/>
            </w:r>
            <w:r>
              <w:rPr>
                <w:rFonts w:ascii="仿宋_GB2312" w:hAnsi="仿宋_GB2312" w:cs="仿宋_GB2312" w:eastAsia="仿宋_GB2312"/>
                <w:sz w:val="24"/>
              </w:rPr>
              <w:t>★</w:t>
            </w:r>
            <w:r>
              <w:rPr>
                <w:rFonts w:ascii="仿宋_GB2312" w:hAnsi="仿宋_GB2312" w:cs="仿宋_GB2312" w:eastAsia="仿宋_GB2312"/>
                <w:sz w:val="24"/>
                <w:color w:val="000000"/>
              </w:rPr>
              <w:t>7. 支持基于终端设备IP黑名单、IP白名单、MAC黑名单、MAC白名单的安全准入控制，被加入黑名单的设备将被阻断，被加入白名单的设备可以正常访问；（</w:t>
            </w:r>
            <w:r>
              <w:rPr>
                <w:rFonts w:ascii="仿宋_GB2312" w:hAnsi="仿宋_GB2312" w:cs="仿宋_GB2312" w:eastAsia="仿宋_GB2312"/>
                <w:sz w:val="24"/>
                <w:b/>
                <w:color w:val="000000"/>
              </w:rPr>
              <w:t>须提供第三方机构出具的检测报告证明）</w:t>
            </w:r>
            <w:r>
              <w:br/>
            </w:r>
            <w:r>
              <w:rPr>
                <w:rFonts w:ascii="仿宋_GB2312" w:hAnsi="仿宋_GB2312" w:cs="仿宋_GB2312" w:eastAsia="仿宋_GB2312"/>
                <w:sz w:val="24"/>
              </w:rPr>
              <w:t>★</w:t>
            </w:r>
            <w:r>
              <w:rPr>
                <w:rFonts w:ascii="仿宋_GB2312" w:hAnsi="仿宋_GB2312" w:cs="仿宋_GB2312" w:eastAsia="仿宋_GB2312"/>
                <w:sz w:val="24"/>
                <w:color w:val="000000"/>
              </w:rPr>
              <w:t>8. 支持对一机一档进行导入，根据一机一档属性将不匹配的终端进行阻断并告警，同时可条件查询一机一档设备信息。（</w:t>
            </w:r>
            <w:r>
              <w:rPr>
                <w:rFonts w:ascii="仿宋_GB2312" w:hAnsi="仿宋_GB2312" w:cs="仿宋_GB2312" w:eastAsia="仿宋_GB2312"/>
                <w:sz w:val="24"/>
                <w:b/>
                <w:color w:val="000000"/>
              </w:rPr>
              <w:t>须提供第三方机构出具的检测报告证明）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9.支持安防管理平台上线的设备加入到合法设备名单中，下线的设备自动移除合法设备名单；支持显示从安防管理平台获取到的设备信息。（</w:t>
            </w:r>
            <w:r>
              <w:rPr>
                <w:rFonts w:ascii="仿宋_GB2312" w:hAnsi="仿宋_GB2312" w:cs="仿宋_GB2312" w:eastAsia="仿宋_GB2312"/>
                <w:sz w:val="24"/>
                <w:b/>
                <w:color w:val="000000"/>
              </w:rPr>
              <w:t>须提供第三方机构出具的检测报告证明）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10. 支持网络通信认证过程中的弱口令检测，并且支持用户自定义添加或删除弱口令库</w:t>
            </w:r>
            <w:r>
              <w:br/>
            </w:r>
            <w:r>
              <w:rPr>
                <w:rFonts w:ascii="仿宋_GB2312" w:hAnsi="仿宋_GB2312" w:cs="仿宋_GB2312" w:eastAsia="仿宋_GB2312"/>
                <w:sz w:val="24"/>
              </w:rPr>
              <w:t>★</w:t>
            </w:r>
            <w:r>
              <w:rPr>
                <w:rFonts w:ascii="仿宋_GB2312" w:hAnsi="仿宋_GB2312" w:cs="仿宋_GB2312" w:eastAsia="仿宋_GB2312"/>
                <w:sz w:val="24"/>
                <w:color w:val="000000"/>
              </w:rPr>
              <w:t>11. 提供弱口令图谱实时展示网络中的弱口令访问情况。</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服务器机柜</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42U服务器机柜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（四）</w:t>
            </w:r>
            <w:r>
              <w:rPr>
                <w:rFonts w:ascii="仿宋_GB2312" w:hAnsi="仿宋_GB2312" w:cs="仿宋_GB2312" w:eastAsia="仿宋_GB2312"/>
                <w:sz w:val="24"/>
                <w:color w:val="000000"/>
              </w:rPr>
              <w:t>PVC管 60米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PVC20穿线管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（五）</w:t>
            </w:r>
            <w:r>
              <w:rPr>
                <w:rFonts w:ascii="仿宋_GB2312" w:hAnsi="仿宋_GB2312" w:cs="仿宋_GB2312" w:eastAsia="仿宋_GB2312"/>
                <w:sz w:val="24"/>
                <w:color w:val="000000"/>
              </w:rPr>
              <w:t>PVC管 270米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PVC25穿线管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（六）</w:t>
            </w:r>
            <w:r>
              <w:rPr>
                <w:rFonts w:ascii="仿宋_GB2312" w:hAnsi="仿宋_GB2312" w:cs="仿宋_GB2312" w:eastAsia="仿宋_GB2312"/>
                <w:sz w:val="24"/>
                <w:color w:val="000000"/>
              </w:rPr>
              <w:t>网线</w:t>
            </w:r>
            <w:r>
              <w:rPr>
                <w:rFonts w:ascii="仿宋_GB2312" w:hAnsi="仿宋_GB2312" w:cs="仿宋_GB2312" w:eastAsia="仿宋_GB2312"/>
                <w:sz w:val="24"/>
                <w:color w:val="000000"/>
              </w:rPr>
              <w:t>1000米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国标，六类非屏蔽网线，线径不小于</w:t>
            </w:r>
            <w:r>
              <w:rPr>
                <w:rFonts w:ascii="仿宋_GB2312" w:hAnsi="仿宋_GB2312" w:cs="仿宋_GB2312" w:eastAsia="仿宋_GB2312"/>
                <w:sz w:val="24"/>
                <w:color w:val="000000"/>
              </w:rPr>
              <w:t>0.56</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color w:val="000000"/>
              </w:rPr>
              <w:t>（七）</w:t>
            </w:r>
            <w:r>
              <w:rPr>
                <w:rFonts w:ascii="仿宋_GB2312" w:hAnsi="仿宋_GB2312" w:cs="仿宋_GB2312" w:eastAsia="仿宋_GB2312"/>
                <w:sz w:val="24"/>
                <w:color w:val="000000"/>
              </w:rPr>
              <w:t>交换机</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1.24个千兆POE电口，4个1G/2.5G SFP光口；交换容量≥672Gbps/6.72Tbps，包转发率≥156Mpps/219Mpps，支持全端口线速转发；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2.支持MAC地址自动学习；支持源MAC地址过滤；支持接口MAC地址学习个数限制；</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须提供第三方机构出具的检测报告证明）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3.支持M-LAG技术，跨设备链路聚合（非堆叠技术实现），要求配对的设备有独立的控制平面；</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须提供第三方机构出具的检测报告证明）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4.支持基于终端类型自动识别结果，禁止非法终端(例如私接路由器)接入；</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须提供第三方机构出具的检测报告证明）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5.支持禁止通过内网PC端进行私接随身WiFi共享；</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须提供第三方机构出具的检测报告证明）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6.为提高系统兼容性对接，需支持联动第三方安全设备或平台，通过联动实现从系统及接入层交换机对风险终端MAC地址进行封堵；</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须提供第三方机构出具的检测报告证明）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7.为保证设备在受到外界机械碰撞时能够正常运行，要求所投交换机IK防护测试级别至少达到IK06；</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须提供第三方机构出具的检测报告证明）</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color w:val="000000"/>
              </w:rPr>
              <w:t>（八）</w:t>
            </w:r>
            <w:r>
              <w:rPr>
                <w:rFonts w:ascii="仿宋_GB2312" w:hAnsi="仿宋_GB2312" w:cs="仿宋_GB2312" w:eastAsia="仿宋_GB2312"/>
                <w:sz w:val="24"/>
                <w:color w:val="000000"/>
              </w:rPr>
              <w:t>交换机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1.8个10/100/1000Base-T自适应电口，4个1G/2.5G SFP光口；交换容量≥672Gbps/6.72Tbps，包转发率≥102Mpps/126Mpps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2.支持M-LAG技术，跨设备链路聚合（非堆叠技术实现），要求配对的设备有独立的控制平面；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须提供第三方机构出具的检测报告证明）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3.支持通过在网管中心平台的Web页面对交换机进行可视化管理查看，包括交换机的端口状态及配置、vlan信息；</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4.支持终端类型库，基于指纹自动识别PC、路由器、摄像头设备等；</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5.支持在交换机上创建东西向安全策略，实现全网安全风险拦截；</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6.为提高系统兼容性对接，需支持联动第三方安全设备或平台，通过联动实现从系统及接入层交换机对风险终端MAC地址进行封堵；</w:t>
            </w:r>
            <w:r>
              <w:rPr>
                <w:rFonts w:ascii="仿宋_GB2312" w:hAnsi="仿宋_GB2312" w:cs="仿宋_GB2312" w:eastAsia="仿宋_GB2312"/>
                <w:sz w:val="24"/>
                <w:b/>
              </w:rPr>
              <w:t>（</w:t>
            </w:r>
            <w:r>
              <w:rPr>
                <w:rFonts w:ascii="仿宋_GB2312" w:hAnsi="仿宋_GB2312" w:cs="仿宋_GB2312" w:eastAsia="仿宋_GB2312"/>
                <w:sz w:val="24"/>
                <w:b/>
              </w:rPr>
              <w:t>需提供平台系统功能截图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7.为满足网络安全建设需求，交换机需满足《信息安全技术交换机安全技术要求GA/T684-2007》,符合安全交换机标准；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（九）交换机</w:t>
            </w:r>
            <w:r>
              <w:rPr>
                <w:rFonts w:ascii="仿宋_GB2312" w:hAnsi="仿宋_GB2312" w:cs="仿宋_GB2312" w:eastAsia="仿宋_GB2312"/>
                <w:sz w:val="24"/>
              </w:rPr>
              <w:t xml:space="preserve">  </w:t>
            </w:r>
            <w:r>
              <w:rPr>
                <w:rFonts w:ascii="仿宋_GB2312" w:hAnsi="仿宋_GB2312" w:cs="仿宋_GB2312" w:eastAsia="仿宋_GB2312"/>
                <w:sz w:val="24"/>
              </w:rPr>
              <w:t>3台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8口钢壳千兆交换机。</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color w:val="000000"/>
              </w:rPr>
              <w:t>（十）</w:t>
            </w:r>
            <w:r>
              <w:rPr>
                <w:rFonts w:ascii="仿宋_GB2312" w:hAnsi="仿宋_GB2312" w:cs="仿宋_GB2312" w:eastAsia="仿宋_GB2312"/>
                <w:sz w:val="24"/>
                <w:color w:val="000000"/>
              </w:rPr>
              <w:t>电源插排</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5位10A电源插排</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color w:val="000000"/>
              </w:rPr>
              <w:t>（十一）</w:t>
            </w:r>
            <w:r>
              <w:rPr>
                <w:rFonts w:ascii="仿宋_GB2312" w:hAnsi="仿宋_GB2312" w:cs="仿宋_GB2312" w:eastAsia="仿宋_GB2312"/>
                <w:sz w:val="24"/>
                <w:color w:val="000000"/>
              </w:rPr>
              <w:t>光纤终端盒</w:t>
            </w:r>
            <w:r>
              <w:rPr>
                <w:rFonts w:ascii="仿宋_GB2312" w:hAnsi="仿宋_GB2312" w:cs="仿宋_GB2312" w:eastAsia="仿宋_GB2312"/>
                <w:sz w:val="24"/>
                <w:color w:val="000000"/>
              </w:rPr>
              <w:t>4个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4口光纤终端盒</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color w:val="000000"/>
              </w:rPr>
              <w:t>（十二）</w:t>
            </w:r>
            <w:r>
              <w:rPr>
                <w:rFonts w:ascii="仿宋_GB2312" w:hAnsi="仿宋_GB2312" w:cs="仿宋_GB2312" w:eastAsia="仿宋_GB2312"/>
                <w:sz w:val="24"/>
                <w:color w:val="000000"/>
              </w:rPr>
              <w:t>光模块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LC-LC,千兆单模光模块</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color w:val="000000"/>
              </w:rPr>
              <w:t>（十三）</w:t>
            </w:r>
            <w:r>
              <w:rPr>
                <w:rFonts w:ascii="仿宋_GB2312" w:hAnsi="仿宋_GB2312" w:cs="仿宋_GB2312" w:eastAsia="仿宋_GB2312"/>
                <w:sz w:val="24"/>
                <w:color w:val="000000"/>
              </w:rPr>
              <w:t>光纤跳线</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LC-LC，千兆单模3米跳线</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color w:val="000000"/>
              </w:rPr>
              <w:t>（十四）</w:t>
            </w:r>
            <w:r>
              <w:rPr>
                <w:rFonts w:ascii="仿宋_GB2312" w:hAnsi="仿宋_GB2312" w:cs="仿宋_GB2312" w:eastAsia="仿宋_GB2312"/>
                <w:sz w:val="24"/>
                <w:color w:val="000000"/>
              </w:rPr>
              <w:t>光缆</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250米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国标，室外</w:t>
            </w:r>
            <w:r>
              <w:rPr>
                <w:rFonts w:ascii="仿宋_GB2312" w:hAnsi="仿宋_GB2312" w:cs="仿宋_GB2312" w:eastAsia="仿宋_GB2312"/>
                <w:sz w:val="24"/>
                <w:color w:val="000000"/>
              </w:rPr>
              <w:t>4单模光缆</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4"/>
                <w:color w:val="000000"/>
              </w:rPr>
              <w:t>（十五）</w:t>
            </w:r>
            <w:r>
              <w:rPr>
                <w:rFonts w:ascii="仿宋_GB2312" w:hAnsi="仿宋_GB2312" w:cs="仿宋_GB2312" w:eastAsia="仿宋_GB2312"/>
                <w:sz w:val="24"/>
                <w:color w:val="000000"/>
              </w:rPr>
              <w:t>电源线</w:t>
            </w:r>
            <w:r>
              <w:rPr>
                <w:rFonts w:ascii="仿宋_GB2312" w:hAnsi="仿宋_GB2312" w:cs="仿宋_GB2312" w:eastAsia="仿宋_GB2312"/>
                <w:sz w:val="24"/>
                <w:color w:val="000000"/>
              </w:rPr>
              <w:t>340米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RVV3*2.5</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4"/>
                <w:color w:val="000000"/>
              </w:rPr>
              <w:t>（十六）</w:t>
            </w:r>
            <w:r>
              <w:rPr>
                <w:rFonts w:ascii="仿宋_GB2312" w:hAnsi="仿宋_GB2312" w:cs="仿宋_GB2312" w:eastAsia="仿宋_GB2312"/>
                <w:sz w:val="24"/>
                <w:color w:val="000000"/>
              </w:rPr>
              <w:t>电源线</w:t>
            </w:r>
            <w:r>
              <w:rPr>
                <w:rFonts w:ascii="仿宋_GB2312" w:hAnsi="仿宋_GB2312" w:cs="仿宋_GB2312" w:eastAsia="仿宋_GB2312"/>
                <w:sz w:val="24"/>
                <w:color w:val="000000"/>
              </w:rPr>
              <w:t>200米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RVV2*1.5</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4"/>
                <w:color w:val="000000"/>
              </w:rPr>
              <w:t>（十七）</w:t>
            </w:r>
            <w:r>
              <w:rPr>
                <w:rFonts w:ascii="仿宋_GB2312" w:hAnsi="仿宋_GB2312" w:cs="仿宋_GB2312" w:eastAsia="仿宋_GB2312"/>
                <w:sz w:val="24"/>
                <w:color w:val="000000"/>
              </w:rPr>
              <w:t>适配器</w:t>
            </w:r>
            <w:r>
              <w:rPr>
                <w:rFonts w:ascii="仿宋_GB2312" w:hAnsi="仿宋_GB2312" w:cs="仿宋_GB2312" w:eastAsia="仿宋_GB2312"/>
                <w:sz w:val="24"/>
                <w:color w:val="000000"/>
              </w:rPr>
              <w:t>7个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12V2A</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4"/>
                <w:color w:val="000000"/>
              </w:rPr>
              <w:t>（十八）</w:t>
            </w:r>
            <w:r>
              <w:rPr>
                <w:rFonts w:ascii="仿宋_GB2312" w:hAnsi="仿宋_GB2312" w:cs="仿宋_GB2312" w:eastAsia="仿宋_GB2312"/>
                <w:sz w:val="24"/>
                <w:color w:val="000000"/>
              </w:rPr>
              <w:t>摄像机支架</w:t>
            </w:r>
            <w:r>
              <w:rPr>
                <w:rFonts w:ascii="仿宋_GB2312" w:hAnsi="仿宋_GB2312" w:cs="仿宋_GB2312" w:eastAsia="仿宋_GB2312"/>
                <w:sz w:val="24"/>
                <w:color w:val="000000"/>
              </w:rPr>
              <w:t>7个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围墙支架，</w:t>
            </w:r>
            <w:r>
              <w:rPr>
                <w:rFonts w:ascii="仿宋_GB2312" w:hAnsi="仿宋_GB2312" w:cs="仿宋_GB2312" w:eastAsia="仿宋_GB2312"/>
                <w:sz w:val="24"/>
                <w:color w:val="000000"/>
              </w:rPr>
              <w:t>100-150公分；</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4"/>
                <w:color w:val="000000"/>
              </w:rPr>
              <w:t>（十九）</w:t>
            </w:r>
            <w:r>
              <w:rPr>
                <w:rFonts w:ascii="仿宋_GB2312" w:hAnsi="仿宋_GB2312" w:cs="仿宋_GB2312" w:eastAsia="仿宋_GB2312"/>
                <w:sz w:val="24"/>
                <w:color w:val="000000"/>
              </w:rPr>
              <w:t>光纤收发器</w:t>
            </w:r>
            <w:r>
              <w:rPr>
                <w:rFonts w:ascii="仿宋_GB2312" w:hAnsi="仿宋_GB2312" w:cs="仿宋_GB2312" w:eastAsia="仿宋_GB2312"/>
                <w:sz w:val="24"/>
                <w:color w:val="000000"/>
              </w:rPr>
              <w:t>1对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千兆收发器，一光一电；</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4"/>
                <w:color w:val="000000"/>
              </w:rPr>
              <w:t>（二十）室外防水箱</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参考尺寸：</w:t>
            </w:r>
            <w:r>
              <w:rPr>
                <w:rFonts w:ascii="仿宋_GB2312" w:hAnsi="仿宋_GB2312" w:cs="仿宋_GB2312" w:eastAsia="仿宋_GB2312"/>
                <w:sz w:val="24"/>
                <w:color w:val="000000"/>
              </w:rPr>
              <w:t>300*200*180，根据现场实际情况配备</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4"/>
                <w:color w:val="000000"/>
              </w:rPr>
              <w:t>（二十一）实施及系统集成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1、包含平台授权、设备的安装、系统调试等完成郭杜校区本次招标涉及的所有实施内容。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2、对郭杜校区现有安防系统存在的故障问题进行修复。</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4"/>
                <w:color w:val="000000"/>
              </w:rPr>
              <w:t>二、</w:t>
            </w:r>
            <w:r>
              <w:rPr>
                <w:rFonts w:ascii="仿宋_GB2312" w:hAnsi="仿宋_GB2312" w:cs="仿宋_GB2312" w:eastAsia="仿宋_GB2312"/>
                <w:sz w:val="24"/>
                <w:color w:val="000000"/>
              </w:rPr>
              <w:t>太白校区</w:t>
            </w:r>
          </w:p>
          <w:p>
            <w:pPr>
              <w:pStyle w:val="null3"/>
            </w:pPr>
            <w:r>
              <w:rPr>
                <w:rFonts w:ascii="仿宋_GB2312" w:hAnsi="仿宋_GB2312" w:cs="仿宋_GB2312" w:eastAsia="仿宋_GB2312"/>
                <w:sz w:val="24"/>
                <w:color w:val="000000"/>
              </w:rPr>
              <w:t>（一）适配器</w:t>
            </w:r>
            <w:r>
              <w:rPr>
                <w:rFonts w:ascii="仿宋_GB2312" w:hAnsi="仿宋_GB2312" w:cs="仿宋_GB2312" w:eastAsia="仿宋_GB2312"/>
                <w:sz w:val="24"/>
                <w:color w:val="000000"/>
              </w:rPr>
              <w:t>10个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12V2A</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摄像机支架</w:t>
            </w:r>
            <w:r>
              <w:rPr>
                <w:rFonts w:ascii="仿宋_GB2312" w:hAnsi="仿宋_GB2312" w:cs="仿宋_GB2312" w:eastAsia="仿宋_GB2312"/>
                <w:sz w:val="24"/>
                <w:color w:val="000000"/>
              </w:rPr>
              <w:t>10个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壁装支架，</w:t>
            </w:r>
            <w:r>
              <w:rPr>
                <w:rFonts w:ascii="仿宋_GB2312" w:hAnsi="仿宋_GB2312" w:cs="仿宋_GB2312" w:eastAsia="仿宋_GB2312"/>
                <w:sz w:val="24"/>
                <w:color w:val="000000"/>
              </w:rPr>
              <w:t>20-30公分；</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4"/>
                <w:color w:val="000000"/>
              </w:rPr>
              <w:t>（三）</w:t>
            </w:r>
            <w:r>
              <w:rPr>
                <w:rFonts w:ascii="仿宋_GB2312" w:hAnsi="仿宋_GB2312" w:cs="仿宋_GB2312" w:eastAsia="仿宋_GB2312"/>
                <w:sz w:val="24"/>
                <w:color w:val="000000"/>
              </w:rPr>
              <w:t>网线</w:t>
            </w:r>
            <w:r>
              <w:rPr>
                <w:rFonts w:ascii="仿宋_GB2312" w:hAnsi="仿宋_GB2312" w:cs="仿宋_GB2312" w:eastAsia="仿宋_GB2312"/>
                <w:sz w:val="24"/>
                <w:color w:val="000000"/>
              </w:rPr>
              <w:t>500米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六类非屏蔽网线</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4"/>
                <w:color w:val="000000"/>
              </w:rPr>
              <w:t>（四）</w:t>
            </w:r>
            <w:r>
              <w:rPr>
                <w:rFonts w:ascii="仿宋_GB2312" w:hAnsi="仿宋_GB2312" w:cs="仿宋_GB2312" w:eastAsia="仿宋_GB2312"/>
                <w:sz w:val="24"/>
                <w:color w:val="000000"/>
              </w:rPr>
              <w:t>8口交换机 5台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1.8个10/100/1000Base-T自适应电口，4个1G/2.5G SFP光口；交换容量≥672Gbps/6.72Tbps，包转发率≥102Mpps/126Mpps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2.支持M-LAG技术，跨设备链路聚合（非堆叠技术实现），要求配对的设备有独立的控制平面</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须提供第三方机构出具的检测报告证明）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3.支持通过在网管中心平台的Web页面对交换机进行可视化管理查看，包括交换机的端口状态及配置、vlan信息；</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4.支持终端类型库，基于指纹自动识别PC、路由器、摄像头设备等；</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5.支持在交换机上创建东西向安全策略，实现全网安全风险拦截；</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6.为提高系统兼容性对接，需支持联动第三方安全设备或平台，通过联动实现从系统及接入层交换机对风险终端MAC地址进行封堵；</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7.为满足网络安全建设需求，交换机需满足《信息安全技术交换机安全技术要求GA/T684-2007》,符合安全交换机标准。</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须提供第三方机构出具的检测报告证明）</w:t>
            </w:r>
            <w:r>
              <w:rPr>
                <w:rFonts w:ascii="仿宋_GB2312" w:hAnsi="仿宋_GB2312" w:cs="仿宋_GB2312" w:eastAsia="仿宋_GB2312"/>
                <w:sz w:val="24"/>
                <w:b/>
              </w:rPr>
              <w:t>。</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4"/>
                <w:color w:val="000000"/>
              </w:rPr>
              <w:t>（五）</w:t>
            </w:r>
            <w:r>
              <w:rPr>
                <w:rFonts w:ascii="仿宋_GB2312" w:hAnsi="仿宋_GB2312" w:cs="仿宋_GB2312" w:eastAsia="仿宋_GB2312"/>
                <w:sz w:val="24"/>
                <w:color w:val="000000"/>
              </w:rPr>
              <w:t>光缆</w:t>
            </w:r>
            <w:r>
              <w:rPr>
                <w:rFonts w:ascii="仿宋_GB2312" w:hAnsi="仿宋_GB2312" w:cs="仿宋_GB2312" w:eastAsia="仿宋_GB2312"/>
                <w:sz w:val="24"/>
                <w:color w:val="000000"/>
              </w:rPr>
              <w:t>780米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12芯</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4"/>
                <w:color w:val="000000"/>
              </w:rPr>
              <w:t>（六）</w:t>
            </w:r>
            <w:r>
              <w:rPr>
                <w:rFonts w:ascii="仿宋_GB2312" w:hAnsi="仿宋_GB2312" w:cs="仿宋_GB2312" w:eastAsia="仿宋_GB2312"/>
                <w:sz w:val="24"/>
                <w:color w:val="000000"/>
              </w:rPr>
              <w:t>电源线</w:t>
            </w:r>
            <w:r>
              <w:rPr>
                <w:rFonts w:ascii="仿宋_GB2312" w:hAnsi="仿宋_GB2312" w:cs="仿宋_GB2312" w:eastAsia="仿宋_GB2312"/>
                <w:sz w:val="24"/>
                <w:color w:val="000000"/>
              </w:rPr>
              <w:t>1280米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RVV2*1.5</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4"/>
                <w:color w:val="000000"/>
              </w:rPr>
              <w:t>（七）</w:t>
            </w:r>
            <w:r>
              <w:rPr>
                <w:rFonts w:ascii="仿宋_GB2312" w:hAnsi="仿宋_GB2312" w:cs="仿宋_GB2312" w:eastAsia="仿宋_GB2312"/>
                <w:sz w:val="24"/>
                <w:color w:val="000000"/>
              </w:rPr>
              <w:t>辅材包</w:t>
            </w:r>
            <w:r>
              <w:rPr>
                <w:rFonts w:ascii="仿宋_GB2312" w:hAnsi="仿宋_GB2312" w:cs="仿宋_GB2312" w:eastAsia="仿宋_GB2312"/>
                <w:sz w:val="24"/>
                <w:color w:val="000000"/>
              </w:rPr>
              <w:t>1项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包含管件、胶布等</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4"/>
                <w:color w:val="000000"/>
              </w:rPr>
              <w:t>（八）</w:t>
            </w:r>
            <w:r>
              <w:rPr>
                <w:rFonts w:ascii="仿宋_GB2312" w:hAnsi="仿宋_GB2312" w:cs="仿宋_GB2312" w:eastAsia="仿宋_GB2312"/>
                <w:sz w:val="24"/>
                <w:color w:val="000000"/>
              </w:rPr>
              <w:t>PVC管 170米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PVC25</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4"/>
                <w:color w:val="000000"/>
              </w:rPr>
              <w:t>（九）</w:t>
            </w:r>
            <w:r>
              <w:rPr>
                <w:rFonts w:ascii="仿宋_GB2312" w:hAnsi="仿宋_GB2312" w:cs="仿宋_GB2312" w:eastAsia="仿宋_GB2312"/>
                <w:sz w:val="24"/>
                <w:color w:val="000000"/>
              </w:rPr>
              <w:t>PE管 460米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PE25</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24"/>
                <w:color w:val="000000"/>
              </w:rPr>
              <w:t>（十）</w:t>
            </w:r>
            <w:r>
              <w:rPr>
                <w:rFonts w:ascii="仿宋_GB2312" w:hAnsi="仿宋_GB2312" w:cs="仿宋_GB2312" w:eastAsia="仿宋_GB2312"/>
                <w:sz w:val="24"/>
                <w:color w:val="000000"/>
              </w:rPr>
              <w:t>实施及系统集成</w:t>
            </w:r>
            <w:r>
              <w:rPr>
                <w:rFonts w:ascii="仿宋_GB2312" w:hAnsi="仿宋_GB2312" w:cs="仿宋_GB2312" w:eastAsia="仿宋_GB2312"/>
                <w:sz w:val="24"/>
                <w:color w:val="000000"/>
              </w:rPr>
              <w:t>1项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1、包含平台授权、线路改造、线路维修、线路整理、路面开挖、设备安装、系统调试等完成太白校区本次招标涉及的所有实施内容。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2、对太白校区现有安防系统存在的故障问题进行修复。</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明德校区</w:t>
            </w:r>
          </w:p>
          <w:p>
            <w:pPr>
              <w:pStyle w:val="null3"/>
            </w:pPr>
            <w:r>
              <w:rPr>
                <w:rFonts w:ascii="仿宋_GB2312" w:hAnsi="仿宋_GB2312" w:cs="仿宋_GB2312" w:eastAsia="仿宋_GB2312"/>
                <w:sz w:val="24"/>
                <w:b/>
                <w:color w:val="000000"/>
              </w:rPr>
              <w:t>（一）</w:t>
            </w:r>
            <w:r>
              <w:rPr>
                <w:rFonts w:ascii="仿宋_GB2312" w:hAnsi="仿宋_GB2312" w:cs="仿宋_GB2312" w:eastAsia="仿宋_GB2312"/>
                <w:sz w:val="24"/>
                <w:color w:val="000000"/>
              </w:rPr>
              <w:t>24口交换机 1台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1、为保障设备线速转发能力，设备的交换容量≥670Gbps，包转发率≥120Mpps（以官网最小值为准）；</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2、为保障足够的接入能力，千兆POE电口≥24个，千兆SFP光口≥4个；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3、支持IEEE802.3af/at供电标准，单端口最大输出功率≥30W，整机最大输出功率≥370W；</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4、支持MAC地址≥16K，支持MAC地址自动学习；支持源MAC地址过滤；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5、支持以下上线方式：支持二层广播自动发现网管中心平台；支持配置静态IP地址三层发现网管中心平台；支持DHCP Option43方式发现网管中心平台；支持DNS域名发现网管中心平台；</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6、支持通过网管中心平台跨广域网、NAT远程管理智能交换机。</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7、支持通过网管中心平台一键替换“按钮”即可完成故障设备替换；</w:t>
            </w:r>
            <w:r>
              <w:rPr>
                <w:rFonts w:ascii="仿宋_GB2312" w:hAnsi="仿宋_GB2312" w:cs="仿宋_GB2312" w:eastAsia="仿宋_GB2312"/>
                <w:sz w:val="24"/>
                <w:b/>
              </w:rPr>
              <w:t>（</w:t>
            </w:r>
            <w:r>
              <w:rPr>
                <w:rFonts w:ascii="仿宋_GB2312" w:hAnsi="仿宋_GB2312" w:cs="仿宋_GB2312" w:eastAsia="仿宋_GB2312"/>
                <w:sz w:val="24"/>
                <w:b/>
                <w:color w:val="000000"/>
              </w:rPr>
              <w:t>须</w:t>
            </w:r>
            <w:r>
              <w:rPr>
                <w:rFonts w:ascii="仿宋_GB2312" w:hAnsi="仿宋_GB2312" w:cs="仿宋_GB2312" w:eastAsia="仿宋_GB2312"/>
                <w:sz w:val="24"/>
                <w:b/>
              </w:rPr>
              <w:t>提供功能截图</w:t>
            </w:r>
            <w:r>
              <w:rPr>
                <w:rFonts w:ascii="仿宋_GB2312" w:hAnsi="仿宋_GB2312" w:cs="仿宋_GB2312" w:eastAsia="仿宋_GB2312"/>
                <w:sz w:val="24"/>
                <w:b/>
                <w:color w:val="000000"/>
              </w:rPr>
              <w:t>证明）；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8、支持IEEE802.3az标准的EEE节能技术：当EEE使能时，大幅度减小端口在该阶段的功耗，达到节能目的；</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sz w:val="24"/>
                <w:color w:val="000000"/>
              </w:rPr>
              <w:t>（二）</w:t>
            </w:r>
            <w:r>
              <w:rPr>
                <w:rFonts w:ascii="仿宋_GB2312" w:hAnsi="仿宋_GB2312" w:cs="仿宋_GB2312" w:eastAsia="仿宋_GB2312"/>
                <w:sz w:val="24"/>
                <w:color w:val="000000"/>
              </w:rPr>
              <w:t>适配器</w:t>
            </w:r>
            <w:r>
              <w:rPr>
                <w:rFonts w:ascii="仿宋_GB2312" w:hAnsi="仿宋_GB2312" w:cs="仿宋_GB2312" w:eastAsia="仿宋_GB2312"/>
                <w:sz w:val="24"/>
                <w:color w:val="000000"/>
              </w:rPr>
              <w:t>6个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12V2A</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摄像机支架</w:t>
            </w:r>
            <w:r>
              <w:rPr>
                <w:rFonts w:ascii="仿宋_GB2312" w:hAnsi="仿宋_GB2312" w:cs="仿宋_GB2312" w:eastAsia="仿宋_GB2312"/>
                <w:sz w:val="24"/>
                <w:color w:val="000000"/>
              </w:rPr>
              <w:t>6个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壁装支架，</w:t>
            </w:r>
            <w:r>
              <w:rPr>
                <w:rFonts w:ascii="仿宋_GB2312" w:hAnsi="仿宋_GB2312" w:cs="仿宋_GB2312" w:eastAsia="仿宋_GB2312"/>
                <w:sz w:val="24"/>
              </w:rPr>
              <w:t>20-30公分；</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sz w:val="24"/>
                <w:color w:val="000000"/>
              </w:rPr>
              <w:t>（四）</w:t>
            </w:r>
            <w:r>
              <w:rPr>
                <w:rFonts w:ascii="仿宋_GB2312" w:hAnsi="仿宋_GB2312" w:cs="仿宋_GB2312" w:eastAsia="仿宋_GB2312"/>
                <w:sz w:val="24"/>
                <w:color w:val="000000"/>
              </w:rPr>
              <w:t>网线</w:t>
            </w:r>
            <w:r>
              <w:rPr>
                <w:rFonts w:ascii="仿宋_GB2312" w:hAnsi="仿宋_GB2312" w:cs="仿宋_GB2312" w:eastAsia="仿宋_GB2312"/>
                <w:sz w:val="24"/>
                <w:color w:val="000000"/>
              </w:rPr>
              <w:t>450米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六类非屏蔽网线</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sz w:val="24"/>
                <w:color w:val="000000"/>
              </w:rPr>
              <w:t>（五）</w:t>
            </w:r>
            <w:r>
              <w:rPr>
                <w:rFonts w:ascii="仿宋_GB2312" w:hAnsi="仿宋_GB2312" w:cs="仿宋_GB2312" w:eastAsia="仿宋_GB2312"/>
                <w:sz w:val="24"/>
                <w:color w:val="000000"/>
              </w:rPr>
              <w:t>光缆</w:t>
            </w:r>
            <w:r>
              <w:rPr>
                <w:rFonts w:ascii="仿宋_GB2312" w:hAnsi="仿宋_GB2312" w:cs="仿宋_GB2312" w:eastAsia="仿宋_GB2312"/>
                <w:sz w:val="24"/>
                <w:color w:val="000000"/>
              </w:rPr>
              <w:t>790米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12芯</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sz w:val="24"/>
                <w:color w:val="000000"/>
              </w:rPr>
              <w:t>（六）</w:t>
            </w:r>
            <w:r>
              <w:rPr>
                <w:rFonts w:ascii="仿宋_GB2312" w:hAnsi="仿宋_GB2312" w:cs="仿宋_GB2312" w:eastAsia="仿宋_GB2312"/>
                <w:sz w:val="24"/>
                <w:color w:val="000000"/>
              </w:rPr>
              <w:t>电源线</w:t>
            </w:r>
            <w:r>
              <w:rPr>
                <w:rFonts w:ascii="仿宋_GB2312" w:hAnsi="仿宋_GB2312" w:cs="仿宋_GB2312" w:eastAsia="仿宋_GB2312"/>
                <w:sz w:val="24"/>
                <w:color w:val="000000"/>
              </w:rPr>
              <w:t>940米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RVV2*1.5</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sz w:val="24"/>
                <w:color w:val="000000"/>
              </w:rPr>
              <w:t>（七）</w:t>
            </w:r>
            <w:r>
              <w:rPr>
                <w:rFonts w:ascii="仿宋_GB2312" w:hAnsi="仿宋_GB2312" w:cs="仿宋_GB2312" w:eastAsia="仿宋_GB2312"/>
                <w:sz w:val="24"/>
                <w:color w:val="000000"/>
              </w:rPr>
              <w:t>辅材包</w:t>
            </w:r>
            <w:r>
              <w:rPr>
                <w:rFonts w:ascii="仿宋_GB2312" w:hAnsi="仿宋_GB2312" w:cs="仿宋_GB2312" w:eastAsia="仿宋_GB2312"/>
                <w:sz w:val="24"/>
                <w:color w:val="000000"/>
              </w:rPr>
              <w:t>1项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包含管件、胶布等</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sz w:val="24"/>
                <w:color w:val="000000"/>
              </w:rPr>
              <w:t>（八）</w:t>
            </w:r>
            <w:r>
              <w:rPr>
                <w:rFonts w:ascii="仿宋_GB2312" w:hAnsi="仿宋_GB2312" w:cs="仿宋_GB2312" w:eastAsia="仿宋_GB2312"/>
                <w:sz w:val="24"/>
                <w:color w:val="000000"/>
              </w:rPr>
              <w:t>PVC管 670米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PVC25</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sz w:val="24"/>
                <w:color w:val="000000"/>
              </w:rPr>
              <w:t>（九）</w:t>
            </w:r>
            <w:r>
              <w:rPr>
                <w:rFonts w:ascii="仿宋_GB2312" w:hAnsi="仿宋_GB2312" w:cs="仿宋_GB2312" w:eastAsia="仿宋_GB2312"/>
                <w:sz w:val="24"/>
                <w:color w:val="000000"/>
              </w:rPr>
              <w:t>PE管 70米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国标，</w:t>
            </w:r>
            <w:r>
              <w:rPr>
                <w:rFonts w:ascii="仿宋_GB2312" w:hAnsi="仿宋_GB2312" w:cs="仿宋_GB2312" w:eastAsia="仿宋_GB2312"/>
                <w:sz w:val="24"/>
                <w:color w:val="000000"/>
              </w:rPr>
              <w:t>PE25</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sz w:val="24"/>
                <w:color w:val="000000"/>
              </w:rPr>
              <w:t>（十）</w:t>
            </w:r>
            <w:r>
              <w:rPr>
                <w:rFonts w:ascii="仿宋_GB2312" w:hAnsi="仿宋_GB2312" w:cs="仿宋_GB2312" w:eastAsia="仿宋_GB2312"/>
                <w:sz w:val="24"/>
                <w:color w:val="000000"/>
              </w:rPr>
              <w:t>实施及系统集成</w:t>
            </w:r>
            <w:r>
              <w:rPr>
                <w:rFonts w:ascii="仿宋_GB2312" w:hAnsi="仿宋_GB2312" w:cs="仿宋_GB2312" w:eastAsia="仿宋_GB2312"/>
                <w:sz w:val="24"/>
                <w:color w:val="000000"/>
              </w:rPr>
              <w:t>1项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1、包含平台授权、线路改造、线路维修、线路整理、路面开挖、设备安装、系统调试等完成明德校区本次招标涉及的所有实施内容。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2、对明德校区现有安防系统存在的故障问题进行修复。</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sz w:val="24"/>
                <w:color w:val="000000"/>
              </w:rPr>
              <w:t>★</w:t>
            </w:r>
            <w:r>
              <w:rPr>
                <w:rFonts w:ascii="仿宋_GB2312" w:hAnsi="仿宋_GB2312" w:cs="仿宋_GB2312" w:eastAsia="仿宋_GB2312"/>
                <w:sz w:val="24"/>
              </w:rPr>
              <w:t>1本次采购存储设备需与原综合安防管理平台无缝对接，供应商提供对接承诺函。</w:t>
            </w:r>
          </w:p>
          <w:p>
            <w:pPr>
              <w:pStyle w:val="null3"/>
            </w:pPr>
            <w:r>
              <w:rPr>
                <w:rFonts w:ascii="仿宋_GB2312" w:hAnsi="仿宋_GB2312" w:cs="仿宋_GB2312" w:eastAsia="仿宋_GB2312"/>
                <w:sz w:val="24"/>
              </w:rPr>
              <w:t>注：郭杜校区现有安防综合管理平台制造商：海康威视。</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rPr>
              <w:t>供应商须提供存储、安全控制系统、</w:t>
            </w:r>
            <w:r>
              <w:rPr>
                <w:rFonts w:ascii="仿宋_GB2312" w:hAnsi="仿宋_GB2312" w:cs="仿宋_GB2312" w:eastAsia="仿宋_GB2312"/>
                <w:sz w:val="24"/>
              </w:rPr>
              <w:t>8口交换机、24口交换机四种产品原厂加盖公章的售后服务承诺书，否则视为无效响应。</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rPr>
              <w:t>本项目室外布线均要求按照规范标准开挖及恢复，开挖量根据现场实际情况自行核算。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rPr>
              <w:t>本次存储升级需结合原有存储设备对郭杜、太白、明德等校区所有监控点位重新分配。</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rPr>
              <w:t>本项目旨在完成郭杜、太白、明德三校区的盲区补点、存储扩容以及太白、明德两校区的线路改造（由</w:t>
            </w:r>
            <w:r>
              <w:rPr>
                <w:rFonts w:ascii="仿宋_GB2312" w:hAnsi="仿宋_GB2312" w:cs="仿宋_GB2312" w:eastAsia="仿宋_GB2312"/>
                <w:sz w:val="24"/>
              </w:rPr>
              <w:t>“就近取电”改为“集中供电”）和目前各校区存在的售后问题。本项目包含实现本次采购功能目标的所有内容，供应商根据实际情况进行综合报价，后期不增加任何费用。</w:t>
            </w:r>
          </w:p>
          <w:p>
            <w:pPr>
              <w:pStyle w:val="null3"/>
              <w:jc w:val="both"/>
            </w:pPr>
            <w:r>
              <w:rPr>
                <w:rFonts w:ascii="仿宋_GB2312" w:hAnsi="仿宋_GB2312" w:cs="仿宋_GB2312" w:eastAsia="仿宋_GB2312"/>
                <w:sz w:val="24"/>
                <w:b/>
                <w:color w:val="000000"/>
              </w:rPr>
              <w:t>注：参数中要求提供证明材料的，应提供证明材料，未提供的或提供的证明材料低于文件规定的相应技术参数时视为负偏离。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陕西开放大学指定地点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到货并交付验收合格之后一次性付款100%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1.核心产品：存储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