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版本号：DQB-2025036-CS20250701001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标准与科技创新融合发展课题研究项目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DQB-2025036-CS</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标准与科技创新融合发展课题研究项目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DQB-2025036-CS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标准与科技创新融合发展课题研究项目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陕西省发展定位，结合陕西省优势产业特色及标准化工作发展需求，深入分析陕西国际国内标准化体系现状、存在问题以及发展趋势，系统谋划具有陕西特色的国际标准化工作以及专利、技术、标准互动发展工作推进思路，提升陕西标准化对外开放水平以及技术能力，加强陕西科技和标准相互转化、共同发展能力，推动以标准赋能科技创新和产业创新融合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采购包1（标准与科技创新融合发展课题研究项目）：属于专门面向中小企业采购。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张曼莉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15802912629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银行账号：52880188000129288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代理服务费收费标准：代理服务费收费标准：按照差额累计法计算。成交金额100万及以下，按照费率1.5%计取；（不足伍仟元按照伍仟元计取）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陕西省发展定位，结合陕西省优势产业特色及标准化工作发展需求，深入分析陕西国际国内标准化体系现状、存在问题以及发展趋势，系统谋划具有陕西特色的国际标准化工作以及专利、技术、标准互动发展工作推进思路，提升陕西标准化对外开放水平以及技术能力，加强陕西科技和标准相互转化、共同发展能力，推动以标准赋能科技创新和产业创新融合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编制国际标准化工作、以标准赋能科技创新和产业创新融合发展行动方案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标的名称：编制国际标准化工作、以标准赋能科技创新和产业创新融合发展行动方案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1"/>
                <w:b/>
              </w:rPr>
              <w:t>一、项目概况</w:t>
            </w:r>
          </w:p>
          <w:p>
            <w:pPr>
              <w:pStyle w:val="null3"/>
              <w:ind w:firstLine="480"/>
              <w:jc w:val="left"/>
            </w:pPr>
            <w:r>
              <w:rPr>
                <w:rFonts w:ascii="仿宋_GB2312" w:hAnsi="仿宋_GB2312" w:cs="仿宋_GB2312" w:eastAsia="仿宋_GB2312"/>
                <w:sz w:val="21"/>
              </w:rPr>
              <w:t>围绕陕西省发展定位，结合陕西省优势产业特色及标准化工作发展需求，深入分析陕西国际国内标准化体系现状、存在问题以及发展趋势，系统谋划具有陕西特色的国际标准化工作以及专利、技术、标准互动发展工作推进思路，提升陕西标准化对外开放水平以及技术能力，加强陕西科技和标准相互转化、共同发展能力，推动以标准赋能科技创新和产业创新融合发展。</w:t>
            </w:r>
          </w:p>
          <w:p>
            <w:pPr>
              <w:pStyle w:val="null3"/>
              <w:ind w:firstLine="480"/>
              <w:jc w:val="left"/>
            </w:pPr>
            <w:r>
              <w:rPr>
                <w:rFonts w:ascii="仿宋_GB2312" w:hAnsi="仿宋_GB2312" w:cs="仿宋_GB2312" w:eastAsia="仿宋_GB2312"/>
                <w:sz w:val="21"/>
                <w:b/>
              </w:rPr>
              <w:t>二、项目预算</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深度调研全面摸底，形成调研报告</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编制国际标准培育行动方案。</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编制推动专利、技术、标准互动发展支撑科技创新、产业创新指导意见。</w:t>
            </w:r>
          </w:p>
          <w:p>
            <w:pPr>
              <w:pStyle w:val="null3"/>
              <w:ind w:firstLine="480"/>
              <w:jc w:val="left"/>
            </w:pPr>
            <w:r>
              <w:rPr>
                <w:rFonts w:ascii="仿宋_GB2312" w:hAnsi="仿宋_GB2312" w:cs="仿宋_GB2312" w:eastAsia="仿宋_GB2312"/>
                <w:sz w:val="21"/>
                <w:b/>
              </w:rPr>
              <w:t>三、服务内容</w:t>
            </w:r>
          </w:p>
          <w:p>
            <w:pPr>
              <w:pStyle w:val="null3"/>
              <w:ind w:firstLine="480"/>
              <w:jc w:val="left"/>
            </w:pPr>
            <w:r>
              <w:rPr>
                <w:rFonts w:ascii="仿宋_GB2312" w:hAnsi="仿宋_GB2312" w:cs="仿宋_GB2312" w:eastAsia="仿宋_GB2312"/>
                <w:sz w:val="21"/>
              </w:rPr>
              <w:t>(</w:t>
            </w:r>
            <w:r>
              <w:rPr>
                <w:rFonts w:ascii="仿宋_GB2312" w:hAnsi="仿宋_GB2312" w:cs="仿宋_GB2312" w:eastAsia="仿宋_GB2312"/>
                <w:sz w:val="21"/>
              </w:rPr>
              <w:t>一）系统调研、提炼需求，并形成调研报告</w:t>
            </w:r>
          </w:p>
          <w:p>
            <w:pPr>
              <w:pStyle w:val="null3"/>
              <w:ind w:firstLine="480"/>
              <w:jc w:val="left"/>
            </w:pPr>
            <w:r>
              <w:rPr>
                <w:rFonts w:ascii="仿宋_GB2312" w:hAnsi="仿宋_GB2312" w:cs="仿宋_GB2312" w:eastAsia="仿宋_GB2312"/>
                <w:sz w:val="21"/>
              </w:rPr>
              <w:t>进行全省范围内国际标准资源基础调研。调研省内高校、科研院所、独角兽企业、瞪羚企业等企事业单位的国际国内标准资源，结合省政府工作要点，提炼陕西省重点特色产业的国际国内标准优势、问题、需求。根据调研情况，制定陕西省国际国内标准化工作发展资源清单、问题清单、需求清单、拟推进的项目清单。</w:t>
            </w:r>
          </w:p>
          <w:p>
            <w:pPr>
              <w:pStyle w:val="null3"/>
              <w:ind w:firstLine="480"/>
              <w:jc w:val="left"/>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编制国际标准培育行动方案</w:t>
            </w:r>
          </w:p>
          <w:p>
            <w:pPr>
              <w:pStyle w:val="null3"/>
              <w:ind w:firstLine="480"/>
              <w:jc w:val="left"/>
            </w:pPr>
            <w:r>
              <w:rPr>
                <w:rFonts w:ascii="仿宋_GB2312" w:hAnsi="仿宋_GB2312" w:cs="仿宋_GB2312" w:eastAsia="仿宋_GB2312"/>
                <w:sz w:val="21"/>
              </w:rPr>
              <w:t>围绕陕西省重点特色产业，结合调研成果，分析国际标准制定现状与趋势，围绕国际标准研制、国际标准化人才培养、国际合作交流等方面，明确国际标准培育行动基本原则、主要目标、具体任务及举措，梳理项目培育重点方向与清单，编制文件，培育有实力的高校、企业等，推动企事业单位主导或参与国际标准制定，提升陕西标准国际影响力。</w:t>
            </w:r>
          </w:p>
          <w:p>
            <w:pPr>
              <w:pStyle w:val="null3"/>
              <w:ind w:firstLine="480"/>
              <w:jc w:val="left"/>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编制推动专利、技术、标准互动发展支撑科技创新、产业创新指导意见</w:t>
            </w:r>
          </w:p>
          <w:p>
            <w:pPr>
              <w:pStyle w:val="null3"/>
              <w:ind w:firstLine="480"/>
              <w:jc w:val="left"/>
            </w:pPr>
            <w:r>
              <w:rPr>
                <w:rFonts w:ascii="仿宋_GB2312" w:hAnsi="仿宋_GB2312" w:cs="仿宋_GB2312" w:eastAsia="仿宋_GB2312"/>
                <w:sz w:val="21"/>
              </w:rPr>
              <w:t>结合前期调研情况，围绕推动技术专利化、专利标准化、标准产业化互动发展，系统分析陕西专利和标准化工作的重点任务和方向，注重前瞻布局，围绕陕西主导优势产业，探索建立符合陕西产业优势特色的专利、技术、标准互动发展工作机制，强化对企业技术创新、专利布局、标准化工作的指导，在夯实知识产权和标准化工作的基础上稳步推进专利与标准融合机制创新。</w:t>
            </w:r>
          </w:p>
          <w:p>
            <w:pPr>
              <w:pStyle w:val="null3"/>
              <w:ind w:firstLine="480"/>
              <w:jc w:val="left"/>
            </w:pPr>
            <w:r>
              <w:rPr>
                <w:rFonts w:ascii="仿宋_GB2312" w:hAnsi="仿宋_GB2312" w:cs="仿宋_GB2312" w:eastAsia="仿宋_GB2312"/>
                <w:sz w:val="21"/>
                <w:b/>
              </w:rPr>
              <w:t>四、项目目标</w:t>
            </w:r>
          </w:p>
          <w:p>
            <w:pPr>
              <w:pStyle w:val="null3"/>
              <w:ind w:firstLine="480"/>
              <w:jc w:val="left"/>
            </w:pPr>
            <w:r>
              <w:rPr>
                <w:rFonts w:ascii="仿宋_GB2312" w:hAnsi="仿宋_GB2312" w:cs="仿宋_GB2312" w:eastAsia="仿宋_GB2312"/>
                <w:sz w:val="21"/>
              </w:rPr>
              <w:t>形成陕西省标准化工作调研报告，编制</w:t>
            </w:r>
            <w:r>
              <w:rPr>
                <w:rFonts w:ascii="仿宋_GB2312" w:hAnsi="仿宋_GB2312" w:cs="仿宋_GB2312" w:eastAsia="仿宋_GB2312"/>
                <w:sz w:val="21"/>
              </w:rPr>
              <w:t>推动专利、技术、标准互动发展支撑科技创新、产业创新指导意见</w:t>
            </w:r>
            <w:r>
              <w:rPr>
                <w:rFonts w:ascii="仿宋_GB2312" w:hAnsi="仿宋_GB2312" w:cs="仿宋_GB2312" w:eastAsia="仿宋_GB2312"/>
                <w:sz w:val="21"/>
              </w:rPr>
              <w:t>、</w:t>
            </w:r>
            <w:r>
              <w:rPr>
                <w:rFonts w:ascii="仿宋_GB2312" w:hAnsi="仿宋_GB2312" w:cs="仿宋_GB2312" w:eastAsia="仿宋_GB2312"/>
                <w:sz w:val="21"/>
              </w:rPr>
              <w:t>国际标准培育行动方案</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b/>
              </w:rPr>
              <w:t>五、售后服务</w:t>
            </w:r>
          </w:p>
          <w:p>
            <w:pPr>
              <w:pStyle w:val="null3"/>
              <w:ind w:firstLine="480"/>
              <w:jc w:val="left"/>
            </w:pPr>
            <w:r>
              <w:rPr>
                <w:rFonts w:ascii="仿宋_GB2312" w:hAnsi="仿宋_GB2312" w:cs="仿宋_GB2312" w:eastAsia="仿宋_GB2312"/>
                <w:sz w:val="21"/>
              </w:rPr>
              <w:t>在甲方规定的时间内，完成材料编制，在项目结束后一年内，</w:t>
            </w:r>
            <w:r>
              <w:rPr>
                <w:rFonts w:ascii="仿宋_GB2312" w:hAnsi="仿宋_GB2312" w:cs="仿宋_GB2312" w:eastAsia="仿宋_GB2312"/>
                <w:sz w:val="21"/>
              </w:rPr>
              <w:t>随时根据甲方要求，</w:t>
            </w:r>
            <w:r>
              <w:rPr>
                <w:rFonts w:ascii="仿宋_GB2312" w:hAnsi="仿宋_GB2312" w:cs="仿宋_GB2312" w:eastAsia="仿宋_GB2312"/>
                <w:sz w:val="21"/>
              </w:rPr>
              <w:t>提供修改完善、解读解释等售后服务。</w:t>
            </w:r>
          </w:p>
          <w:p>
            <w:pPr>
              <w:pStyle w:val="null3"/>
              <w:ind w:firstLine="480"/>
              <w:jc w:val="left"/>
            </w:pPr>
            <w:r>
              <w:rPr>
                <w:rFonts w:ascii="仿宋_GB2312" w:hAnsi="仿宋_GB2312" w:cs="仿宋_GB2312" w:eastAsia="仿宋_GB2312"/>
                <w:sz w:val="21"/>
                <w:b/>
              </w:rPr>
              <w:t>六、付款方式</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项目合同签订后</w:t>
            </w:r>
            <w:r>
              <w:rPr>
                <w:rFonts w:ascii="仿宋_GB2312" w:hAnsi="仿宋_GB2312" w:cs="仿宋_GB2312" w:eastAsia="仿宋_GB2312"/>
                <w:sz w:val="21"/>
              </w:rPr>
              <w:t>20</w:t>
            </w:r>
            <w:r>
              <w:rPr>
                <w:rFonts w:ascii="仿宋_GB2312" w:hAnsi="仿宋_GB2312" w:cs="仿宋_GB2312" w:eastAsia="仿宋_GB2312"/>
                <w:sz w:val="21"/>
              </w:rPr>
              <w:t>个日历日内，支付合同总价的</w:t>
            </w:r>
            <w:r>
              <w:rPr>
                <w:rFonts w:ascii="仿宋_GB2312" w:hAnsi="仿宋_GB2312" w:cs="仿宋_GB2312" w:eastAsia="仿宋_GB2312"/>
                <w:sz w:val="21"/>
              </w:rPr>
              <w:t>80%</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项目工作全部完成且经审核通过后</w:t>
            </w:r>
            <w:r>
              <w:rPr>
                <w:rFonts w:ascii="仿宋_GB2312" w:hAnsi="仿宋_GB2312" w:cs="仿宋_GB2312" w:eastAsia="仿宋_GB2312"/>
                <w:sz w:val="21"/>
              </w:rPr>
              <w:t>20</w:t>
            </w:r>
            <w:r>
              <w:rPr>
                <w:rFonts w:ascii="仿宋_GB2312" w:hAnsi="仿宋_GB2312" w:cs="仿宋_GB2312" w:eastAsia="仿宋_GB2312"/>
                <w:sz w:val="21"/>
              </w:rPr>
              <w:t>个日历日内，支付合同总价的</w:t>
            </w:r>
            <w:r>
              <w:rPr>
                <w:rFonts w:ascii="仿宋_GB2312" w:hAnsi="仿宋_GB2312" w:cs="仿宋_GB2312" w:eastAsia="仿宋_GB2312"/>
                <w:sz w:val="21"/>
              </w:rPr>
              <w:t>20%</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本项目所涉及的全部费用在总经费预算中支出，应包括图书资料</w:t>
            </w:r>
            <w:r>
              <w:rPr>
                <w:rFonts w:ascii="仿宋_GB2312" w:hAnsi="仿宋_GB2312" w:cs="仿宋_GB2312" w:eastAsia="仿宋_GB2312"/>
                <w:sz w:val="21"/>
              </w:rPr>
              <w:t>/</w:t>
            </w:r>
            <w:r>
              <w:rPr>
                <w:rFonts w:ascii="仿宋_GB2312" w:hAnsi="仿宋_GB2312" w:cs="仿宋_GB2312" w:eastAsia="仿宋_GB2312"/>
                <w:sz w:val="21"/>
              </w:rPr>
              <w:t>知识产权事务费、差旅费、人员劳务费、专家咨询费、会议费、报告编撰费及相关管理费、杂费等。</w:t>
            </w:r>
          </w:p>
          <w:p>
            <w:pPr>
              <w:pStyle w:val="null3"/>
              <w:ind w:firstLine="480"/>
              <w:jc w:val="left"/>
            </w:pPr>
            <w:r>
              <w:rPr>
                <w:rFonts w:ascii="仿宋_GB2312" w:hAnsi="仿宋_GB2312" w:cs="仿宋_GB2312" w:eastAsia="仿宋_GB2312"/>
                <w:sz w:val="21"/>
                <w:b/>
              </w:rPr>
              <w:t>七、项目期限</w:t>
            </w:r>
          </w:p>
          <w:p>
            <w:pPr>
              <w:pStyle w:val="null3"/>
              <w:jc w:val="both"/>
            </w:pPr>
            <w:r>
              <w:rPr>
                <w:rFonts w:ascii="仿宋_GB2312" w:hAnsi="仿宋_GB2312" w:cs="仿宋_GB2312" w:eastAsia="仿宋_GB2312"/>
                <w:sz w:val="21"/>
              </w:rPr>
              <w:t>自本合同签订生效之日起至</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9</w:t>
            </w:r>
            <w:r>
              <w:rPr>
                <w:rFonts w:ascii="仿宋_GB2312" w:hAnsi="仿宋_GB2312" w:cs="仿宋_GB2312" w:eastAsia="仿宋_GB2312"/>
                <w:sz w:val="21"/>
              </w:rPr>
              <w:t>月</w:t>
            </w:r>
            <w:r>
              <w:rPr>
                <w:rFonts w:ascii="仿宋_GB2312" w:hAnsi="仿宋_GB2312" w:cs="仿宋_GB2312" w:eastAsia="仿宋_GB2312"/>
                <w:sz w:val="21"/>
              </w:rPr>
              <w:t>15</w:t>
            </w:r>
            <w:r>
              <w:rPr>
                <w:rFonts w:ascii="仿宋_GB2312" w:hAnsi="仿宋_GB2312" w:cs="仿宋_GB2312" w:eastAsia="仿宋_GB2312"/>
                <w:sz w:val="21"/>
              </w:rPr>
              <w:t>日止。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自本合同签订生效之日起至2025年9月15日止。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项目工作全部完成且经审核通过后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保证金汇款声明函，保函 供应商应提交的相关资格证明材料 报价表 非联合体不分包响应声明 控股管理关系 法定代表人授权书 响应文件封面 残疾人福利性单位声明函 服务方案 标的清单 响应函 近三年无重大违法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分项报价表 中小企业声明函 商务应答表 保证金汇款声明函，保函 供应商应提交的相关资格证明材料 报价表 非联合体不分包响应声明 控股管理关系 法定代表人授权书 响应文件封面 残疾人福利性单位声明函 服务方案 标的清单 响应函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分项报价表 中小企业声明函 商务应答表 保证金汇款声明函，保函 供应商应提交的相关资格证明材料 报价表 非联合体不分包响应声明 控股管理关系 法定代表人授权书 响应文件封面 残疾人福利性单位声明函 服务方案 标的清单 响应函 近三年无重大违法 书面声明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1、能准确阐述项目围绕陕西省发展定位、优势产业特色及标准化工作需求开展研究的核心目标得(3-5]分； 阐述不清晰或存在偏差得(1-3]分； 2、清晰分析项目在提升陕西标准化对外开放水平、促进科技与标准相互转化等方面的关键意义，得(3-5]分； 分析不深入或未涉及得(1-3]分；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1、国际标准培育行动方案（10 分）：对陕西省重点特色产业国际标准制定现状与趋势的分析基于充分的数据和案例，具有前瞻性得（5-10]分； 分析不深入或缺乏依据得[1-5]分； 2、专利、技术、标准互动发展指导意见方案（10 分）：对陕西专利和标准化工作重点任务和方向的分析系统全面，结合产业前沿提出创新思路，得（5-10]分； 分析不系统或缺乏创新得[1-5]分； 3、未提供不得分；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供应商针对本项目提供的服务质量保证措施详细、全面、可行性强得（7-10]分； 服务质量保证措施详细、全面、可行性一般得(3-7]分； 服务质量保证措施详细、全面、可行性差得(0-3]分；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 制定详细合理的项目进度计划，明确各阶段工作任务、时间节点和阶段性成果，与项目截止时间紧密衔接，(3-5]分； 进度计划不明确或时间安排不合理，得(1-3]分； 2. 提出切实可行的进度保障措施，如人员调配、沟通协调机制等，确保项目按时完成，得(3-5]分； 保障措施不具体或缺乏可行性，(1-3]分；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配备齐全，相关工作经验丰富，提供的相应证明材料完整、全面，得(6-10]分；项目组人员配备较为齐全，相关工作经验较为丰富，提供的相应证明材料较为完整，得(3-6]分；项目组人员无相关工作经验，提供的相应证明材料少，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承诺在项目结束后一年内，根据甲方要求提供免费的修改完善、解读解释提供有利于采购人降低成本及提高服务质量且切实可行的措施承诺， 1、方案具体可行得(7-10]分； 2、方案基本可行得(4-7]分； 3、有基本可行的措施和承诺，得(1-4]分；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具有2022年1月1日至今的类似业绩（提供业绩合同复印件，以合同签订日期为准），每提供一份得2分，该项满分10分。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针对项目的研究方法、成果应用、资源整合等方面提出具有创新性和实用性的合理化建议，按其内容综合评审。 1、合理化建议内容完整全面、详尽合理、具备较强的可操作性，得(6-10]分； 2、合理化建议内容条款有针对性，但表述简单，可操作性欠缺的得(3-6]分； 3、合理化建议空泛，不具备项目针对性、表述不合理的得(0-3]分。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详见附件：保证金汇款声明函，保函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