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C5308">
      <w:pPr>
        <w:spacing w:line="360" w:lineRule="auto"/>
        <w:jc w:val="center"/>
        <w:rPr>
          <w:sz w:val="24"/>
          <w:szCs w:val="24"/>
          <w:lang w:eastAsia="zh-CN"/>
        </w:rPr>
      </w:pPr>
    </w:p>
    <w:p w14:paraId="5B1D4DCD">
      <w:pPr>
        <w:pStyle w:val="2"/>
        <w:rPr>
          <w:lang w:eastAsia="zh-CN"/>
        </w:rPr>
      </w:pPr>
      <w:bookmarkStart w:id="1" w:name="_GoBack"/>
      <w:bookmarkEnd w:id="1"/>
    </w:p>
    <w:p w14:paraId="30C1C9A6">
      <w:pPr>
        <w:jc w:val="center"/>
        <w:rPr>
          <w:b/>
          <w:spacing w:val="-20"/>
          <w:sz w:val="52"/>
          <w:szCs w:val="52"/>
          <w:lang w:eastAsia="zh-CN"/>
        </w:rPr>
      </w:pPr>
      <w:r>
        <w:rPr>
          <w:rFonts w:hint="eastAsia"/>
          <w:b/>
          <w:spacing w:val="-20"/>
          <w:sz w:val="48"/>
          <w:szCs w:val="48"/>
          <w:lang w:eastAsia="zh-CN"/>
        </w:rPr>
        <w:t>陕西省自然保护区遥感影像及其处理服务</w:t>
      </w:r>
    </w:p>
    <w:p w14:paraId="53761C03">
      <w:pPr>
        <w:jc w:val="center"/>
        <w:rPr>
          <w:b/>
          <w:spacing w:val="-20"/>
          <w:sz w:val="52"/>
          <w:szCs w:val="52"/>
          <w:lang w:eastAsia="zh-CN"/>
        </w:rPr>
      </w:pPr>
    </w:p>
    <w:p w14:paraId="3442A2D4">
      <w:pPr>
        <w:jc w:val="center"/>
        <w:rPr>
          <w:b/>
          <w:sz w:val="72"/>
          <w:szCs w:val="72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（本格式条款供采购人和成交单位双方签订合同参考，采购人可根据项目的实际情况增减条款和内容）</w:t>
      </w:r>
    </w:p>
    <w:p w14:paraId="29877AEB">
      <w:pPr>
        <w:jc w:val="center"/>
        <w:rPr>
          <w:b/>
          <w:sz w:val="52"/>
          <w:szCs w:val="52"/>
          <w:lang w:eastAsia="zh-CN"/>
        </w:rPr>
      </w:pPr>
    </w:p>
    <w:p w14:paraId="4D9E10F2">
      <w:pPr>
        <w:jc w:val="center"/>
        <w:rPr>
          <w:b/>
          <w:sz w:val="52"/>
          <w:szCs w:val="52"/>
          <w:lang w:eastAsia="zh-CN"/>
        </w:rPr>
      </w:pPr>
    </w:p>
    <w:p w14:paraId="2F9BD1B3">
      <w:pPr>
        <w:jc w:val="center"/>
        <w:rPr>
          <w:b/>
          <w:sz w:val="52"/>
          <w:szCs w:val="52"/>
          <w:lang w:eastAsia="zh-CN"/>
        </w:rPr>
      </w:pPr>
      <w:r>
        <w:rPr>
          <w:rFonts w:hint="eastAsia"/>
          <w:b/>
          <w:sz w:val="52"/>
          <w:szCs w:val="52"/>
          <w:lang w:eastAsia="zh-CN"/>
        </w:rPr>
        <w:t>采 购 合 同</w:t>
      </w:r>
    </w:p>
    <w:p w14:paraId="4D241D71">
      <w:pPr>
        <w:spacing w:line="360" w:lineRule="auto"/>
        <w:ind w:firstLine="2400" w:firstLineChars="800"/>
        <w:rPr>
          <w:sz w:val="24"/>
          <w:szCs w:val="24"/>
          <w:lang w:eastAsia="zh-CN"/>
        </w:rPr>
      </w:pPr>
      <w:r>
        <w:rPr>
          <w:rFonts w:hint="eastAsia"/>
          <w:sz w:val="30"/>
          <w:szCs w:val="30"/>
          <w:lang w:eastAsia="zh-CN"/>
        </w:rPr>
        <w:t xml:space="preserve">   项目编号：</w:t>
      </w:r>
    </w:p>
    <w:p w14:paraId="08D22E1C">
      <w:pPr>
        <w:jc w:val="center"/>
        <w:rPr>
          <w:sz w:val="30"/>
          <w:szCs w:val="30"/>
          <w:lang w:eastAsia="zh-CN"/>
        </w:rPr>
      </w:pPr>
    </w:p>
    <w:p w14:paraId="661E59D9">
      <w:pPr>
        <w:jc w:val="center"/>
        <w:rPr>
          <w:sz w:val="30"/>
          <w:szCs w:val="30"/>
          <w:lang w:eastAsia="zh-CN"/>
        </w:rPr>
      </w:pPr>
    </w:p>
    <w:p w14:paraId="109F740F">
      <w:pPr>
        <w:jc w:val="center"/>
        <w:rPr>
          <w:sz w:val="30"/>
          <w:szCs w:val="30"/>
          <w:lang w:eastAsia="zh-CN"/>
        </w:rPr>
      </w:pPr>
    </w:p>
    <w:p w14:paraId="0A0C1362">
      <w:pPr>
        <w:rPr>
          <w:sz w:val="30"/>
          <w:szCs w:val="30"/>
          <w:lang w:eastAsia="zh-CN"/>
        </w:rPr>
      </w:pPr>
    </w:p>
    <w:p w14:paraId="5C17261E">
      <w:pPr>
        <w:jc w:val="center"/>
        <w:rPr>
          <w:sz w:val="30"/>
          <w:szCs w:val="30"/>
          <w:lang w:eastAsia="zh-CN"/>
        </w:rPr>
      </w:pPr>
    </w:p>
    <w:p w14:paraId="1A452956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甲  方：陕西省环境科学研究院</w:t>
      </w:r>
    </w:p>
    <w:p w14:paraId="7936AA98">
      <w:pPr>
        <w:rPr>
          <w:sz w:val="32"/>
          <w:szCs w:val="32"/>
          <w:lang w:eastAsia="zh-CN"/>
        </w:rPr>
      </w:pPr>
    </w:p>
    <w:p w14:paraId="6F2D3327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乙  方：</w:t>
      </w:r>
    </w:p>
    <w:p w14:paraId="5F292C3A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</w:t>
      </w:r>
    </w:p>
    <w:p w14:paraId="7C3E7FA5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20   年  月</w:t>
      </w:r>
    </w:p>
    <w:p w14:paraId="57A211C6">
      <w:pPr>
        <w:adjustRightInd w:val="0"/>
        <w:snapToGrid w:val="0"/>
        <w:spacing w:line="384" w:lineRule="auto"/>
        <w:rPr>
          <w:rFonts w:cs="仿宋_GB2312"/>
          <w:bCs/>
          <w:sz w:val="24"/>
          <w:szCs w:val="24"/>
          <w:lang w:eastAsia="zh-CN"/>
        </w:rPr>
      </w:pPr>
      <w:r>
        <w:rPr>
          <w:b/>
          <w:szCs w:val="32"/>
          <w:lang w:eastAsia="zh-CN"/>
        </w:rPr>
        <w:br w:type="page"/>
      </w:r>
      <w:r>
        <w:rPr>
          <w:rFonts w:hint="eastAsia" w:cs="仿宋_GB2312"/>
          <w:bCs/>
          <w:sz w:val="24"/>
          <w:szCs w:val="24"/>
          <w:lang w:eastAsia="zh-CN"/>
        </w:rPr>
        <w:t>甲方（采购人）：</w:t>
      </w:r>
    </w:p>
    <w:p w14:paraId="5F04E64A">
      <w:pPr>
        <w:adjustRightInd w:val="0"/>
        <w:snapToGrid w:val="0"/>
        <w:spacing w:line="384" w:lineRule="auto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乙方（供应商）：</w:t>
      </w:r>
    </w:p>
    <w:p w14:paraId="2B69D3AF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本合同甲方委托乙方进行</w:t>
      </w:r>
      <w:r>
        <w:rPr>
          <w:rFonts w:hint="eastAsia"/>
          <w:sz w:val="24"/>
          <w:szCs w:val="24"/>
          <w:u w:val="single"/>
          <w:lang w:eastAsia="zh-CN"/>
        </w:rPr>
        <w:t>陕西省自然保护区遥感影像及其处理服务</w:t>
      </w:r>
      <w:r>
        <w:rPr>
          <w:rFonts w:hint="eastAsia"/>
          <w:sz w:val="24"/>
          <w:szCs w:val="24"/>
          <w:lang w:eastAsia="zh-CN"/>
        </w:rPr>
        <w:t>事项，并支付服务报酬。双方经过平等协商，在真实、充分地表达各自意愿的基础上，根据《中华人民共和国政府采购法》《中华人民共和国民法典》及相关法律法规的规定，达成如下协议，并由双方共同恪守。</w:t>
      </w:r>
    </w:p>
    <w:p w14:paraId="1BA75419">
      <w:pPr>
        <w:spacing w:line="360" w:lineRule="auto"/>
        <w:ind w:firstLine="482" w:firstLineChars="200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一、委托服务的内容及要求</w:t>
      </w:r>
    </w:p>
    <w:p w14:paraId="1E7538BB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                                      </w:t>
      </w:r>
    </w:p>
    <w:p w14:paraId="3950B5B7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二、合同价款</w:t>
      </w:r>
    </w:p>
    <w:p w14:paraId="663CE560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（一）合同总价款为人民币（大写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cs="仿宋_GB2312"/>
          <w:bCs/>
          <w:sz w:val="24"/>
          <w:szCs w:val="24"/>
          <w:lang w:eastAsia="zh-CN"/>
        </w:rPr>
        <w:t>）（¥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cs="仿宋_GB2312"/>
          <w:bCs/>
          <w:sz w:val="24"/>
          <w:szCs w:val="24"/>
          <w:lang w:eastAsia="zh-CN"/>
        </w:rPr>
        <w:t>）。</w:t>
      </w:r>
    </w:p>
    <w:p w14:paraId="20CDCE6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（二）合同总价是指为本次服务工作所需的全部费用。</w:t>
      </w:r>
    </w:p>
    <w:p w14:paraId="37B049F9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（三）合同总价一次性包死，不受市场价格变化因素的影响。</w:t>
      </w:r>
    </w:p>
    <w:p w14:paraId="2BC528DF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三、款项结算</w:t>
      </w:r>
    </w:p>
    <w:p w14:paraId="2DAD38ED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（一）合同款的支付：</w:t>
      </w:r>
    </w:p>
    <w:p w14:paraId="46F00A3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1、合同签订后，达到付款条件起15日，支付合同总价的50%。</w:t>
      </w:r>
    </w:p>
    <w:p w14:paraId="3D4B29C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2、工作完成且通过甲方预审后，达到付款条件起15日，支付合同总价的</w:t>
      </w:r>
      <w:r>
        <w:rPr>
          <w:rFonts w:hint="eastAsia" w:cs="仿宋_GB2312"/>
          <w:bCs/>
          <w:sz w:val="24"/>
          <w:szCs w:val="24"/>
          <w:lang w:val="en-US" w:eastAsia="zh-CN"/>
        </w:rPr>
        <w:t>4</w:t>
      </w:r>
      <w:r>
        <w:rPr>
          <w:rFonts w:hint="eastAsia" w:cs="仿宋_GB2312"/>
          <w:bCs/>
          <w:sz w:val="24"/>
          <w:szCs w:val="24"/>
          <w:lang w:eastAsia="zh-CN"/>
        </w:rPr>
        <w:t>0%。</w:t>
      </w:r>
    </w:p>
    <w:p w14:paraId="07D4D5A1">
      <w:pPr>
        <w:spacing w:line="360" w:lineRule="auto"/>
        <w:ind w:firstLine="480" w:firstLineChars="200"/>
        <w:rPr>
          <w:rFonts w:hint="eastAsia"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3、通过甲方组织的验收后，达到付款条件起15日，支付合同总价的</w:t>
      </w:r>
      <w:r>
        <w:rPr>
          <w:rFonts w:hint="eastAsia" w:cs="仿宋_GB2312"/>
          <w:bCs/>
          <w:sz w:val="24"/>
          <w:szCs w:val="24"/>
          <w:lang w:val="en-US" w:eastAsia="zh-CN"/>
        </w:rPr>
        <w:t>1</w:t>
      </w:r>
      <w:r>
        <w:rPr>
          <w:rFonts w:hint="eastAsia" w:cs="仿宋_GB2312"/>
          <w:bCs/>
          <w:sz w:val="24"/>
          <w:szCs w:val="24"/>
          <w:lang w:eastAsia="zh-CN"/>
        </w:rPr>
        <w:t>0%。</w:t>
      </w:r>
    </w:p>
    <w:p w14:paraId="179FC913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（二）支付方式：银行转账。</w:t>
      </w:r>
    </w:p>
    <w:p w14:paraId="46D078BC">
      <w:pPr>
        <w:adjustRightInd w:val="0"/>
        <w:snapToGrid w:val="0"/>
        <w:spacing w:line="384" w:lineRule="auto"/>
        <w:ind w:firstLine="480" w:firstLineChars="200"/>
        <w:rPr>
          <w:rFonts w:hint="eastAsia" w:cs="仿宋_GB2312"/>
          <w:bCs/>
          <w:sz w:val="24"/>
          <w:szCs w:val="24"/>
          <w:lang w:eastAsia="zh-CN"/>
        </w:rPr>
      </w:pPr>
      <w:bookmarkStart w:id="0" w:name="OLE_LINK2"/>
      <w:r>
        <w:rPr>
          <w:rFonts w:hint="eastAsia" w:cs="仿宋_GB2312"/>
          <w:bCs/>
          <w:sz w:val="24"/>
          <w:szCs w:val="24"/>
          <w:lang w:eastAsia="zh-CN"/>
        </w:rPr>
        <w:t>（三）结算方式：由</w:t>
      </w:r>
      <w:r>
        <w:rPr>
          <w:rFonts w:hint="eastAsia" w:cs="仿宋_GB2312"/>
          <w:bCs/>
          <w:sz w:val="24"/>
          <w:szCs w:val="24"/>
          <w:lang w:val="en-US" w:eastAsia="zh-CN"/>
        </w:rPr>
        <w:t>甲方</w:t>
      </w:r>
      <w:r>
        <w:rPr>
          <w:rFonts w:hint="eastAsia" w:cs="仿宋_GB2312"/>
          <w:bCs/>
          <w:sz w:val="24"/>
          <w:szCs w:val="24"/>
          <w:lang w:eastAsia="zh-CN"/>
        </w:rPr>
        <w:t>负责结算，</w:t>
      </w:r>
      <w:r>
        <w:rPr>
          <w:rFonts w:hint="eastAsia" w:cs="仿宋_GB2312"/>
          <w:bCs/>
          <w:sz w:val="24"/>
          <w:szCs w:val="24"/>
          <w:lang w:val="en-US" w:eastAsia="zh-CN"/>
        </w:rPr>
        <w:t>付款前由</w:t>
      </w:r>
      <w:r>
        <w:rPr>
          <w:rFonts w:hint="eastAsia" w:cs="仿宋_GB2312"/>
          <w:bCs/>
          <w:sz w:val="24"/>
          <w:szCs w:val="24"/>
          <w:lang w:eastAsia="zh-CN"/>
        </w:rPr>
        <w:t>乙方</w:t>
      </w:r>
      <w:r>
        <w:rPr>
          <w:rFonts w:hint="eastAsia" w:cs="仿宋_GB2312"/>
          <w:bCs/>
          <w:sz w:val="24"/>
          <w:szCs w:val="24"/>
          <w:lang w:val="en-US" w:eastAsia="zh-CN"/>
        </w:rPr>
        <w:t>按照甲方要求</w:t>
      </w:r>
      <w:r>
        <w:rPr>
          <w:rFonts w:hint="eastAsia" w:cs="仿宋_GB2312"/>
          <w:bCs/>
          <w:sz w:val="24"/>
          <w:szCs w:val="24"/>
          <w:lang w:eastAsia="zh-CN"/>
        </w:rPr>
        <w:t>开具</w:t>
      </w:r>
      <w:r>
        <w:rPr>
          <w:rFonts w:hint="eastAsia" w:cs="仿宋_GB2312"/>
          <w:bCs/>
          <w:sz w:val="24"/>
          <w:szCs w:val="24"/>
          <w:lang w:val="en-US" w:eastAsia="zh-CN"/>
        </w:rPr>
        <w:t>并提供</w:t>
      </w:r>
      <w:r>
        <w:rPr>
          <w:rFonts w:hint="eastAsia" w:cs="仿宋_GB2312"/>
          <w:bCs/>
          <w:sz w:val="24"/>
          <w:szCs w:val="24"/>
          <w:lang w:eastAsia="zh-CN"/>
        </w:rPr>
        <w:t>发票。若乙方未按甲方要求提供发票，甲方有权拒绝付款且不承担逾期付款的违约责任。</w:t>
      </w:r>
    </w:p>
    <w:bookmarkEnd w:id="0"/>
    <w:p w14:paraId="1EAD6520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sz w:val="24"/>
          <w:szCs w:val="24"/>
          <w:lang w:eastAsia="zh-CN"/>
        </w:rPr>
        <w:t>四、服务地点、服务期限</w:t>
      </w:r>
    </w:p>
    <w:p w14:paraId="0579EF5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（一）服务地点：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                    </w:t>
      </w:r>
      <w:r>
        <w:rPr>
          <w:rFonts w:hint="eastAsia" w:cs="仿宋_GB2312"/>
          <w:bCs/>
          <w:sz w:val="24"/>
          <w:szCs w:val="24"/>
          <w:lang w:eastAsia="zh-CN"/>
        </w:rPr>
        <w:t>。</w:t>
      </w:r>
    </w:p>
    <w:p w14:paraId="001E8216">
      <w:pPr>
        <w:adjustRightInd w:val="0"/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（二）服务期限：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                    </w:t>
      </w:r>
      <w:r>
        <w:rPr>
          <w:rFonts w:hint="eastAsia"/>
          <w:sz w:val="24"/>
          <w:szCs w:val="24"/>
          <w:lang w:eastAsia="zh-CN"/>
        </w:rPr>
        <w:t>。</w:t>
      </w:r>
    </w:p>
    <w:p w14:paraId="34600DC7">
      <w:pPr>
        <w:adjustRightInd w:val="0"/>
        <w:snapToGrid w:val="0"/>
        <w:spacing w:line="384" w:lineRule="auto"/>
        <w:ind w:firstLine="482" w:firstLineChars="200"/>
        <w:rPr>
          <w:rFonts w:hint="eastAsia" w:ascii="宋体" w:hAnsi="宋体" w:eastAsia="宋体" w:cs="仿宋_GB2312"/>
          <w:b/>
          <w:sz w:val="24"/>
          <w:szCs w:val="24"/>
          <w:lang w:eastAsia="zh-CN"/>
        </w:rPr>
      </w:pPr>
      <w:r>
        <w:rPr>
          <w:rFonts w:hint="eastAsia" w:ascii="宋体" w:hAnsi="宋体" w:eastAsia="宋体" w:cs="仿宋_GB2312"/>
          <w:b/>
          <w:sz w:val="24"/>
          <w:szCs w:val="24"/>
          <w:lang w:eastAsia="zh-CN"/>
        </w:rPr>
        <w:t>五、服务要求</w:t>
      </w:r>
    </w:p>
    <w:p w14:paraId="6D7EDEC4">
      <w:pPr>
        <w:adjustRightInd w:val="0"/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在陕西省自然保护区人类活动变化遥感调查过程中，做好遥感影像及解译成果应用的技术支撑服务，主要包括成果的解释说明、疑似人类活动问题图斑属性的修改完善等。</w:t>
      </w:r>
    </w:p>
    <w:p w14:paraId="1FA0CF1D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sz w:val="24"/>
          <w:szCs w:val="24"/>
          <w:lang w:eastAsia="zh-CN"/>
        </w:rPr>
      </w:pPr>
      <w:r>
        <w:rPr>
          <w:rFonts w:hint="eastAsia" w:cs="仿宋_GB2312"/>
          <w:b/>
          <w:sz w:val="24"/>
          <w:szCs w:val="24"/>
          <w:lang w:eastAsia="zh-CN"/>
        </w:rPr>
        <w:t>六、验收时间及依据</w:t>
      </w:r>
    </w:p>
    <w:p w14:paraId="4BC06AF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（一）竞争性磋商文件、竞争性磋商响应文件；</w:t>
      </w:r>
    </w:p>
    <w:p w14:paraId="229C819B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（二）本合同及附件文本；</w:t>
      </w:r>
    </w:p>
    <w:p w14:paraId="79A95287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（三）合同签订时国家及行业现行的标准和技术规范。</w:t>
      </w:r>
    </w:p>
    <w:p w14:paraId="1FBF21DC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七、责任与义务</w:t>
      </w:r>
    </w:p>
    <w:p w14:paraId="5C9FEE27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（一）乙方满足甲方人数和服务质量要求，经甲方与乙方双方负责人确认，对达不到本项目采购要求所述条件要求的人员进行更换。</w:t>
      </w:r>
    </w:p>
    <w:p w14:paraId="0C07FF1C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</w:t>
      </w:r>
      <w:r>
        <w:rPr>
          <w:rFonts w:hint="eastAsia" w:cs="仿宋_GB2312"/>
          <w:bCs/>
          <w:color w:val="auto"/>
          <w:sz w:val="24"/>
          <w:szCs w:val="24"/>
          <w:highlight w:val="none"/>
          <w:lang w:eastAsia="zh-CN"/>
        </w:rPr>
        <w:t>投标报价应是乙方正确、全面完成竞争性磋商响应文件所述全部工作内容的全部报酬，不受市场价格变化等因素的影响，乙方不得以任何理由变更投标报价。所有根据合同或其他原因由乙方支付的税金和其他应缴纳的费用，以及利润等都应包括在乙方提交的投标报价中，乙方不得要求甲方在报价之外支付其他任何费用。由于报价填报不完整、不清楚或存在其他任何失误，所导致的任何不利后果均应当由乙方自行承担。</w:t>
      </w:r>
    </w:p>
    <w:p w14:paraId="6125DDB0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（三）合同有效期内，投标报价不因市场因素、政府政策调整、费率调整和税收变化等而作任何调整，乙方应在投标时充分考虑到各种风险因素。</w:t>
      </w:r>
    </w:p>
    <w:p w14:paraId="68DEEC0F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八</w:t>
      </w:r>
      <w:r>
        <w:rPr>
          <w:rFonts w:hint="eastAsia" w:cs="仿宋_GB2312"/>
          <w:b/>
          <w:sz w:val="24"/>
          <w:szCs w:val="24"/>
          <w:lang w:eastAsia="zh-CN"/>
        </w:rPr>
        <w:t>、违约责任</w:t>
      </w:r>
    </w:p>
    <w:p w14:paraId="518D42F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（一）按照《中华人民共和国民法典》中的相关条款执行。</w:t>
      </w:r>
    </w:p>
    <w:p w14:paraId="2A3AEC7B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15868484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九、其他事项</w:t>
      </w:r>
    </w:p>
    <w:p w14:paraId="2328678C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（一）乙方不得转让、分包给其他单位或个人；</w:t>
      </w:r>
    </w:p>
    <w:p w14:paraId="3F67D5A1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（二）乙方的竞争性磋商响应文件和承诺等内容将列入合同。</w:t>
      </w:r>
    </w:p>
    <w:p w14:paraId="0B2D9CFB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十、合同争议解决的方式</w:t>
      </w:r>
    </w:p>
    <w:p w14:paraId="45D97967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本合同在履行过程中发生的争议，由甲、乙双方当事人协商解决，协商不成的按下列第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>（二）</w:t>
      </w:r>
      <w:r>
        <w:rPr>
          <w:rFonts w:hint="eastAsia" w:cs="仿宋_GB2312"/>
          <w:bCs/>
          <w:sz w:val="24"/>
          <w:szCs w:val="24"/>
          <w:lang w:eastAsia="zh-CN"/>
        </w:rPr>
        <w:t>种方式解决：</w:t>
      </w:r>
    </w:p>
    <w:p w14:paraId="0C00836E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（一）提交西安仲裁委员会仲裁；</w:t>
      </w:r>
    </w:p>
    <w:p w14:paraId="59133346">
      <w:pPr>
        <w:adjustRightInd w:val="0"/>
        <w:snapToGrid w:val="0"/>
        <w:spacing w:line="384" w:lineRule="auto"/>
        <w:ind w:firstLine="480" w:firstLineChars="200"/>
        <w:rPr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（二）依法向有管辖权的人民法院起诉。</w:t>
      </w:r>
    </w:p>
    <w:p w14:paraId="1339D0CA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sz w:val="24"/>
          <w:szCs w:val="24"/>
          <w:lang w:eastAsia="zh-CN"/>
        </w:rPr>
        <w:t>十一、合同生效</w:t>
      </w:r>
    </w:p>
    <w:p w14:paraId="419DB74D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1</w:t>
      </w:r>
      <w:r>
        <w:rPr>
          <w:rFonts w:hint="eastAsia" w:cs="仿宋_GB2312"/>
          <w:bCs/>
          <w:sz w:val="24"/>
          <w:szCs w:val="24"/>
          <w:lang w:eastAsia="zh-CN"/>
        </w:rPr>
        <w:t>、本合同经双方签字盖章后生效。</w:t>
      </w:r>
    </w:p>
    <w:p w14:paraId="344BFF1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2</w:t>
      </w:r>
      <w:r>
        <w:rPr>
          <w:rFonts w:hint="eastAsia" w:cs="仿宋_GB2312"/>
          <w:bCs/>
          <w:sz w:val="24"/>
          <w:szCs w:val="24"/>
          <w:lang w:eastAsia="zh-CN"/>
        </w:rPr>
        <w:t>、本合同须经甲、乙双方的法定代表人（授权代理人）在合同书上签字并加盖本单位公章后正式生效。</w:t>
      </w:r>
    </w:p>
    <w:p w14:paraId="3C984AB9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3</w:t>
      </w:r>
      <w:r>
        <w:rPr>
          <w:rFonts w:hint="eastAsia" w:cs="仿宋_GB2312"/>
          <w:bCs/>
          <w:sz w:val="24"/>
          <w:szCs w:val="24"/>
          <w:lang w:eastAsia="zh-CN"/>
        </w:rPr>
        <w:t>、合同生效后，甲、乙双方须严格执行本合同条款的规定，全面履行合同，违者按《中华人民共和国民法典》的有关规定承担相应责任。</w:t>
      </w:r>
    </w:p>
    <w:p w14:paraId="76547FAC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4</w:t>
      </w:r>
      <w:r>
        <w:rPr>
          <w:rFonts w:hint="eastAsia" w:cs="仿宋_GB2312"/>
          <w:bCs/>
          <w:sz w:val="24"/>
          <w:szCs w:val="24"/>
          <w:lang w:eastAsia="zh-CN"/>
        </w:rPr>
        <w:t>、本合同一式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</w:t>
      </w:r>
      <w:r>
        <w:rPr>
          <w:rFonts w:hint="eastAsia" w:cs="仿宋_GB2312"/>
          <w:bCs/>
          <w:sz w:val="24"/>
          <w:szCs w:val="24"/>
          <w:lang w:eastAsia="zh-CN"/>
        </w:rPr>
        <w:t>份，甲乙双方各执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</w:t>
      </w:r>
      <w:r>
        <w:rPr>
          <w:rFonts w:hint="eastAsia" w:cs="仿宋_GB2312"/>
          <w:bCs/>
          <w:sz w:val="24"/>
          <w:szCs w:val="24"/>
          <w:lang w:eastAsia="zh-CN"/>
        </w:rPr>
        <w:t>份。</w:t>
      </w:r>
    </w:p>
    <w:p w14:paraId="74D06D4D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5</w:t>
      </w:r>
      <w:r>
        <w:rPr>
          <w:rFonts w:hint="eastAsia" w:cs="仿宋_GB2312"/>
          <w:bCs/>
          <w:sz w:val="24"/>
          <w:szCs w:val="24"/>
          <w:lang w:eastAsia="zh-CN"/>
        </w:rPr>
        <w:t>、本合同如有未尽事宜，甲、乙双方协商解决。</w:t>
      </w:r>
    </w:p>
    <w:p w14:paraId="56DBB648">
      <w:pPr>
        <w:adjustRightInd w:val="0"/>
        <w:spacing w:line="360" w:lineRule="auto"/>
        <w:rPr>
          <w:rFonts w:cs="仿宋_GB2312"/>
          <w:bCs/>
          <w:sz w:val="24"/>
          <w:szCs w:val="24"/>
          <w:lang w:eastAsia="zh-CN"/>
        </w:rPr>
      </w:pPr>
    </w:p>
    <w:tbl>
      <w:tblPr>
        <w:tblStyle w:val="4"/>
        <w:tblW w:w="84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5B3EE7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1B563CF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甲  方</w:t>
            </w:r>
          </w:p>
        </w:tc>
        <w:tc>
          <w:tcPr>
            <w:tcW w:w="4202" w:type="dxa"/>
            <w:vAlign w:val="center"/>
          </w:tcPr>
          <w:p w14:paraId="073F8C58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乙  方</w:t>
            </w:r>
          </w:p>
        </w:tc>
      </w:tr>
      <w:tr w14:paraId="42867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0FCBF1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29A77806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（盖章）</w:t>
            </w:r>
          </w:p>
        </w:tc>
      </w:tr>
      <w:tr w14:paraId="73F96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41A19A0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7F1C42A2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地址：</w:t>
            </w:r>
          </w:p>
        </w:tc>
      </w:tr>
      <w:tr w14:paraId="2F494E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E261D3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55FE195D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邮编：</w:t>
            </w:r>
          </w:p>
        </w:tc>
      </w:tr>
      <w:tr w14:paraId="4D98A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235FF58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5A906047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法定代表人：</w:t>
            </w:r>
          </w:p>
        </w:tc>
      </w:tr>
      <w:tr w14:paraId="5471C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ACC97E8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项目负责人：</w:t>
            </w:r>
          </w:p>
        </w:tc>
        <w:tc>
          <w:tcPr>
            <w:tcW w:w="4202" w:type="dxa"/>
            <w:vAlign w:val="center"/>
          </w:tcPr>
          <w:p w14:paraId="655006D2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项目负责人：</w:t>
            </w:r>
          </w:p>
        </w:tc>
      </w:tr>
      <w:tr w14:paraId="1CB47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59CB62C3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电话：</w:t>
            </w:r>
          </w:p>
        </w:tc>
        <w:tc>
          <w:tcPr>
            <w:tcW w:w="4202" w:type="dxa"/>
            <w:vAlign w:val="center"/>
          </w:tcPr>
          <w:p w14:paraId="0D3D1BE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电话：</w:t>
            </w:r>
          </w:p>
        </w:tc>
      </w:tr>
      <w:tr w14:paraId="609C2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1DCBAFB5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传真：</w:t>
            </w:r>
          </w:p>
        </w:tc>
        <w:tc>
          <w:tcPr>
            <w:tcW w:w="4202" w:type="dxa"/>
            <w:vAlign w:val="center"/>
          </w:tcPr>
          <w:p w14:paraId="781DAD44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传真：</w:t>
            </w:r>
          </w:p>
        </w:tc>
      </w:tr>
      <w:tr w14:paraId="1612E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3DE50A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开户银行：</w:t>
            </w:r>
          </w:p>
        </w:tc>
        <w:tc>
          <w:tcPr>
            <w:tcW w:w="4202" w:type="dxa"/>
            <w:vAlign w:val="center"/>
          </w:tcPr>
          <w:p w14:paraId="171EABFE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开户银行：</w:t>
            </w:r>
          </w:p>
        </w:tc>
      </w:tr>
      <w:tr w14:paraId="388B2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53411499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日期：</w:t>
            </w:r>
          </w:p>
        </w:tc>
        <w:tc>
          <w:tcPr>
            <w:tcW w:w="4202" w:type="dxa"/>
            <w:vAlign w:val="center"/>
          </w:tcPr>
          <w:p w14:paraId="175309DF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日期：</w:t>
            </w:r>
          </w:p>
        </w:tc>
      </w:tr>
    </w:tbl>
    <w:p w14:paraId="197CEFBC">
      <w:pPr>
        <w:adjustRightInd w:val="0"/>
        <w:snapToGrid w:val="0"/>
        <w:spacing w:line="348" w:lineRule="auto"/>
        <w:rPr>
          <w:sz w:val="24"/>
          <w:szCs w:val="24"/>
          <w:lang w:eastAsia="zh-CN"/>
        </w:rPr>
      </w:pPr>
    </w:p>
    <w:p w14:paraId="43559C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2025-06-27T01:11:19Z</dcterms:created>
  <dc:creator>Administrator</dc:creator>
  <cp:lastModifiedBy>宁</cp:lastModifiedBy>
  <dcterms:modified xsi:type="dcterms:W3CDTF">2025-06-27T01:11:52Z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46483E3FCAFA44C783914830025D0381_12</vt:lpwstr>
  </property>
</Properties>
</file>