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版本号：YD2025-01420250603001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秦始皇陵大遗址考古勘探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YD2025-014</w:t>
      </w:r>
      <w:r>
        <w:br/>
      </w:r>
      <w:r>
        <w:br/>
      </w:r>
      <w:r>
        <w:br/>
      </w:r>
    </w:p>
    <w:p>
      <w:pPr>
        <w:pStyle w:val="null3"/>
        <w:jc w:val="center"/>
        <w:outlineLvl w:val="2"/>
      </w:pPr>
      <w:r>
        <w:rPr>
          <w:rFonts w:ascii="仿宋_GB2312" w:hAnsi="仿宋_GB2312" w:cs="仿宋_GB2312" w:eastAsia="仿宋_GB2312"/>
          <w:sz w:val="28"/>
          <w:b/>
        </w:rPr>
        <w:t>秦始皇帝陵博物院</w:t>
      </w:r>
    </w:p>
    <w:p>
      <w:pPr>
        <w:pStyle w:val="null3"/>
        <w:jc w:val="center"/>
        <w:outlineLvl w:val="2"/>
      </w:pPr>
      <w:r>
        <w:rPr>
          <w:rFonts w:ascii="仿宋_GB2312" w:hAnsi="仿宋_GB2312" w:cs="仿宋_GB2312" w:eastAsia="仿宋_GB2312"/>
          <w:sz w:val="28"/>
          <w:b/>
        </w:rPr>
        <w:t>陕西云鼎项目管理有限责任公司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陕西云鼎项目管理有限责任公司</w:t>
      </w:r>
      <w:r>
        <w:rPr>
          <w:rFonts w:ascii="仿宋_GB2312" w:hAnsi="仿宋_GB2312" w:cs="仿宋_GB2312" w:eastAsia="仿宋_GB2312"/>
        </w:rPr>
        <w:t>（以下简称“代理机构”）受</w:t>
      </w:r>
      <w:r>
        <w:rPr>
          <w:rFonts w:ascii="仿宋_GB2312" w:hAnsi="仿宋_GB2312" w:cs="仿宋_GB2312" w:eastAsia="仿宋_GB2312"/>
        </w:rPr>
        <w:t>秦始皇帝陵博物院</w:t>
      </w:r>
      <w:r>
        <w:rPr>
          <w:rFonts w:ascii="仿宋_GB2312" w:hAnsi="仿宋_GB2312" w:cs="仿宋_GB2312" w:eastAsia="仿宋_GB2312"/>
        </w:rPr>
        <w:t>委托，拟对</w:t>
      </w:r>
      <w:r>
        <w:rPr>
          <w:rFonts w:ascii="仿宋_GB2312" w:hAnsi="仿宋_GB2312" w:cs="仿宋_GB2312" w:eastAsia="仿宋_GB2312"/>
        </w:rPr>
        <w:t>秦始皇陵大遗址考古勘探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秦始皇陵大遗址考古勘探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为了进一步明确秦始皇陵大遗址和宝鸡市魏家崖遗址的地下遗存分布情况，秦始皇帝陵博物院计划对秦始皇帝陵陵园外的北部地区和宝鸡市魏家崖遗址进行考古勘探。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采购包1（秦始皇陵大遗址考古勘探1标段）：属于专门面向中小企业采购。</w:t>
      </w:r>
    </w:p>
    <w:p>
      <w:pPr>
        <w:pStyle w:val="null3"/>
      </w:pPr>
      <w:r>
        <w:rPr>
          <w:rFonts w:ascii="仿宋_GB2312" w:hAnsi="仿宋_GB2312" w:cs="仿宋_GB2312" w:eastAsia="仿宋_GB2312"/>
        </w:rPr>
        <w:t>采购包2（秦始皇陵大遗址考古勘探2标段）：属于专门面向中小企业采购。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1、法定代表人直接参与磋商的，须出具法定代表人证明（附法人身份证 复印件）；法定代表人授权代表参与磋商的，须出具法人授权委托书（附法人及授权代表身份证复印件)：法定代表人直接参与磋商的，须出具法定代表人证明（附法人身份证复印件）；法定代表人授权代表参与磋商的，须出具法人授权委托书（附法人及授权代表身份证复印件）。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1、法定代表人直接参与磋商的，须出具法定代表人证明（附法人身份证 复印件）；法定代表人授权代表参与磋商的，须出具法人授权委托书（附法人及授权代表身份证复印件)：法定代表人直接参与磋商的，须出具法定代表人证明（附法人身份证复印件）；法定代表人授权代表参与磋商的，须出具法人授权委托书（附法人及授权代表身份证复印件）。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秦始皇帝陵博物院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秦始皇帝陵博物院刘媛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029-81399188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陕西省西安市碑林区陕西省西安市碑林区南二环西段21号华融国际商务大厦A座18层03室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古德隆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13759999744、13892888735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国家发展和改革委员会办公厅关于招标代理服务收费有关问题的通知》（发改办价格〔2003〕857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秦始皇帝陵博物院</w:t>
      </w:r>
      <w:r>
        <w:rPr>
          <w:rFonts w:ascii="仿宋_GB2312" w:hAnsi="仿宋_GB2312" w:cs="仿宋_GB2312" w:eastAsia="仿宋_GB2312"/>
        </w:rPr>
        <w:t>和</w:t>
      </w:r>
      <w:r>
        <w:rPr>
          <w:rFonts w:ascii="仿宋_GB2312" w:hAnsi="仿宋_GB2312" w:cs="仿宋_GB2312" w:eastAsia="仿宋_GB2312"/>
        </w:rPr>
        <w:t>陕西云鼎项目管理有限责任公司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秦始皇帝陵博物院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秦始皇帝陵博物院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联系人：古德隆</w:t>
      </w:r>
    </w:p>
    <w:p>
      <w:pPr>
        <w:pStyle w:val="null3"/>
      </w:pPr>
      <w:r>
        <w:rPr>
          <w:rFonts w:ascii="仿宋_GB2312" w:hAnsi="仿宋_GB2312" w:cs="仿宋_GB2312" w:eastAsia="仿宋_GB2312"/>
        </w:rPr>
        <w:t>联系电话：13759999744</w:t>
      </w:r>
    </w:p>
    <w:p>
      <w:pPr>
        <w:pStyle w:val="null3"/>
      </w:pPr>
      <w:r>
        <w:rPr>
          <w:rFonts w:ascii="仿宋_GB2312" w:hAnsi="仿宋_GB2312" w:cs="仿宋_GB2312" w:eastAsia="仿宋_GB2312"/>
        </w:rPr>
        <w:t>地址：西安市碑林区南二环西段21号华融国际商务大厦A座18层C室陕西云鼎项目管理有限责任公司办公室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为了进一步明确秦始皇陵大遗址和宝鸡市魏家崖遗址的地下遗存分布情况，秦始皇帝陵博物院计划对秦始皇帝陵陵园外的北部地区和宝鸡市魏家崖遗址进行考古勘探。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秦始皇陵大遗址考古勘探采购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宝鸡市魏家崖遗址进行考古勘探。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标的名称：秦始皇陵大遗址考古勘探采购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一、项目概况</w:t>
            </w:r>
          </w:p>
          <w:p>
            <w:pPr>
              <w:pStyle w:val="null3"/>
              <w:ind w:firstLine="400"/>
              <w:jc w:val="both"/>
            </w:pPr>
            <w:r>
              <w:rPr>
                <w:rFonts w:ascii="仿宋_GB2312" w:hAnsi="仿宋_GB2312" w:cs="仿宋_GB2312" w:eastAsia="仿宋_GB2312"/>
                <w:sz w:val="28"/>
              </w:rPr>
              <w:t>为了进一步明确秦始皇陵大遗址和宝鸡市魏家崖遗址的地下遗存分布情况，秦始皇帝陵博物院计划对秦始皇帝陵陵园外的北部地区和宝鸡市魏家崖遗址进行考古勘探。</w:t>
            </w:r>
          </w:p>
          <w:p>
            <w:pPr>
              <w:pStyle w:val="null3"/>
              <w:jc w:val="both"/>
            </w:pPr>
            <w:r>
              <w:rPr>
                <w:rFonts w:ascii="仿宋_GB2312" w:hAnsi="仿宋_GB2312" w:cs="仿宋_GB2312" w:eastAsia="仿宋_GB2312"/>
                <w:sz w:val="28"/>
              </w:rPr>
              <w:t>二、标段划分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标段一</w:t>
            </w:r>
            <w:r>
              <w:rPr>
                <w:rFonts w:ascii="仿宋_GB2312" w:hAnsi="仿宋_GB2312" w:cs="仿宋_GB2312" w:eastAsia="仿宋_GB2312"/>
                <w:sz w:val="28"/>
              </w:rPr>
              <w:t>）</w:t>
            </w:r>
          </w:p>
          <w:p>
            <w:pPr>
              <w:pStyle w:val="null3"/>
              <w:ind w:firstLine="400"/>
              <w:jc w:val="both"/>
            </w:pPr>
            <w:r>
              <w:rPr>
                <w:rFonts w:ascii="仿宋_GB2312" w:hAnsi="仿宋_GB2312" w:cs="仿宋_GB2312" w:eastAsia="仿宋_GB2312"/>
                <w:sz w:val="28"/>
              </w:rPr>
              <w:t xml:space="preserve">  </w:t>
            </w:r>
            <w:r>
              <w:rPr>
                <w:rFonts w:ascii="仿宋_GB2312" w:hAnsi="仿宋_GB2312" w:cs="仿宋_GB2312" w:eastAsia="仿宋_GB2312"/>
                <w:sz w:val="28"/>
              </w:rPr>
              <w:t>1、预算：30万元</w:t>
            </w:r>
          </w:p>
          <w:p>
            <w:pPr>
              <w:pStyle w:val="null3"/>
              <w:ind w:firstLine="400"/>
              <w:jc w:val="both"/>
            </w:pPr>
            <w:r>
              <w:rPr>
                <w:rFonts w:ascii="仿宋_GB2312" w:hAnsi="仿宋_GB2312" w:cs="仿宋_GB2312" w:eastAsia="仿宋_GB2312"/>
                <w:sz w:val="28"/>
              </w:rPr>
              <w:t xml:space="preserve">  </w:t>
            </w:r>
            <w:r>
              <w:rPr>
                <w:rFonts w:ascii="仿宋_GB2312" w:hAnsi="仿宋_GB2312" w:cs="仿宋_GB2312" w:eastAsia="仿宋_GB2312"/>
                <w:sz w:val="28"/>
              </w:rPr>
              <w:t>2、勘探区域：秦始皇帝陵陵园以外指定地区（计划涉及西安市临潼区代王街道办事处下辖安沟村等、新丰街道办下辖刘寨村等村组），地面附着物为村民民宅、果树或青苗等。</w:t>
            </w:r>
          </w:p>
          <w:p>
            <w:pPr>
              <w:pStyle w:val="null3"/>
              <w:ind w:firstLine="812"/>
              <w:jc w:val="both"/>
            </w:pPr>
            <w:r>
              <w:rPr>
                <w:rFonts w:ascii="仿宋_GB2312" w:hAnsi="仿宋_GB2312" w:cs="仿宋_GB2312" w:eastAsia="仿宋_GB2312"/>
                <w:sz w:val="28"/>
              </w:rPr>
              <w:t>3、工期：3个月</w:t>
            </w:r>
          </w:p>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、技术要求</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1、技术要求：投标人须按照《田野考古工作规程》及相关文物保护要求和采购人的要求开展考古勘探服务工作。做好勘探记录（文字、图纸、照片、图表、视频、测绘等），按采购人要求完成考古勘探服务，确保考古勘探服务的质量。</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2、其他要求：（1）中标人在考古勘探服务项目验收前，应向采购人提供影像、文字资料、测绘图纸、《考古勘探服务工作报告》、《考古勘探成果报告》纸质文本及所有资料的电子资料。</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2）项目验收由采购人组织专家进行验收，通过专家验收后，出具项目验收证明。</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8"/>
                <w:b/>
              </w:rPr>
              <w:t>特别说明：</w:t>
            </w:r>
          </w:p>
          <w:p>
            <w:pPr>
              <w:pStyle w:val="null3"/>
              <w:ind w:firstLine="480"/>
              <w:jc w:val="both"/>
            </w:pPr>
            <w:r>
              <w:rPr>
                <w:rFonts w:ascii="仿宋_GB2312" w:hAnsi="仿宋_GB2312" w:cs="仿宋_GB2312" w:eastAsia="仿宋_GB2312"/>
                <w:sz w:val="28"/>
                <w:b/>
              </w:rPr>
              <w:t>★综合单价最高限价10元/平方米。</w:t>
            </w:r>
          </w:p>
          <w:p>
            <w:pPr>
              <w:pStyle w:val="null3"/>
              <w:jc w:val="both"/>
            </w:pPr>
            <w:r>
              <w:rPr>
                <w:rFonts w:ascii="仿宋_GB2312" w:hAnsi="仿宋_GB2312" w:cs="仿宋_GB2312" w:eastAsia="仿宋_GB2312"/>
                <w:sz w:val="28"/>
                <w:b/>
              </w:rPr>
              <w:t>备</w:t>
            </w:r>
            <w:r>
              <w:rPr>
                <w:rFonts w:ascii="仿宋_GB2312" w:hAnsi="仿宋_GB2312" w:cs="仿宋_GB2312" w:eastAsia="仿宋_GB2312"/>
                <w:sz w:val="28"/>
                <w:b/>
              </w:rPr>
              <w:t>注：供应商所报单价超过综合单价限价的，其投标将被否决。</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标的名称：宝鸡市魏家崖遗址进行考古勘探。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一、项目概况</w:t>
            </w:r>
          </w:p>
          <w:p>
            <w:pPr>
              <w:pStyle w:val="null3"/>
              <w:ind w:firstLine="400"/>
              <w:jc w:val="both"/>
            </w:pPr>
            <w:r>
              <w:rPr>
                <w:rFonts w:ascii="仿宋_GB2312" w:hAnsi="仿宋_GB2312" w:cs="仿宋_GB2312" w:eastAsia="仿宋_GB2312"/>
                <w:sz w:val="28"/>
              </w:rPr>
              <w:t>为了进一步明确秦始皇陵大遗址和宝鸡市魏家崖遗址的地下遗存分布情况，秦始皇帝陵博物院计划对秦始皇帝陵陵园外的北部地区和宝鸡市魏家崖遗址进行考古勘探。</w:t>
            </w:r>
          </w:p>
          <w:p>
            <w:pPr>
              <w:pStyle w:val="null3"/>
              <w:jc w:val="both"/>
            </w:pPr>
            <w:r>
              <w:rPr>
                <w:rFonts w:ascii="仿宋_GB2312" w:hAnsi="仿宋_GB2312" w:cs="仿宋_GB2312" w:eastAsia="仿宋_GB2312"/>
                <w:sz w:val="28"/>
              </w:rPr>
              <w:t>二、标段划分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标段</w:t>
            </w:r>
            <w:r>
              <w:rPr>
                <w:rFonts w:ascii="仿宋_GB2312" w:hAnsi="仿宋_GB2312" w:cs="仿宋_GB2312" w:eastAsia="仿宋_GB2312"/>
                <w:sz w:val="28"/>
              </w:rPr>
              <w:t>二）</w:t>
            </w:r>
          </w:p>
          <w:p>
            <w:pPr>
              <w:pStyle w:val="null3"/>
              <w:jc w:val="both"/>
            </w:pPr>
            <w:r>
              <w:rPr>
                <w:rFonts w:ascii="仿宋_GB2312" w:hAnsi="仿宋_GB2312" w:cs="仿宋_GB2312" w:eastAsia="仿宋_GB2312"/>
                <w:sz w:val="28"/>
              </w:rPr>
              <w:t>1、预算：30万元</w:t>
            </w:r>
          </w:p>
          <w:p>
            <w:pPr>
              <w:pStyle w:val="null3"/>
              <w:jc w:val="both"/>
            </w:pPr>
            <w:r>
              <w:rPr>
                <w:rFonts w:ascii="仿宋_GB2312" w:hAnsi="仿宋_GB2312" w:cs="仿宋_GB2312" w:eastAsia="仿宋_GB2312"/>
                <w:sz w:val="28"/>
              </w:rPr>
              <w:t>2、勘探区域：宝鸡市陈仓区千河镇魏家崖行政村东北，引渭渠东侧生产路以东，俱刘村以西。当前地表覆盖作物小麦。</w:t>
            </w:r>
          </w:p>
          <w:p>
            <w:pPr>
              <w:pStyle w:val="null3"/>
              <w:jc w:val="both"/>
            </w:pPr>
            <w:r>
              <w:rPr>
                <w:rFonts w:ascii="仿宋_GB2312" w:hAnsi="仿宋_GB2312" w:cs="仿宋_GB2312" w:eastAsia="仿宋_GB2312"/>
                <w:sz w:val="28"/>
              </w:rPr>
              <w:t>3、工期：2个月</w:t>
            </w:r>
          </w:p>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、技术要求</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1、技术要求：投标人须按照《田野考古工作规程》及相关文物保护要求和采购人的要求开展考古勘探服务工作。做好勘探记录（文字、图纸、照片、图表、视频、测绘等），按采购人要求完成考古勘探服务，确保考古勘探服务的质量。</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2、其他要求：（1）中标人在考古勘探服务项目验收前，应向采购人提供影像、文字资料、测绘图纸、《考古勘探服务工作报告》、《考古勘探成果报告》纸质文本及所有资料的电子资料。</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2）项目验收由采购人组织专家进行验收，通过专家验收后，出具项目验收证明。</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8"/>
                <w:b/>
              </w:rPr>
              <w:t>特别说明：</w:t>
            </w:r>
          </w:p>
          <w:p>
            <w:pPr>
              <w:pStyle w:val="null3"/>
              <w:ind w:firstLine="480"/>
              <w:jc w:val="both"/>
            </w:pPr>
            <w:r>
              <w:rPr>
                <w:rFonts w:ascii="仿宋_GB2312" w:hAnsi="仿宋_GB2312" w:cs="仿宋_GB2312" w:eastAsia="仿宋_GB2312"/>
                <w:sz w:val="28"/>
                <w:b/>
              </w:rPr>
              <w:t>★综合单价最高限价</w:t>
            </w:r>
            <w:r>
              <w:rPr>
                <w:rFonts w:ascii="仿宋_GB2312" w:hAnsi="仿宋_GB2312" w:cs="仿宋_GB2312" w:eastAsia="仿宋_GB2312"/>
                <w:sz w:val="28"/>
                <w:b/>
              </w:rPr>
              <w:t>8</w:t>
            </w:r>
            <w:r>
              <w:rPr>
                <w:rFonts w:ascii="仿宋_GB2312" w:hAnsi="仿宋_GB2312" w:cs="仿宋_GB2312" w:eastAsia="仿宋_GB2312"/>
                <w:sz w:val="28"/>
                <w:b/>
              </w:rPr>
              <w:t>元</w:t>
            </w:r>
            <w:r>
              <w:rPr>
                <w:rFonts w:ascii="仿宋_GB2312" w:hAnsi="仿宋_GB2312" w:cs="仿宋_GB2312" w:eastAsia="仿宋_GB2312"/>
                <w:sz w:val="28"/>
                <w:b/>
              </w:rPr>
              <w:t>/平方米。</w:t>
            </w:r>
          </w:p>
          <w:p>
            <w:pPr>
              <w:pStyle w:val="null3"/>
              <w:jc w:val="both"/>
            </w:pPr>
            <w:r>
              <w:rPr>
                <w:rFonts w:ascii="仿宋_GB2312" w:hAnsi="仿宋_GB2312" w:cs="仿宋_GB2312" w:eastAsia="仿宋_GB2312"/>
                <w:sz w:val="28"/>
                <w:b/>
              </w:rPr>
              <w:t>备</w:t>
            </w:r>
            <w:r>
              <w:rPr>
                <w:rFonts w:ascii="仿宋_GB2312" w:hAnsi="仿宋_GB2312" w:cs="仿宋_GB2312" w:eastAsia="仿宋_GB2312"/>
                <w:sz w:val="28"/>
                <w:b/>
              </w:rPr>
              <w:t>注：供应商所报单价超过综合单价限价的，其投标将被否决。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（1）投标人拟任本项目负责人的人选须为投标人本单位在职人员或合同约定的兼职人员，具有5年以上考古发掘勘探服务工作经历。 （2）项目负责人、勘探人员均应熟悉并遵守文物保护法规，具备良好的文物保护意识和职业操守。 （3）中标人须配备一定数量的管理人员。 （4）中标人须向本项目派出至少10位受过专业训练、长期从事考古勘探的专业人员。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（1）投标人拟任本项目负责人的人选须为投标人本单位在职人员或合同约定的兼职人员，具有5年以上考古发掘勘探服务工作经历。 （2）项目负责人、勘探人员均应熟悉并遵守文物保护法规，具备良好的文物保护意识和职业操守。 （3）中标人须配备一定数量的管理人员。 （4）中标人须向本项目派出至少10位受过专业训练、长期从事考古勘探的专业人员。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投标人须自备考古勘探所需的器材设备。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投标人须自备考古勘探所需的器材设备。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投标人自行负责勘探过程中所涉及的青苗赔偿费或土地占用费以及与当地村民的协商工作。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投标人自行负责勘探过程中所涉及的青苗赔偿费或土地占用费以及与当地村民的协商工作。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3个月，以成交供应商所报最终综合单价及实际工作量据实结算，直至该合同包预算金额用完为止。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2个月，以成交供应商所报最终综合单价及实际工作量据实结算，直至该合同包预算金额用完为止。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秦始皇帝陵陵园以外指定地区（计划涉及西安市临潼区代王街道办事处下辖安沟村等、新丰街道办下辖刘寨村等村组），地面附着物为村民民宅、果树或青苗等。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宝鸡市陈仓区千河镇魏家崖行政村东北，引渭渠东侧生产路以东，俱刘村以西。当前地表覆盖作物小麦。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项目验收由采购人组织专家进行验收，通过专家验收后，出具项目验收证明。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项目验收由采购人组织专家进行验收，通过专家验收后，出具项目验收证明。</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合同在履行中发生争议，由双方协商解决；协商不成时，任何一方均可向甲方住所地有管辖权的人民法院起诉。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合同在履行中发生争议，由双方协商解决；协商不成时，任何一方均可向甲方住所地有管辖权的人民法院起诉。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1、投标人须根据相关规定完成《考古勘探服务工作报告》、《考古勘探成果报告》的编写工作。 2、结算方式：根据投标人中标时的每平方米报价（包含青苗赔偿费或土地占用费以及与当地村民协调费用）和实际勘探面积进行结算，经甲方验收合格并经审计部门确认面积后据实结算。 3、采购包1：★综合单价最高限价10元/平方米。采购包2：★综合单价最高限价8元/平方米。 4、成交供应商应在成交公告发布之日起3个工作日内将响应文件纸质版正本壹份、副本贰份、电子版（U盘1个）贰份（包含 word及PDF格式响应文件所有内容。）送达至招标代理机构。（纸质响应文件建议A4纸双面打印，正、副本分别各自装订成册并编制目录和页码，并加盖公章。）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3-1残疾人福利性单位声明函 3-2监狱企业的证明文件 3中小企业声明函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3-1残疾人福利性单位声明函 3-2监狱企业的证明文件 3中小企业声明函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法定代表人直接参与磋商的，须出具法定代表人证明（附法人身份证 复印件）；法定代表人授权代表参与磋商的，须出具法人授权委托书（附法人及授权代表身份证复印件)</w:t>
            </w:r>
          </w:p>
        </w:tc>
        <w:tc>
          <w:tcPr>
            <w:tcW w:type="dxa" w:w="3322"/>
          </w:tcPr>
          <w:p>
            <w:pPr>
              <w:pStyle w:val="null3"/>
            </w:pPr>
            <w:r>
              <w:rPr>
                <w:rFonts w:ascii="仿宋_GB2312" w:hAnsi="仿宋_GB2312" w:cs="仿宋_GB2312" w:eastAsia="仿宋_GB2312"/>
              </w:rPr>
              <w:t>法定代表人直接参与磋商的，须出具法定代表人证明（附法人身份证复印件）；法定代表人授权代表参与磋商的，须出具法人授权委托书（附法人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10法定代表人身份证明 10-1法定代表人授权书</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法定代表人直接参与磋商的，须出具法定代表人证明（附法人身份证 复印件）；法定代表人授权代表参与磋商的，须出具法人授权委托书（附法人及授权代表身份证复印件)</w:t>
            </w:r>
          </w:p>
        </w:tc>
        <w:tc>
          <w:tcPr>
            <w:tcW w:type="dxa" w:w="3322"/>
          </w:tcPr>
          <w:p>
            <w:pPr>
              <w:pStyle w:val="null3"/>
            </w:pPr>
            <w:r>
              <w:rPr>
                <w:rFonts w:ascii="仿宋_GB2312" w:hAnsi="仿宋_GB2312" w:cs="仿宋_GB2312" w:eastAsia="仿宋_GB2312"/>
              </w:rPr>
              <w:t>法定代表人直接参与磋商的，须出具法定代表人证明（附法人身份证复印件）；法定代表人授权代表参与磋商的，须出具法人授权委托书（附法人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10法定代表人身份证明 10-1法定代表人授权书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 式编写； （2）磋商响应文件内容是否有重大缺 漏项。</w:t>
            </w:r>
          </w:p>
        </w:tc>
        <w:tc>
          <w:tcPr>
            <w:tcW w:type="dxa" w:w="1661"/>
          </w:tcPr>
          <w:p>
            <w:pPr>
              <w:pStyle w:val="null3"/>
            </w:pPr>
            <w:r>
              <w:rPr>
                <w:rFonts w:ascii="仿宋_GB2312" w:hAnsi="仿宋_GB2312" w:cs="仿宋_GB2312" w:eastAsia="仿宋_GB2312"/>
              </w:rPr>
              <w:t>1响应文件封面 9服务方案 6商务应答表 5服务内容及服务邀请应答表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（1）磋商响应文件的签署、加盖印章是否合格 、有效； （2）提供的各种证明文件、数据、资 料是否合格、有效。</w:t>
            </w:r>
          </w:p>
        </w:tc>
        <w:tc>
          <w:tcPr>
            <w:tcW w:type="dxa" w:w="1661"/>
          </w:tcPr>
          <w:p>
            <w:pPr>
              <w:pStyle w:val="null3"/>
            </w:pPr>
            <w:r>
              <w:rPr>
                <w:rFonts w:ascii="仿宋_GB2312" w:hAnsi="仿宋_GB2312" w:cs="仿宋_GB2312" w:eastAsia="仿宋_GB2312"/>
              </w:rPr>
              <w:t>4供应商应提交的相关资格证明材料 3-1残疾人福利性单位声明函 3-2监狱企业的证明文件 3中小企业声明函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对磋商文件的响应性审查</w:t>
            </w:r>
          </w:p>
        </w:tc>
        <w:tc>
          <w:tcPr>
            <w:tcW w:type="dxa" w:w="3322"/>
          </w:tcPr>
          <w:p>
            <w:pPr>
              <w:pStyle w:val="null3"/>
            </w:pPr>
            <w:r>
              <w:rPr>
                <w:rFonts w:ascii="仿宋_GB2312" w:hAnsi="仿宋_GB2312" w:cs="仿宋_GB2312" w:eastAsia="仿宋_GB2312"/>
              </w:rPr>
              <w:t>（1）磋商报价唯一，是否超过最高限价； （2 ) 磋商有效期是否符合磋商文件的要求； （3） 对磋商文件商务部分指标是否完全响应。</w:t>
            </w:r>
          </w:p>
        </w:tc>
        <w:tc>
          <w:tcPr>
            <w:tcW w:type="dxa" w:w="1661"/>
          </w:tcPr>
          <w:p>
            <w:pPr>
              <w:pStyle w:val="null3"/>
            </w:pPr>
            <w:r>
              <w:rPr>
                <w:rFonts w:ascii="仿宋_GB2312" w:hAnsi="仿宋_GB2312" w:cs="仿宋_GB2312" w:eastAsia="仿宋_GB2312"/>
              </w:rPr>
              <w:t>2响应函 6商务应答表 7报价表 8标的清单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7报价表 8标的清单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 式编写； （2）磋商响应文件内容是否有重大缺 漏项。</w:t>
            </w:r>
          </w:p>
        </w:tc>
        <w:tc>
          <w:tcPr>
            <w:tcW w:type="dxa" w:w="1661"/>
          </w:tcPr>
          <w:p>
            <w:pPr>
              <w:pStyle w:val="null3"/>
            </w:pPr>
            <w:r>
              <w:rPr>
                <w:rFonts w:ascii="仿宋_GB2312" w:hAnsi="仿宋_GB2312" w:cs="仿宋_GB2312" w:eastAsia="仿宋_GB2312"/>
              </w:rPr>
              <w:t>1响应文件封面 9服务方案 6商务应答表 5服务内容及服务邀请应答表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（1）磋商响应文件的签署、加盖印章是否合格 、有效； （2）提供的各种证明文件、数据、资 料是否合格、有效。</w:t>
            </w:r>
          </w:p>
        </w:tc>
        <w:tc>
          <w:tcPr>
            <w:tcW w:type="dxa" w:w="1661"/>
          </w:tcPr>
          <w:p>
            <w:pPr>
              <w:pStyle w:val="null3"/>
            </w:pPr>
            <w:r>
              <w:rPr>
                <w:rFonts w:ascii="仿宋_GB2312" w:hAnsi="仿宋_GB2312" w:cs="仿宋_GB2312" w:eastAsia="仿宋_GB2312"/>
              </w:rPr>
              <w:t>4供应商应提交的相关资格证明材料 3-1残疾人福利性单位声明函 3-2监狱企业的证明文件 3中小企业声明函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对磋商文件的响应性审查</w:t>
            </w:r>
          </w:p>
        </w:tc>
        <w:tc>
          <w:tcPr>
            <w:tcW w:type="dxa" w:w="3322"/>
          </w:tcPr>
          <w:p>
            <w:pPr>
              <w:pStyle w:val="null3"/>
            </w:pPr>
            <w:r>
              <w:rPr>
                <w:rFonts w:ascii="仿宋_GB2312" w:hAnsi="仿宋_GB2312" w:cs="仿宋_GB2312" w:eastAsia="仿宋_GB2312"/>
              </w:rPr>
              <w:t>（1）磋商报价唯一，是否超过最高限价； （2 ) 磋商有效期是否符合磋商文件的要求； （3） 对磋商文件商务部分指标是否完全响应。</w:t>
            </w:r>
          </w:p>
        </w:tc>
        <w:tc>
          <w:tcPr>
            <w:tcW w:type="dxa" w:w="1661"/>
          </w:tcPr>
          <w:p>
            <w:pPr>
              <w:pStyle w:val="null3"/>
            </w:pPr>
            <w:r>
              <w:rPr>
                <w:rFonts w:ascii="仿宋_GB2312" w:hAnsi="仿宋_GB2312" w:cs="仿宋_GB2312" w:eastAsia="仿宋_GB2312"/>
              </w:rPr>
              <w:t>2响应函 6商务应答表 7报价表 8标的清单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7报价表 8标的清单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根据供应商考古勘探方案质量控制的明确性、可靠性；质量检查措施和检验控制系统的详细性进行综合评价。 完全满足采购需求，无瑕疵计10分； 存在1处瑕疵计8分； 存在2处瑕疵计6分； 存在3处瑕疵计4分； 存在4处瑕疵计2分；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根据供应商考古勘探方案技术的完整性、合理性、科学性进行综合评价。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根据供应商提供的工作计划，按照工作任务、技术路线、人员分工和职责、工作进度、文物保护措施等进行综合评价。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根据供应商考古勘探方案安全管理体系与措施的详细性、完整性进行综合评价。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根据供应商提供的项目组：项目负责人、管理人员、技师、探工、资料员等配置情况，以其人数、技术职称、专业配置、考古发掘勘探服务工作经历等进行综合评价。 完全满足采购需求，无瑕疵计15分； 存在1处瑕疵计13分； 存在2处瑕疵计11分； 存在3处瑕疵计9分； 存在4处瑕疵计7分； 存在5处瑕疵计5分； 存在6处瑕疵计3分； 存在7处瑕疵计1分； 未提供或内容存在8处及以上瑕疵：0分。 （项目负责人、管理人员须提供身份证、职称证、业绩经验、社保证明或劳动合同等证明材料；技师、探工须提供身份证等证明材料。未提供或缺项的此项不计分）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12拟派本项目管理、技术、服务人员情况表</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根据供应商拟投入设备的配置情况以及能否有效运用于本项目的程度进行综合评价。 完全满足采购需求，无瑕疵计10分； 存在1处瑕疵计8分； 存在2处瑕疵计6分； 存在3处瑕疵计4分； 存在4处瑕疵计2分； 未提供或内容存在5处及以上瑕疵：0分。 （需提供加盖公章的设备购置发票复印件及图片。未提供或缺项的此项不计分）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11设备配置情况</w:t>
            </w:r>
          </w:p>
        </w:tc>
      </w:tr>
      <w:tr>
        <w:tc>
          <w:tcPr>
            <w:tcW w:type="dxa" w:w="831"/>
            <w:vMerge/>
          </w:tcPr>
          <w:p/>
        </w:tc>
        <w:tc>
          <w:tcPr>
            <w:tcW w:type="dxa" w:w="1661"/>
          </w:tcPr>
          <w:p>
            <w:pPr>
              <w:pStyle w:val="null3"/>
            </w:pPr>
            <w:r>
              <w:rPr>
                <w:rFonts w:ascii="仿宋_GB2312" w:hAnsi="仿宋_GB2312" w:cs="仿宋_GB2312" w:eastAsia="仿宋_GB2312"/>
              </w:rPr>
              <w:t>服务方案措施</w:t>
            </w:r>
          </w:p>
        </w:tc>
        <w:tc>
          <w:tcPr>
            <w:tcW w:type="dxa" w:w="2492"/>
          </w:tcPr>
          <w:p>
            <w:pPr>
              <w:pStyle w:val="null3"/>
            </w:pPr>
            <w:r>
              <w:rPr>
                <w:rFonts w:ascii="仿宋_GB2312" w:hAnsi="仿宋_GB2312" w:cs="仿宋_GB2312" w:eastAsia="仿宋_GB2312"/>
              </w:rPr>
              <w:t>根据供应商针对本项目的具体服务措施，接到项目后响应时间、完成时间及后续服务、过程服务等内容进行综合评价。 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根据供应商针对本项目提出合理建议，合理可行一项计1分，以此类推，最高计3分。未提供不计分。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根据供应商提供的安全事故应急预案的详细性、有效性进行综合评价。 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提供近三年（2022年1月至今）类似项目业绩，每提供一项计2分，最多计10分。（需要提供合同复印件，合同复印件包括合同首页、签字盖章页以及合同内容关键页，要求合同复印件资料齐全，否则不计分）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1、满足竞争性磋商文件要求的有效报价（每平方米报价）中最低报价为最高得分点，（每平方米报价）最低的计10分，其它报价（每平方米报价）所得分值按：（最低报价／磋商报价）×10的公式计算。 2、本项目专门面向中小企业采购，不再执行价格评审优惠扶持政策。 3、本项目报价方式为综合单价报价，计算分数时四舍五入取小数点后两位。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7报价表</w:t>
            </w:r>
          </w:p>
          <w:p>
            <w:pPr>
              <w:pStyle w:val="null3"/>
            </w:pPr>
            <w:r>
              <w:rPr>
                <w:rFonts w:ascii="仿宋_GB2312" w:hAnsi="仿宋_GB2312" w:cs="仿宋_GB2312" w:eastAsia="仿宋_GB2312"/>
              </w:rPr>
              <w:t>8标的清单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根据供应商考古勘探方案质量控制的明确性、可靠性；质量检查措施和检验控制系统的详细性进行综合评价。 完全满足采购需求，无瑕疵计10分； 存在1处瑕疵计8分； 存在2处瑕疵计6分； 存在3处瑕疵计4分； 存在4处瑕疵计2分；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根据供应商考古勘探方案技术的完整性、合理性、科学性进行综合评价。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根据供应商提供的工作计划，按照工作任务、技术路线、人员分工和职责、工作进度、文物保护措施等进行综合评价。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根据供应商考古勘探方案安全管理体系与措施的详细性、完整性进行综合评价。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根据供应商提供的项目组：项目负责人、管理人员、技师、探工、资料员等配置情况，以其人数、技术职称、专业配置、考古发掘勘探服务工作经历等进行综合评价。 完全满足采购需求，无瑕疵计15分； 存在1处瑕疵计13分； 存在2处瑕疵计11分； 存在3处瑕疵计9分； 存在4处瑕疵计7分； 存在5处瑕疵计5分； 存在6处瑕疵计3分； 存在7处瑕疵计1分； 未提供或内容存在8处及以上瑕疵：0分。 （项目负责人、管理人员须提供身份证、职称证、业绩经验、社保证明或劳动合同等证明材料；技师、探工须提供身份证等证明材料。未提供或缺项的此项不计分）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12拟派本项目管理、技术、服务人员情况表</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根据供应商拟投入设备的配置情况以及能否有效运用于本项目的程度进行综合评价。 完全满足采购需求，无瑕疵计10分； 存在1处瑕疵计8分； 存在2处瑕疵计6分； 存在3处瑕疵计4分； 存在4处瑕疵计2分； 未提供或内容存在5处及以上瑕疵：0分。 （需提供加盖公章的设备购置发票复印件及图片。未提供或缺项的此项不计分）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11设备配置情况</w:t>
            </w:r>
          </w:p>
        </w:tc>
      </w:tr>
      <w:tr>
        <w:tc>
          <w:tcPr>
            <w:tcW w:type="dxa" w:w="831"/>
            <w:vMerge/>
          </w:tcPr>
          <w:p/>
        </w:tc>
        <w:tc>
          <w:tcPr>
            <w:tcW w:type="dxa" w:w="1661"/>
          </w:tcPr>
          <w:p>
            <w:pPr>
              <w:pStyle w:val="null3"/>
            </w:pPr>
            <w:r>
              <w:rPr>
                <w:rFonts w:ascii="仿宋_GB2312" w:hAnsi="仿宋_GB2312" w:cs="仿宋_GB2312" w:eastAsia="仿宋_GB2312"/>
              </w:rPr>
              <w:t>服务方案措施</w:t>
            </w:r>
          </w:p>
        </w:tc>
        <w:tc>
          <w:tcPr>
            <w:tcW w:type="dxa" w:w="2492"/>
          </w:tcPr>
          <w:p>
            <w:pPr>
              <w:pStyle w:val="null3"/>
            </w:pPr>
            <w:r>
              <w:rPr>
                <w:rFonts w:ascii="仿宋_GB2312" w:hAnsi="仿宋_GB2312" w:cs="仿宋_GB2312" w:eastAsia="仿宋_GB2312"/>
              </w:rPr>
              <w:t>根据供应商针对本项目的具体服务措施，接到项目后响应时间、完成时间及后续服务、过程服务等内容进行综合评价。 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根据供应商针对本项目提出合理建议，合理可行一项计1分，以此类推，最高计3分。未提供不计分。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根据供应商提供的安全事故应急预案的详细性、有效性进行综合评价。 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提供近三年（2022年1月至今）类似项目业绩，每提供一项计2分，最多计10分。（需要提供合同复印件，合同复印件包括合同首页、签字盖章页以及合同内容关键页，要求合同复印件资料齐全，否则不计分）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1、满足竞争性磋商文件要求的有效报价（每平方米报价）中最低报价为最高得分点，（每平方米报价）最低的计10分，其它报价（每平方米报价）所得分值按：（最低报价／磋商报价）×10的公式计算。 2、本项目专门面向中小企业采购，不再执行价格评审优惠扶持政策。 3、本项目报价方式为综合单价报价，计算分数时四舍五入取小数点后两位。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7报价表</w:t>
            </w:r>
          </w:p>
          <w:p>
            <w:pPr>
              <w:pStyle w:val="null3"/>
            </w:pPr>
            <w:r>
              <w:rPr>
                <w:rFonts w:ascii="仿宋_GB2312" w:hAnsi="仿宋_GB2312" w:cs="仿宋_GB2312" w:eastAsia="仿宋_GB2312"/>
              </w:rPr>
              <w:t>8标的清单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详见附件：3中小企业声明函</w:t>
      </w:r>
    </w:p>
    <w:p>
      <w:pPr>
        <w:pStyle w:val="null3"/>
        <w:ind w:firstLine="960"/>
      </w:pPr>
      <w:r>
        <w:rPr>
          <w:rFonts w:ascii="仿宋_GB2312" w:hAnsi="仿宋_GB2312" w:cs="仿宋_GB2312" w:eastAsia="仿宋_GB2312"/>
        </w:rPr>
        <w:t>详见附件：3-1残疾人福利性单位声明函</w:t>
      </w:r>
    </w:p>
    <w:p>
      <w:pPr>
        <w:pStyle w:val="null3"/>
        <w:ind w:firstLine="960"/>
      </w:pPr>
      <w:r>
        <w:rPr>
          <w:rFonts w:ascii="仿宋_GB2312" w:hAnsi="仿宋_GB2312" w:cs="仿宋_GB2312" w:eastAsia="仿宋_GB2312"/>
        </w:rPr>
        <w:t>详见附件：3-2监狱企业的证明文件</w:t>
      </w:r>
    </w:p>
    <w:p>
      <w:pPr>
        <w:pStyle w:val="null3"/>
        <w:ind w:firstLine="960"/>
      </w:pPr>
      <w:r>
        <w:rPr>
          <w:rFonts w:ascii="仿宋_GB2312" w:hAnsi="仿宋_GB2312" w:cs="仿宋_GB2312" w:eastAsia="仿宋_GB2312"/>
        </w:rPr>
        <w:t>详见附件：4供应商应提交的相关资格证明材料</w:t>
      </w:r>
    </w:p>
    <w:p>
      <w:pPr>
        <w:pStyle w:val="null3"/>
        <w:ind w:firstLine="960"/>
      </w:pPr>
      <w:r>
        <w:rPr>
          <w:rFonts w:ascii="仿宋_GB2312" w:hAnsi="仿宋_GB2312" w:cs="仿宋_GB2312" w:eastAsia="仿宋_GB2312"/>
        </w:rPr>
        <w:t>详见附件：5服务内容及服务邀请应答表</w:t>
      </w:r>
    </w:p>
    <w:p>
      <w:pPr>
        <w:pStyle w:val="null3"/>
        <w:ind w:firstLine="960"/>
      </w:pPr>
      <w:r>
        <w:rPr>
          <w:rFonts w:ascii="仿宋_GB2312" w:hAnsi="仿宋_GB2312" w:cs="仿宋_GB2312" w:eastAsia="仿宋_GB2312"/>
        </w:rPr>
        <w:t>详见附件：6商务应答表</w:t>
      </w:r>
    </w:p>
    <w:p>
      <w:pPr>
        <w:pStyle w:val="null3"/>
        <w:ind w:firstLine="960"/>
      </w:pPr>
      <w:r>
        <w:rPr>
          <w:rFonts w:ascii="仿宋_GB2312" w:hAnsi="仿宋_GB2312" w:cs="仿宋_GB2312" w:eastAsia="仿宋_GB2312"/>
        </w:rPr>
        <w:t>详见附件：7报价表</w:t>
      </w:r>
    </w:p>
    <w:p>
      <w:pPr>
        <w:pStyle w:val="null3"/>
        <w:ind w:firstLine="960"/>
      </w:pPr>
      <w:r>
        <w:rPr>
          <w:rFonts w:ascii="仿宋_GB2312" w:hAnsi="仿宋_GB2312" w:cs="仿宋_GB2312" w:eastAsia="仿宋_GB2312"/>
        </w:rPr>
        <w:t>详见附件：8标的清单</w:t>
      </w:r>
    </w:p>
    <w:p>
      <w:pPr>
        <w:pStyle w:val="null3"/>
        <w:ind w:firstLine="960"/>
      </w:pPr>
      <w:r>
        <w:rPr>
          <w:rFonts w:ascii="仿宋_GB2312" w:hAnsi="仿宋_GB2312" w:cs="仿宋_GB2312" w:eastAsia="仿宋_GB2312"/>
        </w:rPr>
        <w:t>详见附件：9服务方案</w:t>
      </w:r>
    </w:p>
    <w:p>
      <w:pPr>
        <w:pStyle w:val="null3"/>
        <w:ind w:firstLine="960"/>
      </w:pPr>
      <w:r>
        <w:rPr>
          <w:rFonts w:ascii="仿宋_GB2312" w:hAnsi="仿宋_GB2312" w:cs="仿宋_GB2312" w:eastAsia="仿宋_GB2312"/>
        </w:rPr>
        <w:t>详见附件：10法定代表人身份证明</w:t>
      </w:r>
    </w:p>
    <w:p>
      <w:pPr>
        <w:pStyle w:val="null3"/>
        <w:ind w:firstLine="960"/>
      </w:pPr>
      <w:r>
        <w:rPr>
          <w:rFonts w:ascii="仿宋_GB2312" w:hAnsi="仿宋_GB2312" w:cs="仿宋_GB2312" w:eastAsia="仿宋_GB2312"/>
        </w:rPr>
        <w:t>详见附件：10-1法定代表人授权书</w:t>
      </w:r>
    </w:p>
    <w:p>
      <w:pPr>
        <w:pStyle w:val="null3"/>
        <w:ind w:firstLine="960"/>
      </w:pPr>
      <w:r>
        <w:rPr>
          <w:rFonts w:ascii="仿宋_GB2312" w:hAnsi="仿宋_GB2312" w:cs="仿宋_GB2312" w:eastAsia="仿宋_GB2312"/>
        </w:rPr>
        <w:t>详见附件：11设备配置情况</w:t>
      </w:r>
    </w:p>
    <w:p>
      <w:pPr>
        <w:pStyle w:val="null3"/>
        <w:ind w:firstLine="960"/>
      </w:pPr>
      <w:r>
        <w:rPr>
          <w:rFonts w:ascii="仿宋_GB2312" w:hAnsi="仿宋_GB2312" w:cs="仿宋_GB2312" w:eastAsia="仿宋_GB2312"/>
        </w:rPr>
        <w:t>详见附件：12拟派本项目管理、技术、服务人员情况表</w:t>
      </w:r>
    </w:p>
    <w:p>
      <w:pPr>
        <w:pStyle w:val="null3"/>
        <w:ind w:firstLine="960"/>
      </w:pPr>
      <w:r>
        <w:rPr>
          <w:rFonts w:ascii="仿宋_GB2312" w:hAnsi="仿宋_GB2312" w:cs="仿宋_GB2312" w:eastAsia="仿宋_GB2312"/>
        </w:rPr>
        <w:t>详见附件：13业绩的有关证明材料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详见附件：3中小企业声明函</w:t>
      </w:r>
    </w:p>
    <w:p>
      <w:pPr>
        <w:pStyle w:val="null3"/>
        <w:ind w:firstLine="960"/>
      </w:pPr>
      <w:r>
        <w:rPr>
          <w:rFonts w:ascii="仿宋_GB2312" w:hAnsi="仿宋_GB2312" w:cs="仿宋_GB2312" w:eastAsia="仿宋_GB2312"/>
        </w:rPr>
        <w:t>详见附件：3-1残疾人福利性单位声明函</w:t>
      </w:r>
    </w:p>
    <w:p>
      <w:pPr>
        <w:pStyle w:val="null3"/>
        <w:ind w:firstLine="960"/>
      </w:pPr>
      <w:r>
        <w:rPr>
          <w:rFonts w:ascii="仿宋_GB2312" w:hAnsi="仿宋_GB2312" w:cs="仿宋_GB2312" w:eastAsia="仿宋_GB2312"/>
        </w:rPr>
        <w:t>详见附件：3-2监狱企业的证明文件</w:t>
      </w:r>
    </w:p>
    <w:p>
      <w:pPr>
        <w:pStyle w:val="null3"/>
        <w:ind w:firstLine="960"/>
      </w:pPr>
      <w:r>
        <w:rPr>
          <w:rFonts w:ascii="仿宋_GB2312" w:hAnsi="仿宋_GB2312" w:cs="仿宋_GB2312" w:eastAsia="仿宋_GB2312"/>
        </w:rPr>
        <w:t>详见附件：4供应商应提交的相关资格证明材料</w:t>
      </w:r>
    </w:p>
    <w:p>
      <w:pPr>
        <w:pStyle w:val="null3"/>
        <w:ind w:firstLine="960"/>
      </w:pPr>
      <w:r>
        <w:rPr>
          <w:rFonts w:ascii="仿宋_GB2312" w:hAnsi="仿宋_GB2312" w:cs="仿宋_GB2312" w:eastAsia="仿宋_GB2312"/>
        </w:rPr>
        <w:t>详见附件：5服务内容及服务邀请应答表</w:t>
      </w:r>
    </w:p>
    <w:p>
      <w:pPr>
        <w:pStyle w:val="null3"/>
        <w:ind w:firstLine="960"/>
      </w:pPr>
      <w:r>
        <w:rPr>
          <w:rFonts w:ascii="仿宋_GB2312" w:hAnsi="仿宋_GB2312" w:cs="仿宋_GB2312" w:eastAsia="仿宋_GB2312"/>
        </w:rPr>
        <w:t>详见附件：6商务应答表</w:t>
      </w:r>
    </w:p>
    <w:p>
      <w:pPr>
        <w:pStyle w:val="null3"/>
        <w:ind w:firstLine="960"/>
      </w:pPr>
      <w:r>
        <w:rPr>
          <w:rFonts w:ascii="仿宋_GB2312" w:hAnsi="仿宋_GB2312" w:cs="仿宋_GB2312" w:eastAsia="仿宋_GB2312"/>
        </w:rPr>
        <w:t>详见附件：7报价表</w:t>
      </w:r>
    </w:p>
    <w:p>
      <w:pPr>
        <w:pStyle w:val="null3"/>
        <w:ind w:firstLine="960"/>
      </w:pPr>
      <w:r>
        <w:rPr>
          <w:rFonts w:ascii="仿宋_GB2312" w:hAnsi="仿宋_GB2312" w:cs="仿宋_GB2312" w:eastAsia="仿宋_GB2312"/>
        </w:rPr>
        <w:t>详见附件：8标的清单</w:t>
      </w:r>
    </w:p>
    <w:p>
      <w:pPr>
        <w:pStyle w:val="null3"/>
        <w:ind w:firstLine="960"/>
      </w:pPr>
      <w:r>
        <w:rPr>
          <w:rFonts w:ascii="仿宋_GB2312" w:hAnsi="仿宋_GB2312" w:cs="仿宋_GB2312" w:eastAsia="仿宋_GB2312"/>
        </w:rPr>
        <w:t>详见附件：9服务方案</w:t>
      </w:r>
    </w:p>
    <w:p>
      <w:pPr>
        <w:pStyle w:val="null3"/>
        <w:ind w:firstLine="960"/>
      </w:pPr>
      <w:r>
        <w:rPr>
          <w:rFonts w:ascii="仿宋_GB2312" w:hAnsi="仿宋_GB2312" w:cs="仿宋_GB2312" w:eastAsia="仿宋_GB2312"/>
        </w:rPr>
        <w:t>详见附件：10法定代表人身份证明</w:t>
      </w:r>
    </w:p>
    <w:p>
      <w:pPr>
        <w:pStyle w:val="null3"/>
        <w:ind w:firstLine="960"/>
      </w:pPr>
      <w:r>
        <w:rPr>
          <w:rFonts w:ascii="仿宋_GB2312" w:hAnsi="仿宋_GB2312" w:cs="仿宋_GB2312" w:eastAsia="仿宋_GB2312"/>
        </w:rPr>
        <w:t>详见附件：10-1法定代表人授权书</w:t>
      </w:r>
    </w:p>
    <w:p>
      <w:pPr>
        <w:pStyle w:val="null3"/>
        <w:ind w:firstLine="960"/>
      </w:pPr>
      <w:r>
        <w:rPr>
          <w:rFonts w:ascii="仿宋_GB2312" w:hAnsi="仿宋_GB2312" w:cs="仿宋_GB2312" w:eastAsia="仿宋_GB2312"/>
        </w:rPr>
        <w:t>详见附件：11设备配置情况</w:t>
      </w:r>
    </w:p>
    <w:p>
      <w:pPr>
        <w:pStyle w:val="null3"/>
        <w:ind w:firstLine="960"/>
      </w:pPr>
      <w:r>
        <w:rPr>
          <w:rFonts w:ascii="仿宋_GB2312" w:hAnsi="仿宋_GB2312" w:cs="仿宋_GB2312" w:eastAsia="仿宋_GB2312"/>
        </w:rPr>
        <w:t>详见附件：12拟派本项目管理、技术、服务人员情况表</w:t>
      </w:r>
    </w:p>
    <w:p>
      <w:pPr>
        <w:pStyle w:val="null3"/>
        <w:ind w:firstLine="960"/>
      </w:pPr>
      <w:r>
        <w:rPr>
          <w:rFonts w:ascii="仿宋_GB2312" w:hAnsi="仿宋_GB2312" w:cs="仿宋_GB2312" w:eastAsia="仿宋_GB2312"/>
        </w:rPr>
        <w:t>详见附件：13业绩的有关证明材料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