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版本号：SXXZ-CS-20250500520250603001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专利预审分类号优化项目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SXXZ-CS-202505005</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专利预审分类号优化项目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SXXZ-CS-202505005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专利预审分类号优化项目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预审分类号评价研究。建立多维度分类号评价指标体系，涵盖专利布局活跃度、专利技术保护度和专利市场运营度；构建新一代信息技术和新能源产业专利数据库，包含申请、授权、有效、法律及转化运用等数据；开展专利数据统计，依据评价结果调整已有预审分类号。进行分类号优化研究。调研产业最新发展政策与技术趋势，明确产业和技术范围；完成新增分类号初步筛查；对初步新增分类号开展专利数据统计与评价，优化完善预审分类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采购包1（陕西省知识产权保护中心专利预审分类号优化项目）：属于专门面向中小企业采购。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3、信誉：投标人不得列入“中国执行信息公开网”网站被列为失 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029-85719677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本项目最低收费8000.00元，不足捌仟按捌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地址：陕西省西安市曲江新区275号电信科学技术第四研究所内30栋1层101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预审分类号评价研究。建立多维度分类号评价指标体系，涵盖专利布局活跃度、专利技术保护度和专利市场运营度；构建新一代信息技术和新能源产业专利数据库，包含申请、授权、有效、法律及转化运用等数据；开展专利数据统计，依据评价结果调整已有预审分类号。进行分类号优化研究。调研产业最新发展政策与技术趋势，明确产业和技术范围；完成新增分类号初步筛查；对初步新增分类号开展专利数据统计与评价，优化完善预审分类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陕西省知识产权保护中心专利预审分类号优化项目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标的名称：陕西省知识产权保护中心专利预审分类号优化项目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（一）项目内容</w:t>
            </w:r>
          </w:p>
          <w:p>
            <w:pPr>
              <w:pStyle w:val="null3"/>
            </w:pPr>
            <w:r>
              <w:rPr>
                <w:rFonts w:ascii="仿宋_GB2312" w:hAnsi="仿宋_GB2312" w:cs="仿宋_GB2312" w:eastAsia="仿宋_GB2312"/>
              </w:rPr>
              <w:t>1.</w:t>
            </w:r>
            <w:r>
              <w:rPr>
                <w:rFonts w:ascii="仿宋_GB2312" w:hAnsi="仿宋_GB2312" w:cs="仿宋_GB2312" w:eastAsia="仿宋_GB2312"/>
              </w:rPr>
              <w:t>开展预审分类号评价研究。建立多维度分类号评价指标体系，涵盖专利布局活跃度、专利技术保护度和专利市场运营度；构建新一代信息技术和新能源产业专利数据库，包含申请、授权、有效、法律及转化运用等数据；开展专利数据统计，依据评价结果调整已有预审分类号。</w:t>
            </w:r>
          </w:p>
          <w:p>
            <w:pPr>
              <w:pStyle w:val="null3"/>
            </w:pPr>
            <w:r>
              <w:rPr>
                <w:rFonts w:ascii="仿宋_GB2312" w:hAnsi="仿宋_GB2312" w:cs="仿宋_GB2312" w:eastAsia="仿宋_GB2312"/>
              </w:rPr>
              <w:t>2.</w:t>
            </w:r>
            <w:r>
              <w:rPr>
                <w:rFonts w:ascii="仿宋_GB2312" w:hAnsi="仿宋_GB2312" w:cs="仿宋_GB2312" w:eastAsia="仿宋_GB2312"/>
              </w:rPr>
              <w:t>进行分类号优化研究。调研产业最新发展政策与技术趋势，明确产业和技术范围；完成新增分类号初步筛查；对初步新增分类号开展专利数据统计与评价，优化完善预审分类号。</w:t>
            </w:r>
          </w:p>
          <w:p>
            <w:pPr>
              <w:pStyle w:val="null3"/>
            </w:pPr>
            <w:r>
              <w:rPr>
                <w:rFonts w:ascii="仿宋_GB2312" w:hAnsi="仿宋_GB2312" w:cs="仿宋_GB2312" w:eastAsia="仿宋_GB2312"/>
              </w:rPr>
              <w:t>3.</w:t>
            </w:r>
            <w:r>
              <w:rPr>
                <w:rFonts w:ascii="仿宋_GB2312" w:hAnsi="仿宋_GB2312" w:cs="仿宋_GB2312" w:eastAsia="仿宋_GB2312"/>
              </w:rPr>
              <w:t>形成陕西省知识产权保护中心</w:t>
            </w:r>
            <w:r>
              <w:rPr>
                <w:rFonts w:ascii="仿宋_GB2312" w:hAnsi="仿宋_GB2312" w:cs="仿宋_GB2312" w:eastAsia="仿宋_GB2312"/>
              </w:rPr>
              <w:t>两大领域的</w:t>
            </w:r>
            <w:r>
              <w:rPr>
                <w:rFonts w:ascii="仿宋_GB2312" w:hAnsi="仿宋_GB2312" w:cs="仿宋_GB2312" w:eastAsia="仿宋_GB2312"/>
              </w:rPr>
              <w:t>专利预审服务</w:t>
            </w:r>
            <w:r>
              <w:rPr>
                <w:rFonts w:ascii="仿宋_GB2312" w:hAnsi="仿宋_GB2312" w:cs="仿宋_GB2312" w:eastAsia="仿宋_GB2312"/>
              </w:rPr>
              <w:t>分类号优化研究</w:t>
            </w:r>
            <w:r>
              <w:rPr>
                <w:rFonts w:ascii="仿宋_GB2312" w:hAnsi="仿宋_GB2312" w:cs="仿宋_GB2312" w:eastAsia="仿宋_GB2312"/>
              </w:rPr>
              <w:t>报告</w:t>
            </w:r>
            <w:r>
              <w:rPr>
                <w:rFonts w:ascii="仿宋_GB2312" w:hAnsi="仿宋_GB2312" w:cs="仿宋_GB2312" w:eastAsia="仿宋_GB2312"/>
              </w:rPr>
              <w:t>。</w:t>
            </w:r>
          </w:p>
          <w:p>
            <w:pPr>
              <w:pStyle w:val="null3"/>
            </w:pPr>
            <w:r>
              <w:rPr>
                <w:rFonts w:ascii="仿宋_GB2312" w:hAnsi="仿宋_GB2312" w:cs="仿宋_GB2312" w:eastAsia="仿宋_GB2312"/>
              </w:rPr>
              <w:t>（二）预期成果</w:t>
            </w:r>
          </w:p>
          <w:p>
            <w:pPr>
              <w:pStyle w:val="null3"/>
            </w:pPr>
            <w:r>
              <w:rPr>
                <w:rFonts w:ascii="仿宋_GB2312" w:hAnsi="仿宋_GB2312" w:cs="仿宋_GB2312" w:eastAsia="仿宋_GB2312"/>
              </w:rPr>
              <w:t>《</w:t>
            </w:r>
            <w:r>
              <w:rPr>
                <w:rFonts w:ascii="仿宋_GB2312" w:hAnsi="仿宋_GB2312" w:cs="仿宋_GB2312" w:eastAsia="仿宋_GB2312"/>
              </w:rPr>
              <w:t>陕西省新一代信息技术产业专利预审服务分类号优化研究报告</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陕西省新能源产业专利预审服务分类号优化研究报告</w:t>
            </w:r>
            <w:r>
              <w:rPr>
                <w:rFonts w:ascii="仿宋_GB2312" w:hAnsi="仿宋_GB2312" w:cs="仿宋_GB2312" w:eastAsia="仿宋_GB2312"/>
              </w:rPr>
              <w:t>》</w:t>
            </w:r>
          </w:p>
          <w:p>
            <w:pPr>
              <w:pStyle w:val="null3"/>
            </w:pPr>
            <w:r>
              <w:rPr>
                <w:rFonts w:ascii="仿宋_GB2312" w:hAnsi="仿宋_GB2312" w:cs="仿宋_GB2312" w:eastAsia="仿宋_GB2312"/>
              </w:rPr>
              <w:t>（三）项目要求</w:t>
            </w:r>
          </w:p>
          <w:p>
            <w:pPr>
              <w:pStyle w:val="null3"/>
            </w:pPr>
            <w:r>
              <w:rPr>
                <w:rFonts w:ascii="仿宋_GB2312" w:hAnsi="仿宋_GB2312" w:cs="仿宋_GB2312" w:eastAsia="仿宋_GB2312"/>
              </w:rPr>
              <w:t>1.</w:t>
            </w:r>
            <w:r>
              <w:rPr>
                <w:rFonts w:ascii="仿宋_GB2312" w:hAnsi="仿宋_GB2312" w:cs="仿宋_GB2312" w:eastAsia="仿宋_GB2312"/>
              </w:rPr>
              <w:t>质量要求</w:t>
            </w:r>
          </w:p>
          <w:p>
            <w:pPr>
              <w:pStyle w:val="null3"/>
            </w:pPr>
            <w:r>
              <w:rPr>
                <w:rFonts w:ascii="仿宋_GB2312" w:hAnsi="仿宋_GB2312" w:cs="仿宋_GB2312" w:eastAsia="仿宋_GB2312"/>
              </w:rPr>
              <w:t>严格按照国家法律法规或技术标准的规定要求，专业、全面、深入开展相关工作。</w:t>
            </w:r>
          </w:p>
          <w:p>
            <w:pPr>
              <w:pStyle w:val="null3"/>
            </w:pPr>
            <w:r>
              <w:rPr>
                <w:rFonts w:ascii="仿宋_GB2312" w:hAnsi="仿宋_GB2312" w:cs="仿宋_GB2312" w:eastAsia="仿宋_GB2312"/>
              </w:rPr>
              <w:t>2.</w:t>
            </w:r>
            <w:r>
              <w:rPr>
                <w:rFonts w:ascii="仿宋_GB2312" w:hAnsi="仿宋_GB2312" w:cs="仿宋_GB2312" w:eastAsia="仿宋_GB2312"/>
              </w:rPr>
              <w:t>安全要求</w:t>
            </w:r>
          </w:p>
          <w:p>
            <w:pPr>
              <w:pStyle w:val="null3"/>
              <w:jc w:val="both"/>
            </w:pPr>
            <w:r>
              <w:rPr>
                <w:rFonts w:ascii="仿宋_GB2312" w:hAnsi="仿宋_GB2312" w:cs="仿宋_GB2312" w:eastAsia="仿宋_GB2312"/>
                <w:sz w:val="21"/>
              </w:rPr>
              <w:t>项目所涉相关信息需严格保密。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合同签订后至2025年6月底之前（国家局申报分类号的期限之前）。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合同要求提供产品及服务，质量不能满足采购要求，乙方必须无条件更换，否则，甲方会同鉴证方有权终止合同，并对乙方的违约行为进行追究，同时按《政府采购法》和陕西省政府采购供应商管理办法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（1）投标人合法注册的法人或其他组织的营业执照等证明文件，自然人的身份证明。 （2）具有良好的商业信誉和健全的财务会计制度的证明材料（须提供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对本项目理解从现状及发展目标分析出发，理解的准确、分析到位，深刻，切实可行得完全满足采购人需求得 [7-10]分； 对本项目理解深度一般，分析基本到位，满足采购人需求得 [3-7）分； 对项目分析理解一般，基本满足采购人需求得[0-3）分；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服务方案完整性可操作性包括： 服务方案先进、方案周密、思路清晰合理、可操作性、科学性强，任务明确，得[7-10]分； 总体服务方案完整、具有可操作性、科学性，任务较为明确、得[3-7）分； 总体服务方案一般、具有一定的操作性、科学性较弱，任务不明确、得[0-3）分； 服务方案较差，有重大缺陷的不得分。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供应商针对本项目的工作计划有合理的阶段划分，各阶段有明确的工作目标和可行的时间进度安排，可以确保工作优质、高效、如期完成，根据供应商提供的方案进行综合评分。内容详细、合理、满足采购需求根据响应程度得分，优良：[7-10]分，较好：[3-7）分，一般：[0-3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供应商在响应文件中提供针对本项目的质量保障方案，能够提出全面可行的安全保障措施。 保障方案能够完全满足采购需求中的要求，得[7-10]分； 保障方案能够基本满足采购需求中的要求，得[3-7）分； 保障方案一般，得[1-3）分；未提供不得分。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实施团队配置人员数量、专业结构合理，提供详细的人员清单，依据配置人员专业情况及相关证明材料得1-10分。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拟派人员一览表.docx</w:t>
            </w:r>
          </w:p>
          <w:p>
            <w:pPr>
              <w:pStyle w:val="null3"/>
            </w:pPr>
            <w:r>
              <w:rPr>
                <w:rFonts w:ascii="仿宋_GB2312" w:hAnsi="仿宋_GB2312" w:cs="仿宋_GB2312" w:eastAsia="仿宋_GB2312"/>
              </w:rPr>
              <w:t>项目负责人简历表.docx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 制度完善，措施合理可行，把控严格得 [4-5]分； 制度完整，措施可行得 [2-4）分； 保密制度和措施简单得[0-2）分；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根据各供应商的响应文件中提出创新、创优等合理化建议等相关内容按差别计分，优计[4-5]分，良计[2-4），一般计[1-2）分。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供应商能够完成本项目工作的服务承诺，包括不限于优惠承诺、无条件修改调整方案承诺、服务保证承诺、工作效率承诺等，服务承诺内容详尽、描述清晰；评标委员会自主赋分1-10分。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供应商提供近三年（2022年1月至今，以合同签订时间为准）的同类型服务采购类似业绩，每提供一个计5分，满分10分。（须在竞争性磋商响应文件格式中提供合同的复印件加盖公章，否则不计分。）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因本项目为专门面向中小企业采购项目，不再享受价格评审优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详见附件：项目负责人简历表.docx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详见附件：专利预审分类号优化项目合同范本.docx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