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版本号：SNJZ-2025-11520250603001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“秦务员”平台服务能力提升与运营服务项目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SNJZ-2025-115</w:t>
      </w:r>
      <w:r>
        <w:br/>
      </w:r>
      <w:r>
        <w:br/>
      </w:r>
      <w:r>
        <w:br/>
      </w:r>
    </w:p>
    <w:p>
      <w:pPr>
        <w:pStyle w:val="null3"/>
        <w:jc w:val="center"/>
        <w:outlineLvl w:val="2"/>
      </w:pPr>
      <w:r>
        <w:rPr>
          <w:rFonts w:ascii="仿宋_GB2312" w:hAnsi="仿宋_GB2312" w:cs="仿宋_GB2312" w:eastAsia="仿宋_GB2312"/>
          <w:sz w:val="28"/>
          <w:b/>
        </w:rPr>
        <w:t>陕西省政务大数据服务中心</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陕西省政务大数据服务中心</w:t>
      </w:r>
      <w:r>
        <w:rPr>
          <w:rFonts w:ascii="仿宋_GB2312" w:hAnsi="仿宋_GB2312" w:cs="仿宋_GB2312" w:eastAsia="仿宋_GB2312"/>
        </w:rPr>
        <w:t>委托，拟对</w:t>
      </w:r>
      <w:r>
        <w:rPr>
          <w:rFonts w:ascii="仿宋_GB2312" w:hAnsi="仿宋_GB2312" w:cs="仿宋_GB2312" w:eastAsia="仿宋_GB2312"/>
        </w:rPr>
        <w:t>“秦务员”平台服务能力提升与运营服务项目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SNJZ-2025-115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“秦务员”平台服务能力提升与运营服务项目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陕西省高度重视一体化政务服务平台的建设运营工作，2017年，开始推进“互联网+政务服务”建设，2018年3月陕西省政务服务平台正式上线运行，政务服务“一张网”雏形初现。 2020年7月，陕西省一体化政务服务平台升级改造项目由陕西省人民政府办公厅作为指导单位，中国建设银行股份有限公司陕西省分行、建信金融科技有限责任公司等作为建设单位开始筹建，并于2022年12月完成所有系统的升级改造和上线运行，初步建成了“四端一线一评价”的“秦务员”平台政务服务体系。 在2020年到2024年的系统升级和持续运营期间，在政策层面国家陆续出台了《全国一体化政务服务平台移动端建设指南》（国办函〔2021〕105号）、《工业和信息化部办公厅关于进一步抓好互联网应用适老化及无障碍改造专项行动实施工作的通知》（工信厅信管函〔2021〕67号）、《国务院办公厅关于依托全国一体化政务服务平台建立政务服务效能提升常态化工作机制的意见》（国办发〔2023〕29号）、《国务院关于进一步优化政务服务提升行政效能推动“高效办成一件事”的指导意见》（国发〔2024〕3号）等文件，对“高效办成一件事”服务能力、政务服务平台移动端建设、适老化及无障碍水平、平台多级运营能力、智能问答/统一搜索智能化水平、便民服务同源发布等均提出了更高要求，而上述服务能力一直是当前“秦务员”平台的短板。 “秦务员”平台服务能力提升与运营服务项目即是在当前背景下，开展“秦务员”平台的服务能力提升与持续运营工作。本项目主要包含软件租用服务、软件升级服务、遗留系统运维服务、日常运营服务、专项运营服务、安全运营服务、信息咨询服务、组件采购等8大类服务内容，全面优化“秦务员”平台政务服务能力，做强“秦务员”品牌。</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2、法人授权书（证明书）：法定代表人参加投标时，提供法定代表人证明书；授权代表参加投标时，提供法定代表人授权书；非法人单位参照执行。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法人提供经审计的2023年度或2024年度的财务报告或提交投标文件递交截止时间前12个月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4、税收缴纳证明：提供投标文件递交截止时间前12个月内至少一个月已缴纳的纳税凭据或完税证明，依法免税的投标人应提供相关证明文件。</w:t>
      </w:r>
    </w:p>
    <w:p>
      <w:pPr>
        <w:pStyle w:val="null3"/>
      </w:pPr>
      <w:r>
        <w:rPr>
          <w:rFonts w:ascii="仿宋_GB2312" w:hAnsi="仿宋_GB2312" w:cs="仿宋_GB2312" w:eastAsia="仿宋_GB2312"/>
        </w:rPr>
        <w:t>5、社会保障资金缴纳证明：提供投标文件递交截止时间前12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6、设备和专业技术能力承诺：提供具有履行本合同所必需的设备和专业技术能力的承诺。</w:t>
      </w:r>
    </w:p>
    <w:p>
      <w:pPr>
        <w:pStyle w:val="null3"/>
      </w:pPr>
      <w:r>
        <w:rPr>
          <w:rFonts w:ascii="仿宋_GB2312" w:hAnsi="仿宋_GB2312" w:cs="仿宋_GB2312" w:eastAsia="仿宋_GB2312"/>
        </w:rPr>
        <w:t>7、没有重大违法记录的书面声明：提供参加政府采购活动前三年内在经营活动中没有重大违法记录的书面声明。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陕西省政务大数据服务中心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惠新宇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029-88661371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孙博 崔斌 左建强 马子啸 鲁方方 胡荣 王力 程钰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 88221929 88222461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采购包1：38,577,100.00元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开户名称：陕西教育招标有限责任公司</w:t>
            </w:r>
          </w:p>
          <w:p>
            <w:pPr>
              <w:pStyle w:val="null3"/>
            </w:pPr>
            <w:r>
              <w:rPr>
                <w:rFonts w:ascii="仿宋_GB2312" w:hAnsi="仿宋_GB2312" w:cs="仿宋_GB2312" w:eastAsia="仿宋_GB2312"/>
              </w:rPr>
              <w:t>开户银行：浙商银行西安长安路支行</w:t>
            </w:r>
          </w:p>
          <w:p>
            <w:pPr>
              <w:pStyle w:val="null3"/>
            </w:pPr>
            <w:r>
              <w:rPr>
                <w:rFonts w:ascii="仿宋_GB2312" w:hAnsi="仿宋_GB2312" w:cs="仿宋_GB2312" w:eastAsia="仿宋_GB2312"/>
              </w:rPr>
              <w:t>银行账号：7910000410120100071552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说明：合同签订后，中标供应商以支票、汇票、本票或者金融机构、担保机构出具的保函等非现金形式向采购人缴纳合同总金额的5%作为履约保证金，待最终验收合格无任何争议后，全额退还给中标供应商。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收到中标通知书后十(10)个日历日内，按照原国家计委《招标代理服务收费管理暂行办法》(计价格〔2002〕1980号)及发改办价格[2003]857号文件规定的收费标准，向陕西教育招标有限责任公司交纳招标代理服务费，招标代理服务费采用现金、电汇或银行转账方式交纳，不得采用投标保证金抵扣。 服务费交纳账户： 开户行：中国光大银行陕西自贸试验区西安唐延路支行； 开户名称：陕西教育招标有限责任公司； 银行行号：303791000136 ；开户账号：78580188000058925 ；财务电话：029-88224928。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陕西省政务大数据服务中心</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陕西省政务大数据服务中心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陕西省政务大数据服务中心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验收依据：招标文件、投标文件、合同文本、国内相应的标准、规范。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联系人：孙博</w:t>
      </w:r>
    </w:p>
    <w:p>
      <w:pPr>
        <w:pStyle w:val="null3"/>
      </w:pPr>
      <w:r>
        <w:rPr>
          <w:rFonts w:ascii="仿宋_GB2312" w:hAnsi="仿宋_GB2312" w:cs="仿宋_GB2312" w:eastAsia="仿宋_GB2312"/>
        </w:rPr>
        <w:t>联系电话：029-88224929 88221929 88222461</w:t>
      </w:r>
    </w:p>
    <w:p>
      <w:pPr>
        <w:pStyle w:val="null3"/>
      </w:pPr>
      <w:r>
        <w:rPr>
          <w:rFonts w:ascii="仿宋_GB2312" w:hAnsi="仿宋_GB2312" w:cs="仿宋_GB2312" w:eastAsia="仿宋_GB2312"/>
        </w:rPr>
        <w:t>地址：西安市雁塔区太白南路181号西部电子社区A座B区401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陕西省高度重视一体化政务服务平台的建设运营工作，2017年，开始推进“互联网+政务服务”建设，2018年3月陕西省政务服务平台正式上线运行，政务服务“一张网”雏形初现。 2020年7月，陕西省一体化政务服务平台升级改造项目由陕西省人民政府办公厅作为指导单位，中国建设银行股份有限公司陕西省分行、建信金融科技有限责任公司等作为建设单位开始筹建，并于2022年12月完成所有系统的升级改造和上线运行，初步建成了“四端一线一评价”的“秦务员”平台政务服务体系。 在2020年到2024年的系统升级和持续运营期间，在政策层面国家陆续出台了《全国一体化政务服务平台移动端建设指南》（国办函〔2021〕105号）、《工业和信息化部办公厅关于进一步抓好互联网应用适老化及无障碍改造专项行动实施工作的通知》（工信厅信管函〔2021〕67号）、《国务院办公厅关于依托全国一体化政务服务平台建立政务服务效能提升常态化工作机制的意见》（国办发〔2023〕29号）、《国务院关于进一步优化政务服务提升行政效能推动“高效办成一件事”的指导意见》（国发〔2024〕3号）等文件，对“高效办成一件事”服务能力、政务服务平台移动端建设、适老化及无障碍水平、平台多级运营能力、智能问答/统一搜索智能化水平、便民服务同源发布等均提出了更高要求，而上述服务能力一直是当前“秦务员”平台的短板。 “秦务员”平台服务能力提升与运营服务项目即是在当前背景下，开展“秦务员”平台的服务能力提升与持续运营工作。本项目主要包含软件租用服务、软件升级服务、遗留系统运维服务、日常运营服务、专项运营服务、安全运营服务、信息咨询服务、组件采购等8大类服务内容，全面优化“秦务员”平台政务服务能力，做强“秦务员”品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38,577,100.00</w:t>
      </w:r>
    </w:p>
    <w:p>
      <w:pPr>
        <w:pStyle w:val="null3"/>
      </w:pPr>
      <w:r>
        <w:rPr>
          <w:rFonts w:ascii="仿宋_GB2312" w:hAnsi="仿宋_GB2312" w:cs="仿宋_GB2312" w:eastAsia="仿宋_GB2312"/>
        </w:rPr>
        <w:t>采购包最高限价（元）: 38,577,100.00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秦务员平台运营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38,577,100.00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标的名称：秦务员平台运营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一、软件租用服务</w:t>
            </w:r>
          </w:p>
          <w:p>
            <w:pPr>
              <w:pStyle w:val="null3"/>
              <w:jc w:val="both"/>
            </w:pPr>
            <w:r>
              <w:rPr>
                <w:rFonts w:ascii="仿宋_GB2312" w:hAnsi="仿宋_GB2312" w:cs="仿宋_GB2312" w:eastAsia="仿宋_GB2312"/>
                <w:sz w:val="20"/>
                <w:b/>
                <w:color w:val="000000"/>
              </w:rPr>
              <w:t>1.1采购需求</w:t>
            </w:r>
          </w:p>
          <w:p>
            <w:pPr>
              <w:pStyle w:val="null3"/>
              <w:jc w:val="both"/>
            </w:pPr>
            <w:r>
              <w:rPr>
                <w:rFonts w:ascii="仿宋_GB2312" w:hAnsi="仿宋_GB2312" w:cs="仿宋_GB2312" w:eastAsia="仿宋_GB2312"/>
                <w:sz w:val="20"/>
                <w:b/>
                <w:color w:val="000000"/>
              </w:rPr>
              <w:t>1.1.1</w:t>
            </w:r>
            <w:r>
              <w:rPr>
                <w:rFonts w:ascii="仿宋_GB2312" w:hAnsi="仿宋_GB2312" w:cs="仿宋_GB2312" w:eastAsia="仿宋_GB2312"/>
                <w:sz w:val="20"/>
                <w:b/>
                <w:color w:val="000000"/>
              </w:rPr>
              <w:t>“秦务员”移动端</w:t>
            </w:r>
          </w:p>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0"/>
                <w:color w:val="000000"/>
              </w:rPr>
              <w:t>1.1.1.1功能要求：</w:t>
            </w:r>
          </w:p>
          <w:p>
            <w:pPr>
              <w:pStyle w:val="null3"/>
              <w:ind w:firstLine="400"/>
              <w:jc w:val="both"/>
            </w:pPr>
            <w:r>
              <w:rPr>
                <w:rFonts w:ascii="仿宋_GB2312" w:hAnsi="仿宋_GB2312" w:cs="仿宋_GB2312" w:eastAsia="仿宋_GB2312"/>
                <w:color w:val="000000"/>
              </w:rPr>
              <w:t>“秦务员”移动端是陕西省政务大数据服务中心主办的政务服务事项办理移动端，包括</w:t>
            </w:r>
            <w:r>
              <w:rPr>
                <w:rFonts w:ascii="仿宋_GB2312" w:hAnsi="仿宋_GB2312" w:cs="仿宋_GB2312" w:eastAsia="仿宋_GB2312"/>
                <w:color w:val="000000"/>
              </w:rPr>
              <w:t>APP</w:t>
            </w:r>
            <w:r>
              <w:rPr>
                <w:rFonts w:ascii="仿宋_GB2312" w:hAnsi="仿宋_GB2312" w:cs="仿宋_GB2312" w:eastAsia="仿宋_GB2312"/>
                <w:color w:val="000000"/>
              </w:rPr>
              <w:t>、微信小程序、支付宝小程序。在</w:t>
            </w:r>
            <w:r>
              <w:rPr>
                <w:rFonts w:ascii="仿宋_GB2312" w:hAnsi="仿宋_GB2312" w:cs="仿宋_GB2312" w:eastAsia="仿宋_GB2312"/>
                <w:color w:val="000000"/>
              </w:rPr>
              <w:t>多级</w:t>
            </w:r>
            <w:r>
              <w:rPr>
                <w:rFonts w:ascii="仿宋_GB2312" w:hAnsi="仿宋_GB2312" w:cs="仿宋_GB2312" w:eastAsia="仿宋_GB2312"/>
                <w:color w:val="000000"/>
              </w:rPr>
              <w:t>运营管理</w:t>
            </w:r>
            <w:r>
              <w:rPr>
                <w:rFonts w:ascii="仿宋_GB2312" w:hAnsi="仿宋_GB2312" w:cs="仿宋_GB2312" w:eastAsia="仿宋_GB2312"/>
                <w:color w:val="000000"/>
              </w:rPr>
              <w:t>场景</w:t>
            </w:r>
            <w:r>
              <w:rPr>
                <w:rFonts w:ascii="仿宋_GB2312" w:hAnsi="仿宋_GB2312" w:cs="仿宋_GB2312" w:eastAsia="仿宋_GB2312"/>
                <w:color w:val="000000"/>
              </w:rPr>
              <w:t>下，</w:t>
            </w:r>
            <w:r>
              <w:rPr>
                <w:rFonts w:ascii="仿宋_GB2312" w:hAnsi="仿宋_GB2312" w:cs="仿宋_GB2312" w:eastAsia="仿宋_GB2312"/>
                <w:color w:val="000000"/>
              </w:rPr>
              <w:t>支持同源发布省、市、区</w:t>
            </w:r>
            <w:r>
              <w:rPr>
                <w:rFonts w:ascii="仿宋_GB2312" w:hAnsi="仿宋_GB2312" w:cs="仿宋_GB2312" w:eastAsia="仿宋_GB2312"/>
                <w:color w:val="000000"/>
              </w:rPr>
              <w:t>/</w:t>
            </w:r>
            <w:r>
              <w:rPr>
                <w:rFonts w:ascii="仿宋_GB2312" w:hAnsi="仿宋_GB2312" w:cs="仿宋_GB2312" w:eastAsia="仿宋_GB2312"/>
                <w:color w:val="000000"/>
              </w:rPr>
              <w:t>县</w:t>
            </w:r>
            <w:r>
              <w:rPr>
                <w:rFonts w:ascii="仿宋_GB2312" w:hAnsi="仿宋_GB2312" w:cs="仿宋_GB2312" w:eastAsia="仿宋_GB2312"/>
                <w:color w:val="000000"/>
              </w:rPr>
              <w:t>的</w:t>
            </w:r>
            <w:r>
              <w:rPr>
                <w:rFonts w:ascii="仿宋_GB2312" w:hAnsi="仿宋_GB2312" w:cs="仿宋_GB2312" w:eastAsia="仿宋_GB2312"/>
                <w:color w:val="000000"/>
              </w:rPr>
              <w:t>政务服务应用</w:t>
            </w:r>
            <w:r>
              <w:rPr>
                <w:rFonts w:ascii="仿宋_GB2312" w:hAnsi="仿宋_GB2312" w:cs="仿宋_GB2312" w:eastAsia="仿宋_GB2312"/>
                <w:color w:val="000000"/>
              </w:rPr>
              <w:t>，</w:t>
            </w:r>
            <w:r>
              <w:rPr>
                <w:rFonts w:ascii="仿宋_GB2312" w:hAnsi="仿宋_GB2312" w:cs="仿宋_GB2312" w:eastAsia="仿宋_GB2312"/>
                <w:color w:val="000000"/>
              </w:rPr>
              <w:t>实现</w:t>
            </w:r>
            <w:r>
              <w:rPr>
                <w:rFonts w:ascii="仿宋_GB2312" w:hAnsi="仿宋_GB2312" w:cs="仿宋_GB2312" w:eastAsia="仿宋_GB2312"/>
                <w:color w:val="000000"/>
              </w:rPr>
              <w:t>“</w:t>
            </w:r>
            <w:r>
              <w:rPr>
                <w:rFonts w:ascii="仿宋_GB2312" w:hAnsi="仿宋_GB2312" w:cs="仿宋_GB2312" w:eastAsia="仿宋_GB2312"/>
                <w:color w:val="000000"/>
              </w:rPr>
              <w:t>一端发布，多端同源</w:t>
            </w:r>
            <w:r>
              <w:rPr>
                <w:rFonts w:ascii="仿宋_GB2312" w:hAnsi="仿宋_GB2312" w:cs="仿宋_GB2312" w:eastAsia="仿宋_GB2312"/>
                <w:color w:val="000000"/>
              </w:rPr>
              <w:t>”</w:t>
            </w:r>
            <w:r>
              <w:rPr>
                <w:rFonts w:ascii="仿宋_GB2312" w:hAnsi="仿宋_GB2312" w:cs="仿宋_GB2312" w:eastAsia="仿宋_GB2312"/>
                <w:color w:val="000000"/>
              </w:rPr>
              <w:t>；</w:t>
            </w:r>
            <w:r>
              <w:rPr>
                <w:rFonts w:ascii="仿宋_GB2312" w:hAnsi="仿宋_GB2312" w:cs="仿宋_GB2312" w:eastAsia="仿宋_GB2312"/>
                <w:color w:val="000000"/>
              </w:rPr>
              <w:t>在省级频道、城市频道、区</w:t>
            </w:r>
            <w:r>
              <w:rPr>
                <w:rFonts w:ascii="仿宋_GB2312" w:hAnsi="仿宋_GB2312" w:cs="仿宋_GB2312" w:eastAsia="仿宋_GB2312"/>
                <w:color w:val="000000"/>
              </w:rPr>
              <w:t>/</w:t>
            </w:r>
            <w:r>
              <w:rPr>
                <w:rFonts w:ascii="仿宋_GB2312" w:hAnsi="仿宋_GB2312" w:cs="仿宋_GB2312" w:eastAsia="仿宋_GB2312"/>
                <w:color w:val="000000"/>
              </w:rPr>
              <w:t>县专区等频道运营上，</w:t>
            </w:r>
            <w:r>
              <w:rPr>
                <w:rFonts w:ascii="仿宋_GB2312" w:hAnsi="仿宋_GB2312" w:cs="仿宋_GB2312" w:eastAsia="仿宋_GB2312"/>
                <w:color w:val="000000"/>
              </w:rPr>
              <w:t>支持</w:t>
            </w:r>
            <w:r>
              <w:rPr>
                <w:rFonts w:ascii="仿宋_GB2312" w:hAnsi="仿宋_GB2312" w:cs="仿宋_GB2312" w:eastAsia="仿宋_GB2312"/>
                <w:color w:val="000000"/>
              </w:rPr>
              <w:t>为省、市、区</w:t>
            </w:r>
            <w:r>
              <w:rPr>
                <w:rFonts w:ascii="仿宋_GB2312" w:hAnsi="仿宋_GB2312" w:cs="仿宋_GB2312" w:eastAsia="仿宋_GB2312"/>
                <w:color w:val="000000"/>
              </w:rPr>
              <w:t>/</w:t>
            </w:r>
            <w:r>
              <w:rPr>
                <w:rFonts w:ascii="仿宋_GB2312" w:hAnsi="仿宋_GB2312" w:cs="仿宋_GB2312" w:eastAsia="仿宋_GB2312"/>
                <w:color w:val="000000"/>
              </w:rPr>
              <w:t>县提供</w:t>
            </w:r>
            <w:r>
              <w:rPr>
                <w:rFonts w:ascii="仿宋_GB2312" w:hAnsi="仿宋_GB2312" w:cs="仿宋_GB2312" w:eastAsia="仿宋_GB2312"/>
                <w:color w:val="000000"/>
              </w:rPr>
              <w:t>运营</w:t>
            </w:r>
            <w:r>
              <w:rPr>
                <w:rFonts w:ascii="仿宋_GB2312" w:hAnsi="仿宋_GB2312" w:cs="仿宋_GB2312" w:eastAsia="仿宋_GB2312"/>
                <w:color w:val="000000"/>
              </w:rPr>
              <w:t>管理</w:t>
            </w:r>
            <w:r>
              <w:rPr>
                <w:rFonts w:ascii="仿宋_GB2312" w:hAnsi="仿宋_GB2312" w:cs="仿宋_GB2312" w:eastAsia="仿宋_GB2312"/>
                <w:color w:val="000000"/>
              </w:rPr>
              <w:t>工具</w:t>
            </w:r>
            <w:r>
              <w:rPr>
                <w:rFonts w:ascii="仿宋_GB2312" w:hAnsi="仿宋_GB2312" w:cs="仿宋_GB2312" w:eastAsia="仿宋_GB2312"/>
                <w:color w:val="000000"/>
              </w:rPr>
              <w:t>，</w:t>
            </w:r>
            <w:r>
              <w:rPr>
                <w:rFonts w:ascii="仿宋_GB2312" w:hAnsi="仿宋_GB2312" w:cs="仿宋_GB2312" w:eastAsia="仿宋_GB2312"/>
                <w:color w:val="000000"/>
              </w:rPr>
              <w:t>实现按城市及区县快速搭建特色运营频道；在智能搜索场景下，</w:t>
            </w:r>
            <w:r>
              <w:rPr>
                <w:rFonts w:ascii="仿宋_GB2312" w:hAnsi="仿宋_GB2312" w:cs="仿宋_GB2312" w:eastAsia="仿宋_GB2312"/>
                <w:color w:val="000000"/>
              </w:rPr>
              <w:t>为用户提供更精准的</w:t>
            </w:r>
            <w:r>
              <w:rPr>
                <w:rFonts w:ascii="仿宋_GB2312" w:hAnsi="仿宋_GB2312" w:cs="仿宋_GB2312" w:eastAsia="仿宋_GB2312"/>
                <w:color w:val="000000"/>
              </w:rPr>
              <w:t>服务</w:t>
            </w:r>
            <w:r>
              <w:rPr>
                <w:rFonts w:ascii="仿宋_GB2312" w:hAnsi="仿宋_GB2312" w:cs="仿宋_GB2312" w:eastAsia="仿宋_GB2312"/>
                <w:color w:val="000000"/>
              </w:rPr>
              <w:t>搜索结果</w:t>
            </w:r>
            <w:r>
              <w:rPr>
                <w:rFonts w:ascii="仿宋_GB2312" w:hAnsi="仿宋_GB2312" w:cs="仿宋_GB2312" w:eastAsia="仿宋_GB2312"/>
                <w:color w:val="000000"/>
              </w:rPr>
              <w:t>；</w:t>
            </w:r>
            <w:r>
              <w:rPr>
                <w:rFonts w:ascii="仿宋_GB2312" w:hAnsi="仿宋_GB2312" w:cs="仿宋_GB2312" w:eastAsia="仿宋_GB2312"/>
                <w:color w:val="000000"/>
              </w:rPr>
              <w:t>在</w:t>
            </w:r>
            <w:r>
              <w:rPr>
                <w:rFonts w:ascii="仿宋_GB2312" w:hAnsi="仿宋_GB2312" w:cs="仿宋_GB2312" w:eastAsia="仿宋_GB2312"/>
                <w:color w:val="000000"/>
              </w:rPr>
              <w:t>适老化</w:t>
            </w:r>
            <w:r>
              <w:rPr>
                <w:rFonts w:ascii="仿宋_GB2312" w:hAnsi="仿宋_GB2312" w:cs="仿宋_GB2312" w:eastAsia="仿宋_GB2312"/>
                <w:color w:val="000000"/>
              </w:rPr>
              <w:t>及无障碍</w:t>
            </w:r>
            <w:r>
              <w:rPr>
                <w:rFonts w:ascii="仿宋_GB2312" w:hAnsi="仿宋_GB2312" w:cs="仿宋_GB2312" w:eastAsia="仿宋_GB2312"/>
                <w:color w:val="000000"/>
              </w:rPr>
              <w:t>场景</w:t>
            </w:r>
            <w:r>
              <w:rPr>
                <w:rFonts w:ascii="仿宋_GB2312" w:hAnsi="仿宋_GB2312" w:cs="仿宋_GB2312" w:eastAsia="仿宋_GB2312"/>
                <w:color w:val="000000"/>
              </w:rPr>
              <w:t>下，</w:t>
            </w:r>
            <w:r>
              <w:rPr>
                <w:rFonts w:ascii="仿宋_GB2312" w:hAnsi="仿宋_GB2312" w:cs="仿宋_GB2312" w:eastAsia="仿宋_GB2312"/>
                <w:color w:val="000000"/>
              </w:rPr>
              <w:t>为</w:t>
            </w:r>
            <w:r>
              <w:rPr>
                <w:rFonts w:ascii="仿宋_GB2312" w:hAnsi="仿宋_GB2312" w:cs="仿宋_GB2312" w:eastAsia="仿宋_GB2312"/>
                <w:color w:val="000000"/>
              </w:rPr>
              <w:t>老年用户和障碍人士</w:t>
            </w:r>
            <w:r>
              <w:rPr>
                <w:rFonts w:ascii="仿宋_GB2312" w:hAnsi="仿宋_GB2312" w:cs="仿宋_GB2312" w:eastAsia="仿宋_GB2312"/>
                <w:color w:val="000000"/>
              </w:rPr>
              <w:t>提供更有温度的政务服务。</w:t>
            </w:r>
          </w:p>
          <w:p>
            <w:pPr>
              <w:pStyle w:val="null3"/>
              <w:jc w:val="both"/>
            </w:pPr>
            <w:r>
              <w:rPr>
                <w:rFonts w:ascii="仿宋_GB2312" w:hAnsi="仿宋_GB2312" w:cs="仿宋_GB2312" w:eastAsia="仿宋_GB2312"/>
                <w:sz w:val="20"/>
                <w:color w:val="000000"/>
              </w:rPr>
              <w:t>1.1.1.2</w:t>
            </w:r>
            <w:r>
              <w:rPr>
                <w:rFonts w:ascii="仿宋_GB2312" w:hAnsi="仿宋_GB2312" w:cs="仿宋_GB2312" w:eastAsia="仿宋_GB2312"/>
                <w:sz w:val="20"/>
                <w:color w:val="000000"/>
              </w:rPr>
              <w:t>性能参数</w:t>
            </w:r>
            <w:r>
              <w:rPr>
                <w:rFonts w:ascii="仿宋_GB2312" w:hAnsi="仿宋_GB2312" w:cs="仿宋_GB2312" w:eastAsia="仿宋_GB2312"/>
                <w:sz w:val="20"/>
                <w:color w:val="000000"/>
              </w:rPr>
              <w:t>要求</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1）处理能力</w:t>
            </w:r>
          </w:p>
          <w:p>
            <w:pPr>
              <w:pStyle w:val="null3"/>
              <w:ind w:firstLine="400"/>
              <w:jc w:val="both"/>
            </w:pPr>
            <w:r>
              <w:rPr>
                <w:rFonts w:ascii="仿宋_GB2312" w:hAnsi="仿宋_GB2312" w:cs="仿宋_GB2312" w:eastAsia="仿宋_GB2312"/>
                <w:sz w:val="20"/>
                <w:color w:val="000000"/>
              </w:rPr>
              <w:t>1）非统计性查询响应时间≤2秒；</w:t>
            </w:r>
          </w:p>
          <w:p>
            <w:pPr>
              <w:pStyle w:val="null3"/>
              <w:ind w:firstLine="400"/>
              <w:jc w:val="both"/>
            </w:pPr>
            <w:r>
              <w:rPr>
                <w:rFonts w:ascii="仿宋_GB2312" w:hAnsi="仿宋_GB2312" w:cs="仿宋_GB2312" w:eastAsia="仿宋_GB2312"/>
                <w:sz w:val="20"/>
                <w:color w:val="000000"/>
              </w:rPr>
              <w:t>2）统计性查询响应时间（十万条记录响应时间）≤15秒；</w:t>
            </w:r>
          </w:p>
          <w:p>
            <w:pPr>
              <w:pStyle w:val="null3"/>
              <w:ind w:firstLine="400"/>
              <w:jc w:val="both"/>
            </w:pPr>
            <w:r>
              <w:rPr>
                <w:rFonts w:ascii="仿宋_GB2312" w:hAnsi="仿宋_GB2312" w:cs="仿宋_GB2312" w:eastAsia="仿宋_GB2312"/>
                <w:sz w:val="20"/>
                <w:color w:val="000000"/>
              </w:rPr>
              <w:t>3）系统页面平均显示响应时间≤2秒；高峰时≤6秒。</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2）用户并发</w:t>
            </w:r>
          </w:p>
          <w:p>
            <w:pPr>
              <w:pStyle w:val="null3"/>
              <w:ind w:firstLine="400"/>
              <w:jc w:val="both"/>
            </w:pPr>
            <w:r>
              <w:rPr>
                <w:rFonts w:ascii="仿宋_GB2312" w:hAnsi="仿宋_GB2312" w:cs="仿宋_GB2312" w:eastAsia="仿宋_GB2312"/>
                <w:sz w:val="20"/>
                <w:color w:val="000000"/>
              </w:rPr>
              <w:t>1）同时在线用户数不低于4000；</w:t>
            </w:r>
          </w:p>
          <w:p>
            <w:pPr>
              <w:pStyle w:val="null3"/>
              <w:ind w:firstLine="400"/>
              <w:jc w:val="both"/>
            </w:pPr>
            <w:r>
              <w:rPr>
                <w:rFonts w:ascii="仿宋_GB2312" w:hAnsi="仿宋_GB2312" w:cs="仿宋_GB2312" w:eastAsia="仿宋_GB2312"/>
                <w:sz w:val="20"/>
                <w:color w:val="000000"/>
              </w:rPr>
              <w:t>2）并发用户数不低于800。</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3）可靠性指标</w:t>
            </w:r>
          </w:p>
          <w:p>
            <w:pPr>
              <w:pStyle w:val="null3"/>
              <w:ind w:firstLine="400"/>
              <w:jc w:val="both"/>
            </w:pPr>
            <w:r>
              <w:rPr>
                <w:rFonts w:ascii="仿宋_GB2312" w:hAnsi="仿宋_GB2312" w:cs="仿宋_GB2312" w:eastAsia="仿宋_GB2312"/>
                <w:sz w:val="20"/>
                <w:color w:val="000000"/>
              </w:rPr>
              <w:t>运行可靠度为</w:t>
            </w:r>
            <w:r>
              <w:rPr>
                <w:rFonts w:ascii="仿宋_GB2312" w:hAnsi="仿宋_GB2312" w:cs="仿宋_GB2312" w:eastAsia="仿宋_GB2312"/>
                <w:sz w:val="20"/>
                <w:color w:val="000000"/>
              </w:rPr>
              <w:t>99.9%。</w:t>
            </w:r>
          </w:p>
          <w:p>
            <w:pPr>
              <w:pStyle w:val="null3"/>
              <w:ind w:firstLine="400"/>
              <w:jc w:val="both"/>
            </w:pPr>
            <w:r>
              <w:rPr>
                <w:rFonts w:ascii="仿宋_GB2312" w:hAnsi="仿宋_GB2312" w:cs="仿宋_GB2312" w:eastAsia="仿宋_GB2312"/>
                <w:sz w:val="20"/>
                <w:color w:val="000000"/>
              </w:rPr>
              <w:t>系统故障平均间隔时间</w:t>
            </w:r>
            <w:r>
              <w:rPr>
                <w:rFonts w:ascii="仿宋_GB2312" w:hAnsi="仿宋_GB2312" w:cs="仿宋_GB2312" w:eastAsia="仿宋_GB2312"/>
                <w:sz w:val="20"/>
                <w:color w:val="000000"/>
              </w:rPr>
              <w:t>≥180天。</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安全性指标</w:t>
            </w:r>
            <w:r>
              <w:rPr>
                <w:rFonts w:ascii="仿宋_GB2312" w:hAnsi="仿宋_GB2312" w:cs="仿宋_GB2312" w:eastAsia="仿宋_GB2312"/>
                <w:sz w:val="20"/>
                <w:color w:val="000000"/>
              </w:rPr>
              <w:t>:</w:t>
            </w:r>
            <w:r>
              <w:rPr>
                <w:rFonts w:ascii="仿宋_GB2312" w:hAnsi="仿宋_GB2312" w:cs="仿宋_GB2312" w:eastAsia="仿宋_GB2312"/>
                <w:sz w:val="20"/>
                <w:color w:val="000000"/>
              </w:rPr>
              <w:t>参照</w:t>
            </w:r>
            <w:r>
              <w:rPr>
                <w:rFonts w:ascii="仿宋_GB2312" w:hAnsi="仿宋_GB2312" w:cs="仿宋_GB2312" w:eastAsia="仿宋_GB2312"/>
                <w:sz w:val="20"/>
                <w:color w:val="000000"/>
              </w:rPr>
              <w:t>等级保护</w:t>
            </w:r>
            <w:r>
              <w:rPr>
                <w:rFonts w:ascii="仿宋_GB2312" w:hAnsi="仿宋_GB2312" w:cs="仿宋_GB2312" w:eastAsia="仿宋_GB2312"/>
                <w:sz w:val="20"/>
                <w:color w:val="000000"/>
              </w:rPr>
              <w:t>2.0三级防护</w:t>
            </w:r>
            <w:r>
              <w:rPr>
                <w:rFonts w:ascii="仿宋_GB2312" w:hAnsi="仿宋_GB2312" w:cs="仿宋_GB2312" w:eastAsia="仿宋_GB2312"/>
                <w:sz w:val="20"/>
                <w:color w:val="000000"/>
              </w:rPr>
              <w:t>进行安全性设计，</w:t>
            </w:r>
            <w:r>
              <w:rPr>
                <w:rFonts w:ascii="仿宋_GB2312" w:hAnsi="仿宋_GB2312" w:cs="仿宋_GB2312" w:eastAsia="仿宋_GB2312"/>
                <w:sz w:val="20"/>
                <w:color w:val="000000"/>
              </w:rPr>
              <w:t>协助采购人进行等级保护的定级、测试、整改等工作</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1.1.1.3人员要求：</w:t>
            </w:r>
            <w:r>
              <w:rPr>
                <w:rFonts w:ascii="仿宋_GB2312" w:hAnsi="仿宋_GB2312" w:cs="仿宋_GB2312" w:eastAsia="仿宋_GB2312"/>
                <w:sz w:val="20"/>
                <w:color w:val="000000"/>
              </w:rPr>
              <w:t>要求驻场服务人员不少于</w:t>
            </w:r>
            <w:r>
              <w:rPr>
                <w:rFonts w:ascii="仿宋_GB2312" w:hAnsi="仿宋_GB2312" w:cs="仿宋_GB2312" w:eastAsia="仿宋_GB2312"/>
                <w:sz w:val="20"/>
                <w:color w:val="000000"/>
              </w:rPr>
              <w:t>2人，有3年及以上相关工作经验。</w:t>
            </w:r>
          </w:p>
          <w:p>
            <w:pPr>
              <w:pStyle w:val="null3"/>
              <w:jc w:val="both"/>
            </w:pPr>
            <w:r>
              <w:rPr>
                <w:rFonts w:ascii="仿宋_GB2312" w:hAnsi="仿宋_GB2312" w:cs="仿宋_GB2312" w:eastAsia="仿宋_GB2312"/>
                <w:sz w:val="20"/>
                <w:b/>
                <w:color w:val="000000"/>
              </w:rPr>
              <w:t>1.1.2</w:t>
            </w:r>
            <w:r>
              <w:rPr>
                <w:rFonts w:ascii="仿宋_GB2312" w:hAnsi="仿宋_GB2312" w:cs="仿宋_GB2312" w:eastAsia="仿宋_GB2312"/>
                <w:sz w:val="20"/>
                <w:b/>
                <w:color w:val="000000"/>
              </w:rPr>
              <w:t>“全省政务服务码”系统</w:t>
            </w:r>
          </w:p>
          <w:p>
            <w:pPr>
              <w:pStyle w:val="null3"/>
              <w:jc w:val="both"/>
            </w:pPr>
            <w:r>
              <w:rPr>
                <w:rFonts w:ascii="仿宋_GB2312" w:hAnsi="仿宋_GB2312" w:cs="仿宋_GB2312" w:eastAsia="仿宋_GB2312"/>
                <w:sz w:val="20"/>
                <w:color w:val="000000"/>
              </w:rPr>
              <w:t>1.1.2.1功能要求：</w:t>
            </w:r>
          </w:p>
          <w:p>
            <w:pPr>
              <w:pStyle w:val="null3"/>
              <w:ind w:firstLine="400"/>
              <w:jc w:val="both"/>
            </w:pPr>
            <w:r>
              <w:rPr>
                <w:rFonts w:ascii="仿宋_GB2312" w:hAnsi="仿宋_GB2312" w:cs="仿宋_GB2312" w:eastAsia="仿宋_GB2312"/>
                <w:color w:val="000000"/>
              </w:rPr>
              <w:t>在政务服务码应用场景下，实现政务服务码系统与各业务系统间互联互通，支持将不同政务部门、不同业务场景下的二维码规则进行统一和整合，构建全省政务码应用场景。需支持对政务服务码场景进行多维管理，支持政务码流量和业务网关场景服务。</w:t>
            </w:r>
          </w:p>
          <w:p>
            <w:pPr>
              <w:pStyle w:val="null3"/>
              <w:jc w:val="both"/>
            </w:pPr>
            <w:r>
              <w:rPr>
                <w:rFonts w:ascii="仿宋_GB2312" w:hAnsi="仿宋_GB2312" w:cs="仿宋_GB2312" w:eastAsia="仿宋_GB2312"/>
                <w:sz w:val="20"/>
                <w:color w:val="000000"/>
              </w:rPr>
              <w:t>1.1.2.2性能参数要求：</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1）处理能力</w:t>
            </w:r>
          </w:p>
          <w:p>
            <w:pPr>
              <w:pStyle w:val="null3"/>
              <w:ind w:firstLine="400"/>
              <w:jc w:val="both"/>
            </w:pPr>
            <w:r>
              <w:rPr>
                <w:rFonts w:ascii="仿宋_GB2312" w:hAnsi="仿宋_GB2312" w:cs="仿宋_GB2312" w:eastAsia="仿宋_GB2312"/>
                <w:sz w:val="20"/>
                <w:color w:val="000000"/>
              </w:rPr>
              <w:t>1）接口响应时间≤2.5S；</w:t>
            </w:r>
          </w:p>
          <w:p>
            <w:pPr>
              <w:pStyle w:val="null3"/>
              <w:ind w:firstLine="400"/>
              <w:jc w:val="both"/>
            </w:pPr>
            <w:r>
              <w:rPr>
                <w:rFonts w:ascii="仿宋_GB2312" w:hAnsi="仿宋_GB2312" w:cs="仿宋_GB2312" w:eastAsia="仿宋_GB2312"/>
                <w:sz w:val="20"/>
                <w:color w:val="000000"/>
              </w:rPr>
              <w:t>2）统计分析查询时间≤2秒；</w:t>
            </w:r>
          </w:p>
          <w:p>
            <w:pPr>
              <w:pStyle w:val="null3"/>
              <w:ind w:firstLine="400"/>
              <w:jc w:val="both"/>
            </w:pPr>
            <w:r>
              <w:rPr>
                <w:rFonts w:ascii="仿宋_GB2312" w:hAnsi="仿宋_GB2312" w:cs="仿宋_GB2312" w:eastAsia="仿宋_GB2312"/>
                <w:sz w:val="20"/>
                <w:color w:val="000000"/>
              </w:rPr>
              <w:t>3）非统计性查询响应时间≤2秒；</w:t>
            </w:r>
          </w:p>
          <w:p>
            <w:pPr>
              <w:pStyle w:val="null3"/>
              <w:ind w:firstLine="400"/>
              <w:jc w:val="both"/>
            </w:pPr>
            <w:r>
              <w:rPr>
                <w:rFonts w:ascii="仿宋_GB2312" w:hAnsi="仿宋_GB2312" w:cs="仿宋_GB2312" w:eastAsia="仿宋_GB2312"/>
                <w:sz w:val="20"/>
                <w:color w:val="000000"/>
              </w:rPr>
              <w:t>4）统计性查询响应时间（十万条记录响应时间）≤15秒；</w:t>
            </w:r>
          </w:p>
          <w:p>
            <w:pPr>
              <w:pStyle w:val="null3"/>
              <w:ind w:firstLine="400"/>
              <w:jc w:val="both"/>
            </w:pPr>
            <w:r>
              <w:rPr>
                <w:rFonts w:ascii="仿宋_GB2312" w:hAnsi="仿宋_GB2312" w:cs="仿宋_GB2312" w:eastAsia="仿宋_GB2312"/>
                <w:sz w:val="20"/>
                <w:color w:val="000000"/>
              </w:rPr>
              <w:t>5）系统页面平均显示响应时间≤3秒；高峰时≤6秒。</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2）用户并发</w:t>
            </w:r>
          </w:p>
          <w:p>
            <w:pPr>
              <w:pStyle w:val="null3"/>
              <w:ind w:firstLine="400"/>
              <w:jc w:val="both"/>
            </w:pPr>
            <w:r>
              <w:rPr>
                <w:rFonts w:ascii="仿宋_GB2312" w:hAnsi="仿宋_GB2312" w:cs="仿宋_GB2312" w:eastAsia="仿宋_GB2312"/>
                <w:sz w:val="20"/>
                <w:color w:val="000000"/>
              </w:rPr>
              <w:t>1）同时在线用户数不低于4000；</w:t>
            </w:r>
          </w:p>
          <w:p>
            <w:pPr>
              <w:pStyle w:val="null3"/>
              <w:ind w:firstLine="400"/>
              <w:jc w:val="both"/>
            </w:pPr>
            <w:r>
              <w:rPr>
                <w:rFonts w:ascii="仿宋_GB2312" w:hAnsi="仿宋_GB2312" w:cs="仿宋_GB2312" w:eastAsia="仿宋_GB2312"/>
                <w:sz w:val="20"/>
                <w:color w:val="000000"/>
              </w:rPr>
              <w:t>2）并发用户数不低于800。</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3）可靠性指标</w:t>
            </w:r>
          </w:p>
          <w:p>
            <w:pPr>
              <w:pStyle w:val="null3"/>
              <w:ind w:firstLine="400"/>
              <w:jc w:val="both"/>
            </w:pPr>
            <w:r>
              <w:rPr>
                <w:rFonts w:ascii="仿宋_GB2312" w:hAnsi="仿宋_GB2312" w:cs="仿宋_GB2312" w:eastAsia="仿宋_GB2312"/>
                <w:sz w:val="20"/>
                <w:color w:val="000000"/>
              </w:rPr>
              <w:t>运行可靠度为</w:t>
            </w:r>
            <w:r>
              <w:rPr>
                <w:rFonts w:ascii="仿宋_GB2312" w:hAnsi="仿宋_GB2312" w:cs="仿宋_GB2312" w:eastAsia="仿宋_GB2312"/>
                <w:sz w:val="20"/>
                <w:color w:val="000000"/>
              </w:rPr>
              <w:t>99.9%。</w:t>
            </w:r>
          </w:p>
          <w:p>
            <w:pPr>
              <w:pStyle w:val="null3"/>
              <w:ind w:firstLine="400"/>
              <w:jc w:val="both"/>
            </w:pPr>
            <w:r>
              <w:rPr>
                <w:rFonts w:ascii="仿宋_GB2312" w:hAnsi="仿宋_GB2312" w:cs="仿宋_GB2312" w:eastAsia="仿宋_GB2312"/>
                <w:sz w:val="20"/>
                <w:color w:val="000000"/>
              </w:rPr>
              <w:t>系统故障平均间隔时间</w:t>
            </w:r>
            <w:r>
              <w:rPr>
                <w:rFonts w:ascii="仿宋_GB2312" w:hAnsi="仿宋_GB2312" w:cs="仿宋_GB2312" w:eastAsia="仿宋_GB2312"/>
                <w:sz w:val="20"/>
                <w:color w:val="000000"/>
              </w:rPr>
              <w:t>≥180天。</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4）安全性指标:</w:t>
            </w:r>
            <w:r>
              <w:rPr>
                <w:rFonts w:ascii="仿宋_GB2312" w:hAnsi="仿宋_GB2312" w:cs="仿宋_GB2312" w:eastAsia="仿宋_GB2312"/>
                <w:sz w:val="20"/>
                <w:color w:val="000000"/>
              </w:rPr>
              <w:t>参照</w:t>
            </w:r>
            <w:r>
              <w:rPr>
                <w:rFonts w:ascii="仿宋_GB2312" w:hAnsi="仿宋_GB2312" w:cs="仿宋_GB2312" w:eastAsia="仿宋_GB2312"/>
                <w:sz w:val="20"/>
                <w:color w:val="000000"/>
              </w:rPr>
              <w:t>等级保护</w:t>
            </w:r>
            <w:r>
              <w:rPr>
                <w:rFonts w:ascii="仿宋_GB2312" w:hAnsi="仿宋_GB2312" w:cs="仿宋_GB2312" w:eastAsia="仿宋_GB2312"/>
                <w:sz w:val="20"/>
                <w:color w:val="000000"/>
              </w:rPr>
              <w:t>2.0三级防护</w:t>
            </w:r>
            <w:r>
              <w:rPr>
                <w:rFonts w:ascii="仿宋_GB2312" w:hAnsi="仿宋_GB2312" w:cs="仿宋_GB2312" w:eastAsia="仿宋_GB2312"/>
                <w:sz w:val="20"/>
                <w:color w:val="000000"/>
              </w:rPr>
              <w:t>进行安全性设计，</w:t>
            </w:r>
            <w:r>
              <w:rPr>
                <w:rFonts w:ascii="仿宋_GB2312" w:hAnsi="仿宋_GB2312" w:cs="仿宋_GB2312" w:eastAsia="仿宋_GB2312"/>
                <w:sz w:val="20"/>
                <w:color w:val="000000"/>
              </w:rPr>
              <w:t>协助采购人进行等级保护的定级、测试、整改等工作。</w:t>
            </w:r>
          </w:p>
          <w:p>
            <w:pPr>
              <w:pStyle w:val="null3"/>
              <w:jc w:val="both"/>
            </w:pPr>
            <w:r>
              <w:rPr>
                <w:rFonts w:ascii="仿宋_GB2312" w:hAnsi="仿宋_GB2312" w:cs="仿宋_GB2312" w:eastAsia="仿宋_GB2312"/>
                <w:sz w:val="20"/>
                <w:color w:val="000000"/>
              </w:rPr>
              <w:t>1.1.2.3人员要求：</w:t>
            </w:r>
            <w:r>
              <w:rPr>
                <w:rFonts w:ascii="仿宋_GB2312" w:hAnsi="仿宋_GB2312" w:cs="仿宋_GB2312" w:eastAsia="仿宋_GB2312"/>
                <w:sz w:val="20"/>
                <w:color w:val="000000"/>
              </w:rPr>
              <w:t>要求驻场服务人员不少于</w:t>
            </w:r>
            <w:r>
              <w:rPr>
                <w:rFonts w:ascii="仿宋_GB2312" w:hAnsi="仿宋_GB2312" w:cs="仿宋_GB2312" w:eastAsia="仿宋_GB2312"/>
                <w:sz w:val="20"/>
                <w:color w:val="000000"/>
              </w:rPr>
              <w:t>2人，有3年及以上相关工作经验。</w:t>
            </w:r>
          </w:p>
          <w:p>
            <w:pPr>
              <w:pStyle w:val="null3"/>
              <w:jc w:val="both"/>
            </w:pPr>
            <w:r>
              <w:rPr>
                <w:rFonts w:ascii="仿宋_GB2312" w:hAnsi="仿宋_GB2312" w:cs="仿宋_GB2312" w:eastAsia="仿宋_GB2312"/>
                <w:sz w:val="20"/>
                <w:b/>
                <w:color w:val="000000"/>
              </w:rPr>
              <w:t>1.1.3</w:t>
            </w:r>
            <w:r>
              <w:rPr>
                <w:rFonts w:ascii="仿宋_GB2312" w:hAnsi="仿宋_GB2312" w:cs="仿宋_GB2312" w:eastAsia="仿宋_GB2312"/>
                <w:sz w:val="20"/>
                <w:b/>
                <w:color w:val="000000"/>
              </w:rPr>
              <w:t>“秦务员”指标系统</w:t>
            </w:r>
          </w:p>
          <w:p>
            <w:pPr>
              <w:pStyle w:val="null3"/>
              <w:jc w:val="both"/>
            </w:pPr>
            <w:r>
              <w:rPr>
                <w:rFonts w:ascii="仿宋_GB2312" w:hAnsi="仿宋_GB2312" w:cs="仿宋_GB2312" w:eastAsia="仿宋_GB2312"/>
                <w:sz w:val="20"/>
                <w:color w:val="000000"/>
              </w:rPr>
              <w:t>1.1.3.1功能要求：</w:t>
            </w:r>
          </w:p>
          <w:p>
            <w:pPr>
              <w:pStyle w:val="null3"/>
              <w:ind w:firstLine="400"/>
              <w:jc w:val="both"/>
            </w:pPr>
            <w:r>
              <w:rPr>
                <w:rFonts w:ascii="仿宋_GB2312" w:hAnsi="仿宋_GB2312" w:cs="仿宋_GB2312" w:eastAsia="仿宋_GB2312"/>
                <w:sz w:val="20"/>
                <w:color w:val="000000"/>
              </w:rPr>
              <w:t>数字看板</w:t>
            </w:r>
            <w:r>
              <w:rPr>
                <w:rFonts w:ascii="仿宋_GB2312" w:hAnsi="仿宋_GB2312" w:cs="仿宋_GB2312" w:eastAsia="仿宋_GB2312"/>
                <w:sz w:val="20"/>
                <w:color w:val="000000"/>
              </w:rPr>
              <w:t>场景，</w:t>
            </w:r>
            <w:r>
              <w:rPr>
                <w:rFonts w:ascii="仿宋_GB2312" w:hAnsi="仿宋_GB2312" w:cs="仿宋_GB2312" w:eastAsia="仿宋_GB2312"/>
                <w:sz w:val="20"/>
                <w:color w:val="000000"/>
              </w:rPr>
              <w:t>通过数据对接、数据清洗、数据开发为前端分析提供数据支撑。政务服务主题库</w:t>
            </w:r>
            <w:r>
              <w:rPr>
                <w:rFonts w:ascii="仿宋_GB2312" w:hAnsi="仿宋_GB2312" w:cs="仿宋_GB2312" w:eastAsia="仿宋_GB2312"/>
                <w:sz w:val="20"/>
                <w:color w:val="000000"/>
              </w:rPr>
              <w:t>场景，汇聚</w:t>
            </w:r>
            <w:r>
              <w:rPr>
                <w:rFonts w:ascii="仿宋_GB2312" w:hAnsi="仿宋_GB2312" w:cs="仿宋_GB2312" w:eastAsia="仿宋_GB2312"/>
                <w:sz w:val="20"/>
                <w:color w:val="000000"/>
              </w:rPr>
              <w:t>用户注册、用户活跃、事项、办件、好差评、</w:t>
            </w:r>
            <w:r>
              <w:rPr>
                <w:rFonts w:ascii="仿宋_GB2312" w:hAnsi="仿宋_GB2312" w:cs="仿宋_GB2312" w:eastAsia="仿宋_GB2312"/>
                <w:sz w:val="20"/>
                <w:color w:val="000000"/>
              </w:rPr>
              <w:t>用户</w:t>
            </w:r>
            <w:r>
              <w:rPr>
                <w:rFonts w:ascii="仿宋_GB2312" w:hAnsi="仿宋_GB2312" w:cs="仿宋_GB2312" w:eastAsia="仿宋_GB2312"/>
                <w:sz w:val="20"/>
                <w:color w:val="000000"/>
              </w:rPr>
              <w:t>搜索、便民惠企服务行为日志等数据，</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对数据进行精细化运营分析。</w:t>
            </w:r>
            <w:r>
              <w:rPr>
                <w:rFonts w:ascii="仿宋_GB2312" w:hAnsi="仿宋_GB2312" w:cs="仿宋_GB2312" w:eastAsia="仿宋_GB2312"/>
                <w:sz w:val="20"/>
                <w:color w:val="000000"/>
              </w:rPr>
              <w:t>指标监测场景，</w:t>
            </w:r>
            <w:r>
              <w:rPr>
                <w:rFonts w:ascii="仿宋_GB2312" w:hAnsi="仿宋_GB2312" w:cs="仿宋_GB2312" w:eastAsia="仿宋_GB2312"/>
                <w:sz w:val="20"/>
                <w:color w:val="000000"/>
              </w:rPr>
              <w:t>对政府履职的相关环节进行监测、分析和评估，强化考核倒逼。</w:t>
            </w:r>
            <w:r>
              <w:rPr>
                <w:rFonts w:ascii="仿宋_GB2312" w:hAnsi="仿宋_GB2312" w:cs="仿宋_GB2312" w:eastAsia="仿宋_GB2312"/>
                <w:sz w:val="20"/>
                <w:color w:val="000000"/>
              </w:rPr>
              <w:t>需提供</w:t>
            </w:r>
            <w:r>
              <w:rPr>
                <w:rFonts w:ascii="仿宋_GB2312" w:hAnsi="仿宋_GB2312" w:cs="仿宋_GB2312" w:eastAsia="仿宋_GB2312"/>
                <w:sz w:val="20"/>
                <w:color w:val="000000"/>
              </w:rPr>
              <w:t>“秦务员”指标系统相关的</w:t>
            </w:r>
            <w:r>
              <w:rPr>
                <w:rFonts w:ascii="仿宋_GB2312" w:hAnsi="仿宋_GB2312" w:cs="仿宋_GB2312" w:eastAsia="仿宋_GB2312"/>
                <w:sz w:val="20"/>
                <w:color w:val="000000"/>
              </w:rPr>
              <w:t>操作日志、数据管理、监控</w:t>
            </w:r>
            <w:r>
              <w:rPr>
                <w:rFonts w:ascii="仿宋_GB2312" w:hAnsi="仿宋_GB2312" w:cs="仿宋_GB2312" w:eastAsia="仿宋_GB2312"/>
                <w:sz w:val="20"/>
                <w:color w:val="000000"/>
              </w:rPr>
              <w:t>预警</w:t>
            </w:r>
            <w:r>
              <w:rPr>
                <w:rFonts w:ascii="仿宋_GB2312" w:hAnsi="仿宋_GB2312" w:cs="仿宋_GB2312" w:eastAsia="仿宋_GB2312"/>
                <w:sz w:val="20"/>
                <w:color w:val="000000"/>
              </w:rPr>
              <w:t>服务</w:t>
            </w:r>
            <w:r>
              <w:rPr>
                <w:rFonts w:ascii="仿宋_GB2312" w:hAnsi="仿宋_GB2312" w:cs="仿宋_GB2312" w:eastAsia="仿宋_GB2312"/>
                <w:sz w:val="20"/>
                <w:color w:val="000000"/>
              </w:rPr>
              <w:t>等后台管理功能。</w:t>
            </w:r>
            <w:r>
              <w:rPr>
                <w:rFonts w:ascii="仿宋_GB2312" w:hAnsi="仿宋_GB2312" w:cs="仿宋_GB2312" w:eastAsia="仿宋_GB2312"/>
                <w:color w:val="000000"/>
              </w:rPr>
              <w:t>系统管理</w:t>
            </w:r>
            <w:r>
              <w:rPr>
                <w:rFonts w:ascii="仿宋_GB2312" w:hAnsi="仿宋_GB2312" w:cs="仿宋_GB2312" w:eastAsia="仿宋_GB2312"/>
                <w:color w:val="000000"/>
              </w:rPr>
              <w:t>场景，支持</w:t>
            </w:r>
            <w:r>
              <w:rPr>
                <w:rFonts w:ascii="仿宋_GB2312" w:hAnsi="仿宋_GB2312" w:cs="仿宋_GB2312" w:eastAsia="仿宋_GB2312"/>
                <w:color w:val="000000"/>
              </w:rPr>
              <w:t>对指标进行分类维护管理，建立指标全生命周期管理能力</w:t>
            </w:r>
            <w:r>
              <w:rPr>
                <w:rFonts w:ascii="仿宋_GB2312" w:hAnsi="仿宋_GB2312" w:cs="仿宋_GB2312" w:eastAsia="仿宋_GB2312"/>
                <w:color w:val="000000"/>
              </w:rPr>
              <w:t>。</w:t>
            </w:r>
          </w:p>
          <w:p>
            <w:pPr>
              <w:pStyle w:val="null3"/>
              <w:jc w:val="both"/>
            </w:pPr>
            <w:r>
              <w:rPr>
                <w:rFonts w:ascii="仿宋_GB2312" w:hAnsi="仿宋_GB2312" w:cs="仿宋_GB2312" w:eastAsia="仿宋_GB2312"/>
                <w:sz w:val="20"/>
                <w:color w:val="000000"/>
              </w:rPr>
              <w:t>1.1.3.2</w:t>
            </w:r>
            <w:r>
              <w:rPr>
                <w:rFonts w:ascii="仿宋_GB2312" w:hAnsi="仿宋_GB2312" w:cs="仿宋_GB2312" w:eastAsia="仿宋_GB2312"/>
                <w:sz w:val="20"/>
                <w:color w:val="000000"/>
              </w:rPr>
              <w:t>性能参数</w:t>
            </w:r>
            <w:r>
              <w:rPr>
                <w:rFonts w:ascii="仿宋_GB2312" w:hAnsi="仿宋_GB2312" w:cs="仿宋_GB2312" w:eastAsia="仿宋_GB2312"/>
                <w:sz w:val="20"/>
                <w:color w:val="000000"/>
              </w:rPr>
              <w:t>要求</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1）处理能力</w:t>
            </w:r>
          </w:p>
          <w:p>
            <w:pPr>
              <w:pStyle w:val="null3"/>
              <w:ind w:firstLine="400"/>
              <w:jc w:val="both"/>
            </w:pPr>
            <w:r>
              <w:rPr>
                <w:rFonts w:ascii="仿宋_GB2312" w:hAnsi="仿宋_GB2312" w:cs="仿宋_GB2312" w:eastAsia="仿宋_GB2312"/>
                <w:sz w:val="20"/>
                <w:color w:val="000000"/>
              </w:rPr>
              <w:t>1）接口响应时间≤2.5S；</w:t>
            </w:r>
          </w:p>
          <w:p>
            <w:pPr>
              <w:pStyle w:val="null3"/>
              <w:ind w:firstLine="400"/>
              <w:jc w:val="both"/>
            </w:pPr>
            <w:r>
              <w:rPr>
                <w:rFonts w:ascii="仿宋_GB2312" w:hAnsi="仿宋_GB2312" w:cs="仿宋_GB2312" w:eastAsia="仿宋_GB2312"/>
                <w:sz w:val="20"/>
                <w:color w:val="000000"/>
              </w:rPr>
              <w:t>2）统计分析查询时间≤2秒；</w:t>
            </w:r>
          </w:p>
          <w:p>
            <w:pPr>
              <w:pStyle w:val="null3"/>
              <w:ind w:firstLine="400"/>
              <w:jc w:val="both"/>
            </w:pPr>
            <w:r>
              <w:rPr>
                <w:rFonts w:ascii="仿宋_GB2312" w:hAnsi="仿宋_GB2312" w:cs="仿宋_GB2312" w:eastAsia="仿宋_GB2312"/>
                <w:sz w:val="20"/>
                <w:color w:val="000000"/>
              </w:rPr>
              <w:t>3）非统计性查询响应时间≤2秒；</w:t>
            </w:r>
          </w:p>
          <w:p>
            <w:pPr>
              <w:pStyle w:val="null3"/>
              <w:ind w:firstLine="400"/>
              <w:jc w:val="both"/>
            </w:pPr>
            <w:r>
              <w:rPr>
                <w:rFonts w:ascii="仿宋_GB2312" w:hAnsi="仿宋_GB2312" w:cs="仿宋_GB2312" w:eastAsia="仿宋_GB2312"/>
                <w:sz w:val="20"/>
                <w:color w:val="000000"/>
              </w:rPr>
              <w:t>4）统计性查询响应时间（十万条记录响应时间）≤15秒；</w:t>
            </w:r>
          </w:p>
          <w:p>
            <w:pPr>
              <w:pStyle w:val="null3"/>
              <w:ind w:firstLine="400"/>
              <w:jc w:val="both"/>
            </w:pPr>
            <w:r>
              <w:rPr>
                <w:rFonts w:ascii="仿宋_GB2312" w:hAnsi="仿宋_GB2312" w:cs="仿宋_GB2312" w:eastAsia="仿宋_GB2312"/>
                <w:sz w:val="20"/>
                <w:color w:val="000000"/>
              </w:rPr>
              <w:t>5）系统页面平均显示响应时间≤3秒；高峰时≤6秒。</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2）用户并发</w:t>
            </w:r>
          </w:p>
          <w:p>
            <w:pPr>
              <w:pStyle w:val="null3"/>
              <w:ind w:firstLine="400"/>
              <w:jc w:val="both"/>
            </w:pPr>
            <w:r>
              <w:rPr>
                <w:rFonts w:ascii="仿宋_GB2312" w:hAnsi="仿宋_GB2312" w:cs="仿宋_GB2312" w:eastAsia="仿宋_GB2312"/>
                <w:sz w:val="20"/>
                <w:color w:val="000000"/>
              </w:rPr>
              <w:t>1）同时在线用户数≥50；</w:t>
            </w:r>
          </w:p>
          <w:p>
            <w:pPr>
              <w:pStyle w:val="null3"/>
              <w:ind w:firstLine="400"/>
              <w:jc w:val="both"/>
            </w:pPr>
            <w:r>
              <w:rPr>
                <w:rFonts w:ascii="仿宋_GB2312" w:hAnsi="仿宋_GB2312" w:cs="仿宋_GB2312" w:eastAsia="仿宋_GB2312"/>
                <w:sz w:val="20"/>
                <w:color w:val="000000"/>
              </w:rPr>
              <w:t>2）查询并发数≥10；</w:t>
            </w:r>
          </w:p>
          <w:p>
            <w:pPr>
              <w:pStyle w:val="null3"/>
              <w:ind w:firstLine="400"/>
              <w:jc w:val="both"/>
            </w:pPr>
            <w:r>
              <w:rPr>
                <w:rFonts w:ascii="仿宋_GB2312" w:hAnsi="仿宋_GB2312" w:cs="仿宋_GB2312" w:eastAsia="仿宋_GB2312"/>
                <w:sz w:val="20"/>
                <w:color w:val="000000"/>
              </w:rPr>
              <w:t>3）业务处理并发用户数≥40。</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3）可靠性指标</w:t>
            </w:r>
          </w:p>
          <w:p>
            <w:pPr>
              <w:pStyle w:val="null3"/>
              <w:ind w:firstLine="400"/>
              <w:jc w:val="both"/>
            </w:pPr>
            <w:r>
              <w:rPr>
                <w:rFonts w:ascii="仿宋_GB2312" w:hAnsi="仿宋_GB2312" w:cs="仿宋_GB2312" w:eastAsia="仿宋_GB2312"/>
                <w:sz w:val="20"/>
                <w:color w:val="000000"/>
              </w:rPr>
              <w:t>运行可靠度为</w:t>
            </w:r>
            <w:r>
              <w:rPr>
                <w:rFonts w:ascii="仿宋_GB2312" w:hAnsi="仿宋_GB2312" w:cs="仿宋_GB2312" w:eastAsia="仿宋_GB2312"/>
                <w:sz w:val="20"/>
                <w:color w:val="000000"/>
              </w:rPr>
              <w:t>99.9%。</w:t>
            </w:r>
          </w:p>
          <w:p>
            <w:pPr>
              <w:pStyle w:val="null3"/>
              <w:ind w:firstLine="400"/>
              <w:jc w:val="both"/>
            </w:pPr>
            <w:r>
              <w:rPr>
                <w:rFonts w:ascii="仿宋_GB2312" w:hAnsi="仿宋_GB2312" w:cs="仿宋_GB2312" w:eastAsia="仿宋_GB2312"/>
                <w:sz w:val="20"/>
                <w:color w:val="000000"/>
              </w:rPr>
              <w:t>系统故障平均间隔时间</w:t>
            </w:r>
            <w:r>
              <w:rPr>
                <w:rFonts w:ascii="仿宋_GB2312" w:hAnsi="仿宋_GB2312" w:cs="仿宋_GB2312" w:eastAsia="仿宋_GB2312"/>
                <w:sz w:val="20"/>
                <w:color w:val="000000"/>
              </w:rPr>
              <w:t>≥180天。</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安全性指标</w:t>
            </w:r>
            <w:r>
              <w:rPr>
                <w:rFonts w:ascii="仿宋_GB2312" w:hAnsi="仿宋_GB2312" w:cs="仿宋_GB2312" w:eastAsia="仿宋_GB2312"/>
                <w:sz w:val="20"/>
                <w:color w:val="000000"/>
              </w:rPr>
              <w:t>:</w:t>
            </w:r>
            <w:r>
              <w:rPr>
                <w:rFonts w:ascii="仿宋_GB2312" w:hAnsi="仿宋_GB2312" w:cs="仿宋_GB2312" w:eastAsia="仿宋_GB2312"/>
                <w:sz w:val="20"/>
                <w:color w:val="000000"/>
              </w:rPr>
              <w:t>参照</w:t>
            </w:r>
            <w:r>
              <w:rPr>
                <w:rFonts w:ascii="仿宋_GB2312" w:hAnsi="仿宋_GB2312" w:cs="仿宋_GB2312" w:eastAsia="仿宋_GB2312"/>
                <w:sz w:val="20"/>
                <w:color w:val="000000"/>
              </w:rPr>
              <w:t>等级保护</w:t>
            </w:r>
            <w:r>
              <w:rPr>
                <w:rFonts w:ascii="仿宋_GB2312" w:hAnsi="仿宋_GB2312" w:cs="仿宋_GB2312" w:eastAsia="仿宋_GB2312"/>
                <w:sz w:val="20"/>
                <w:color w:val="000000"/>
              </w:rPr>
              <w:t>2.0三级防护</w:t>
            </w:r>
            <w:r>
              <w:rPr>
                <w:rFonts w:ascii="仿宋_GB2312" w:hAnsi="仿宋_GB2312" w:cs="仿宋_GB2312" w:eastAsia="仿宋_GB2312"/>
                <w:sz w:val="20"/>
                <w:color w:val="000000"/>
              </w:rPr>
              <w:t>进行安全性设计，</w:t>
            </w:r>
            <w:r>
              <w:rPr>
                <w:rFonts w:ascii="仿宋_GB2312" w:hAnsi="仿宋_GB2312" w:cs="仿宋_GB2312" w:eastAsia="仿宋_GB2312"/>
                <w:sz w:val="20"/>
                <w:color w:val="000000"/>
              </w:rPr>
              <w:t>协助采购人进行等级保护的定级、测试、整改等工作</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1.1.3.3人员要求：</w:t>
            </w:r>
            <w:r>
              <w:rPr>
                <w:rFonts w:ascii="仿宋_GB2312" w:hAnsi="仿宋_GB2312" w:cs="仿宋_GB2312" w:eastAsia="仿宋_GB2312"/>
                <w:sz w:val="20"/>
                <w:color w:val="000000"/>
              </w:rPr>
              <w:t>要求驻场服务人员不少于</w:t>
            </w:r>
            <w:r>
              <w:rPr>
                <w:rFonts w:ascii="仿宋_GB2312" w:hAnsi="仿宋_GB2312" w:cs="仿宋_GB2312" w:eastAsia="仿宋_GB2312"/>
                <w:sz w:val="20"/>
                <w:color w:val="000000"/>
              </w:rPr>
              <w:t>2人，有3年及以上相关工作经验。</w:t>
            </w:r>
          </w:p>
          <w:p>
            <w:pPr>
              <w:pStyle w:val="null3"/>
              <w:jc w:val="both"/>
            </w:pPr>
            <w:r>
              <w:rPr>
                <w:rFonts w:ascii="仿宋_GB2312" w:hAnsi="仿宋_GB2312" w:cs="仿宋_GB2312" w:eastAsia="仿宋_GB2312"/>
                <w:sz w:val="20"/>
                <w:b/>
                <w:color w:val="000000"/>
              </w:rPr>
              <w:t>1.1.4</w:t>
            </w:r>
            <w:r>
              <w:rPr>
                <w:rFonts w:ascii="仿宋_GB2312" w:hAnsi="仿宋_GB2312" w:cs="仿宋_GB2312" w:eastAsia="仿宋_GB2312"/>
                <w:sz w:val="20"/>
                <w:b/>
                <w:color w:val="000000"/>
              </w:rPr>
              <w:t>“高效办成一件事”</w:t>
            </w:r>
            <w:r>
              <w:rPr>
                <w:rFonts w:ascii="仿宋_GB2312" w:hAnsi="仿宋_GB2312" w:cs="仿宋_GB2312" w:eastAsia="仿宋_GB2312"/>
                <w:sz w:val="20"/>
                <w:b/>
                <w:color w:val="000000"/>
              </w:rPr>
              <w:t>平台</w:t>
            </w:r>
          </w:p>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0"/>
                <w:color w:val="000000"/>
              </w:rPr>
              <w:t>1.1.4.1功能要求：</w:t>
            </w:r>
          </w:p>
          <w:p>
            <w:pPr>
              <w:pStyle w:val="null3"/>
              <w:ind w:firstLine="400"/>
              <w:jc w:val="both"/>
            </w:pPr>
            <w:r>
              <w:rPr>
                <w:rFonts w:ascii="仿宋_GB2312" w:hAnsi="仿宋_GB2312" w:cs="仿宋_GB2312" w:eastAsia="仿宋_GB2312"/>
                <w:color w:val="000000"/>
              </w:rPr>
              <w:t>事项配置</w:t>
            </w:r>
            <w:r>
              <w:rPr>
                <w:rFonts w:ascii="仿宋_GB2312" w:hAnsi="仿宋_GB2312" w:cs="仿宋_GB2312" w:eastAsia="仿宋_GB2312"/>
                <w:color w:val="000000"/>
              </w:rPr>
              <w:t>中心场景，</w:t>
            </w:r>
            <w:r>
              <w:rPr>
                <w:rFonts w:ascii="仿宋_GB2312" w:hAnsi="仿宋_GB2312" w:cs="仿宋_GB2312" w:eastAsia="仿宋_GB2312"/>
                <w:color w:val="000000"/>
              </w:rPr>
              <w:t>将单事项的表单、材料、情形标准化，</w:t>
            </w:r>
            <w:r>
              <w:rPr>
                <w:rFonts w:ascii="仿宋_GB2312" w:hAnsi="仿宋_GB2312" w:cs="仿宋_GB2312" w:eastAsia="仿宋_GB2312"/>
                <w:color w:val="000000"/>
              </w:rPr>
              <w:t>通过管理</w:t>
            </w:r>
            <w:r>
              <w:rPr>
                <w:rFonts w:ascii="仿宋_GB2312" w:hAnsi="仿宋_GB2312" w:cs="仿宋_GB2312" w:eastAsia="仿宋_GB2312"/>
                <w:color w:val="000000"/>
              </w:rPr>
              <w:t>维护表单配置的字段库、材料库、实体库</w:t>
            </w:r>
            <w:r>
              <w:rPr>
                <w:rFonts w:ascii="仿宋_GB2312" w:hAnsi="仿宋_GB2312" w:cs="仿宋_GB2312" w:eastAsia="仿宋_GB2312"/>
                <w:color w:val="000000"/>
              </w:rPr>
              <w:t>等</w:t>
            </w:r>
            <w:r>
              <w:rPr>
                <w:rFonts w:ascii="仿宋_GB2312" w:hAnsi="仿宋_GB2312" w:cs="仿宋_GB2312" w:eastAsia="仿宋_GB2312"/>
                <w:color w:val="000000"/>
              </w:rPr>
              <w:t>，实现用户申请流程</w:t>
            </w:r>
            <w:r>
              <w:rPr>
                <w:rFonts w:ascii="仿宋_GB2312" w:hAnsi="仿宋_GB2312" w:cs="仿宋_GB2312" w:eastAsia="仿宋_GB2312"/>
                <w:color w:val="000000"/>
              </w:rPr>
              <w:t>的</w:t>
            </w:r>
            <w:r>
              <w:rPr>
                <w:rFonts w:ascii="仿宋_GB2312" w:hAnsi="仿宋_GB2312" w:cs="仿宋_GB2312" w:eastAsia="仿宋_GB2312"/>
                <w:color w:val="000000"/>
              </w:rPr>
              <w:t>灵活配置</w:t>
            </w:r>
            <w:r>
              <w:rPr>
                <w:rFonts w:ascii="仿宋_GB2312" w:hAnsi="仿宋_GB2312" w:cs="仿宋_GB2312" w:eastAsia="仿宋_GB2312"/>
                <w:color w:val="000000"/>
              </w:rPr>
              <w:t>。</w:t>
            </w:r>
            <w:r>
              <w:rPr>
                <w:rFonts w:ascii="仿宋_GB2312" w:hAnsi="仿宋_GB2312" w:cs="仿宋_GB2312" w:eastAsia="仿宋_GB2312"/>
                <w:color w:val="000000"/>
              </w:rPr>
              <w:t>“</w:t>
            </w:r>
            <w:r>
              <w:rPr>
                <w:rFonts w:ascii="仿宋_GB2312" w:hAnsi="仿宋_GB2312" w:cs="仿宋_GB2312" w:eastAsia="仿宋_GB2312"/>
                <w:color w:val="000000"/>
              </w:rPr>
              <w:t>一件事</w:t>
            </w:r>
            <w:r>
              <w:rPr>
                <w:rFonts w:ascii="仿宋_GB2312" w:hAnsi="仿宋_GB2312" w:cs="仿宋_GB2312" w:eastAsia="仿宋_GB2312"/>
                <w:color w:val="000000"/>
              </w:rPr>
              <w:t>”</w:t>
            </w:r>
            <w:r>
              <w:rPr>
                <w:rFonts w:ascii="仿宋_GB2312" w:hAnsi="仿宋_GB2312" w:cs="仿宋_GB2312" w:eastAsia="仿宋_GB2312"/>
                <w:color w:val="000000"/>
              </w:rPr>
              <w:t>配置</w:t>
            </w:r>
            <w:r>
              <w:rPr>
                <w:rFonts w:ascii="仿宋_GB2312" w:hAnsi="仿宋_GB2312" w:cs="仿宋_GB2312" w:eastAsia="仿宋_GB2312"/>
                <w:color w:val="000000"/>
              </w:rPr>
              <w:t>中心场景，</w:t>
            </w:r>
            <w:r>
              <w:rPr>
                <w:rFonts w:ascii="仿宋_GB2312" w:hAnsi="仿宋_GB2312" w:cs="仿宋_GB2312" w:eastAsia="仿宋_GB2312"/>
                <w:color w:val="000000"/>
              </w:rPr>
              <w:t>以申请人视角的</w:t>
            </w:r>
            <w:r>
              <w:rPr>
                <w:rFonts w:ascii="仿宋_GB2312" w:hAnsi="仿宋_GB2312" w:cs="仿宋_GB2312" w:eastAsia="仿宋_GB2312"/>
                <w:color w:val="000000"/>
              </w:rPr>
              <w:t>“一件事”目标需求为导向，通过两个以上办事服务或两个以上部门或两个以上地区的系统、数据、人员相互协同方式，为用户提供跨部门、跨层级、跨地区的“一件事”主题集成服务，通过整合政务资源、优化办理流程、线上线下融合等方式，实现告知、申请、受理、审批、办结、发证送达等全过程一次完成。</w:t>
            </w:r>
            <w:r>
              <w:rPr>
                <w:rFonts w:ascii="仿宋_GB2312" w:hAnsi="仿宋_GB2312" w:cs="仿宋_GB2312" w:eastAsia="仿宋_GB2312"/>
                <w:color w:val="000000"/>
              </w:rPr>
              <w:t>办件中心场景，提供</w:t>
            </w:r>
            <w:r>
              <w:rPr>
                <w:rFonts w:ascii="仿宋_GB2312" w:hAnsi="仿宋_GB2312" w:cs="仿宋_GB2312" w:eastAsia="仿宋_GB2312"/>
                <w:color w:val="000000"/>
              </w:rPr>
              <w:t>办件</w:t>
            </w:r>
            <w:r>
              <w:rPr>
                <w:rFonts w:ascii="仿宋_GB2312" w:hAnsi="仿宋_GB2312" w:cs="仿宋_GB2312" w:eastAsia="仿宋_GB2312"/>
                <w:color w:val="000000"/>
              </w:rPr>
              <w:t>流程管理功能，</w:t>
            </w:r>
            <w:r>
              <w:rPr>
                <w:rFonts w:ascii="仿宋_GB2312" w:hAnsi="仿宋_GB2312" w:cs="仿宋_GB2312" w:eastAsia="仿宋_GB2312"/>
                <w:color w:val="000000"/>
              </w:rPr>
              <w:t>包括</w:t>
            </w:r>
            <w:r>
              <w:rPr>
                <w:rFonts w:ascii="仿宋_GB2312" w:hAnsi="仿宋_GB2312" w:cs="仿宋_GB2312" w:eastAsia="仿宋_GB2312"/>
                <w:color w:val="000000"/>
              </w:rPr>
              <w:t>办件</w:t>
            </w:r>
            <w:r>
              <w:rPr>
                <w:rFonts w:ascii="仿宋_GB2312" w:hAnsi="仿宋_GB2312" w:cs="仿宋_GB2312" w:eastAsia="仿宋_GB2312"/>
                <w:color w:val="000000"/>
              </w:rPr>
              <w:t>流程设计、流程优化、流程监控、流程执行</w:t>
            </w:r>
            <w:r>
              <w:rPr>
                <w:rFonts w:ascii="仿宋_GB2312" w:hAnsi="仿宋_GB2312" w:cs="仿宋_GB2312" w:eastAsia="仿宋_GB2312"/>
                <w:color w:val="000000"/>
              </w:rPr>
              <w:t>等，通过</w:t>
            </w:r>
            <w:r>
              <w:rPr>
                <w:rFonts w:ascii="仿宋_GB2312" w:hAnsi="仿宋_GB2312" w:cs="仿宋_GB2312" w:eastAsia="仿宋_GB2312"/>
                <w:color w:val="000000"/>
              </w:rPr>
              <w:t>对政务服务办件流程</w:t>
            </w:r>
            <w:r>
              <w:rPr>
                <w:rFonts w:ascii="仿宋_GB2312" w:hAnsi="仿宋_GB2312" w:cs="仿宋_GB2312" w:eastAsia="仿宋_GB2312"/>
                <w:color w:val="000000"/>
              </w:rPr>
              <w:t>的</w:t>
            </w:r>
            <w:r>
              <w:rPr>
                <w:rFonts w:ascii="仿宋_GB2312" w:hAnsi="仿宋_GB2312" w:cs="仿宋_GB2312" w:eastAsia="仿宋_GB2312"/>
                <w:color w:val="000000"/>
              </w:rPr>
              <w:t>执行情况</w:t>
            </w:r>
            <w:r>
              <w:rPr>
                <w:rFonts w:ascii="仿宋_GB2312" w:hAnsi="仿宋_GB2312" w:cs="仿宋_GB2312" w:eastAsia="仿宋_GB2312"/>
                <w:color w:val="000000"/>
              </w:rPr>
              <w:t>进行管理，</w:t>
            </w:r>
            <w:r>
              <w:rPr>
                <w:rFonts w:ascii="仿宋_GB2312" w:hAnsi="仿宋_GB2312" w:cs="仿宋_GB2312" w:eastAsia="仿宋_GB2312"/>
                <w:color w:val="000000"/>
              </w:rPr>
              <w:t>确保每个</w:t>
            </w:r>
            <w:r>
              <w:rPr>
                <w:rFonts w:ascii="仿宋_GB2312" w:hAnsi="仿宋_GB2312" w:cs="仿宋_GB2312" w:eastAsia="仿宋_GB2312"/>
                <w:color w:val="000000"/>
              </w:rPr>
              <w:t>办件</w:t>
            </w:r>
            <w:r>
              <w:rPr>
                <w:rFonts w:ascii="仿宋_GB2312" w:hAnsi="仿宋_GB2312" w:cs="仿宋_GB2312" w:eastAsia="仿宋_GB2312"/>
                <w:color w:val="000000"/>
              </w:rPr>
              <w:t>都能顺利完成。</w:t>
            </w:r>
          </w:p>
          <w:p>
            <w:pPr>
              <w:pStyle w:val="null3"/>
              <w:ind w:firstLine="400"/>
              <w:jc w:val="both"/>
            </w:pPr>
            <w:r>
              <w:rPr>
                <w:rFonts w:ascii="仿宋_GB2312" w:hAnsi="仿宋_GB2312" w:cs="仿宋_GB2312" w:eastAsia="仿宋_GB2312"/>
                <w:color w:val="000000"/>
              </w:rPr>
              <w:t>系统需提供内部数据管理、基础配置、实施流程管理、用户中心管理等功能服务，以支撑系统表单、材料、区划、组织、用户账号、身份核验等系统数据及能力的统一管理维护。</w:t>
            </w:r>
          </w:p>
          <w:p>
            <w:pPr>
              <w:pStyle w:val="null3"/>
              <w:ind w:firstLine="400"/>
              <w:jc w:val="both"/>
            </w:pPr>
            <w:r>
              <w:rPr>
                <w:rFonts w:ascii="仿宋_GB2312" w:hAnsi="仿宋_GB2312" w:cs="仿宋_GB2312" w:eastAsia="仿宋_GB2312"/>
                <w:color w:val="000000"/>
              </w:rPr>
              <w:t>实现</w:t>
            </w:r>
            <w:r>
              <w:rPr>
                <w:rFonts w:ascii="仿宋_GB2312" w:hAnsi="仿宋_GB2312" w:cs="仿宋_GB2312" w:eastAsia="仿宋_GB2312"/>
                <w:color w:val="000000"/>
              </w:rPr>
              <w:t>全省办事大厅使用</w:t>
            </w:r>
            <w:r>
              <w:rPr>
                <w:rFonts w:ascii="仿宋_GB2312" w:hAnsi="仿宋_GB2312" w:cs="仿宋_GB2312" w:eastAsia="仿宋_GB2312"/>
                <w:color w:val="000000"/>
              </w:rPr>
              <w:t>“高效办成一件事”</w:t>
            </w:r>
            <w:r>
              <w:rPr>
                <w:rFonts w:ascii="仿宋_GB2312" w:hAnsi="仿宋_GB2312" w:cs="仿宋_GB2312" w:eastAsia="仿宋_GB2312"/>
                <w:color w:val="000000"/>
              </w:rPr>
              <w:t>平台</w:t>
            </w:r>
            <w:r>
              <w:rPr>
                <w:rFonts w:ascii="仿宋_GB2312" w:hAnsi="仿宋_GB2312" w:cs="仿宋_GB2312" w:eastAsia="仿宋_GB2312"/>
                <w:color w:val="000000"/>
              </w:rPr>
              <w:t>进行收件，实现政务服务线上线下一体化体验。</w:t>
            </w:r>
          </w:p>
          <w:p>
            <w:pPr>
              <w:pStyle w:val="null3"/>
              <w:ind w:firstLine="400"/>
              <w:jc w:val="both"/>
            </w:pPr>
            <w:r>
              <w:rPr>
                <w:rFonts w:ascii="仿宋_GB2312" w:hAnsi="仿宋_GB2312" w:cs="仿宋_GB2312" w:eastAsia="仿宋_GB2312"/>
                <w:color w:val="000000"/>
              </w:rPr>
              <w:t>服务开放中心场景，</w:t>
            </w:r>
            <w:r>
              <w:rPr>
                <w:rFonts w:ascii="仿宋_GB2312" w:hAnsi="仿宋_GB2312" w:cs="仿宋_GB2312" w:eastAsia="仿宋_GB2312"/>
                <w:color w:val="000000"/>
              </w:rPr>
              <w:t>提供注册和审批流程的管理，包括</w:t>
            </w:r>
            <w:r>
              <w:rPr>
                <w:rFonts w:ascii="仿宋_GB2312" w:hAnsi="仿宋_GB2312" w:cs="仿宋_GB2312" w:eastAsia="仿宋_GB2312"/>
                <w:color w:val="000000"/>
              </w:rPr>
              <w:t>支持</w:t>
            </w:r>
            <w:r>
              <w:rPr>
                <w:rFonts w:ascii="仿宋_GB2312" w:hAnsi="仿宋_GB2312" w:cs="仿宋_GB2312" w:eastAsia="仿宋_GB2312"/>
                <w:color w:val="000000"/>
              </w:rPr>
              <w:t>系统管理、标准接口管理、功能包管理、监控大盘、硬件接入管理等</w:t>
            </w:r>
            <w:r>
              <w:rPr>
                <w:rFonts w:ascii="仿宋_GB2312" w:hAnsi="仿宋_GB2312" w:cs="仿宋_GB2312" w:eastAsia="仿宋_GB2312"/>
                <w:color w:val="000000"/>
              </w:rPr>
              <w:t>功能。系统需支持</w:t>
            </w:r>
            <w:r>
              <w:rPr>
                <w:rFonts w:ascii="仿宋_GB2312" w:hAnsi="仿宋_GB2312" w:cs="仿宋_GB2312" w:eastAsia="仿宋_GB2312"/>
                <w:color w:val="000000"/>
              </w:rPr>
              <w:t>外部系统对接开放能力。</w:t>
            </w:r>
          </w:p>
          <w:p>
            <w:pPr>
              <w:pStyle w:val="null3"/>
              <w:jc w:val="both"/>
            </w:pPr>
            <w:r>
              <w:rPr>
                <w:rFonts w:ascii="仿宋_GB2312" w:hAnsi="仿宋_GB2312" w:cs="仿宋_GB2312" w:eastAsia="仿宋_GB2312"/>
                <w:sz w:val="20"/>
                <w:color w:val="000000"/>
              </w:rPr>
              <w:t>1.1.4.2</w:t>
            </w:r>
            <w:r>
              <w:rPr>
                <w:rFonts w:ascii="仿宋_GB2312" w:hAnsi="仿宋_GB2312" w:cs="仿宋_GB2312" w:eastAsia="仿宋_GB2312"/>
                <w:sz w:val="20"/>
                <w:color w:val="000000"/>
              </w:rPr>
              <w:t>性能参数</w:t>
            </w:r>
            <w:r>
              <w:rPr>
                <w:rFonts w:ascii="仿宋_GB2312" w:hAnsi="仿宋_GB2312" w:cs="仿宋_GB2312" w:eastAsia="仿宋_GB2312"/>
                <w:sz w:val="20"/>
                <w:color w:val="000000"/>
              </w:rPr>
              <w:t>要求</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1）处理能力</w:t>
            </w:r>
          </w:p>
          <w:p>
            <w:pPr>
              <w:pStyle w:val="null3"/>
              <w:ind w:firstLine="400"/>
              <w:jc w:val="both"/>
            </w:pPr>
            <w:r>
              <w:rPr>
                <w:rFonts w:ascii="仿宋_GB2312" w:hAnsi="仿宋_GB2312" w:cs="仿宋_GB2312" w:eastAsia="仿宋_GB2312"/>
                <w:sz w:val="20"/>
                <w:color w:val="000000"/>
              </w:rPr>
              <w:t>1）接口响应时间≤2.5S；</w:t>
            </w:r>
          </w:p>
          <w:p>
            <w:pPr>
              <w:pStyle w:val="null3"/>
              <w:ind w:firstLine="400"/>
              <w:jc w:val="both"/>
            </w:pPr>
            <w:r>
              <w:rPr>
                <w:rFonts w:ascii="仿宋_GB2312" w:hAnsi="仿宋_GB2312" w:cs="仿宋_GB2312" w:eastAsia="仿宋_GB2312"/>
                <w:sz w:val="20"/>
                <w:color w:val="000000"/>
              </w:rPr>
              <w:t>2）统计分析查询时间≤2秒；</w:t>
            </w:r>
          </w:p>
          <w:p>
            <w:pPr>
              <w:pStyle w:val="null3"/>
              <w:ind w:firstLine="400"/>
              <w:jc w:val="both"/>
            </w:pPr>
            <w:r>
              <w:rPr>
                <w:rFonts w:ascii="仿宋_GB2312" w:hAnsi="仿宋_GB2312" w:cs="仿宋_GB2312" w:eastAsia="仿宋_GB2312"/>
                <w:sz w:val="20"/>
                <w:color w:val="000000"/>
              </w:rPr>
              <w:t>3）非统计性查询响应时间≤2秒；</w:t>
            </w:r>
          </w:p>
          <w:p>
            <w:pPr>
              <w:pStyle w:val="null3"/>
              <w:ind w:firstLine="400"/>
              <w:jc w:val="both"/>
            </w:pPr>
            <w:r>
              <w:rPr>
                <w:rFonts w:ascii="仿宋_GB2312" w:hAnsi="仿宋_GB2312" w:cs="仿宋_GB2312" w:eastAsia="仿宋_GB2312"/>
                <w:sz w:val="20"/>
                <w:color w:val="000000"/>
              </w:rPr>
              <w:t>4）统计性查询响应时间（十万条记录响应时间）≤15秒；</w:t>
            </w:r>
          </w:p>
          <w:p>
            <w:pPr>
              <w:pStyle w:val="null3"/>
              <w:ind w:firstLine="400"/>
              <w:jc w:val="both"/>
            </w:pPr>
            <w:r>
              <w:rPr>
                <w:rFonts w:ascii="仿宋_GB2312" w:hAnsi="仿宋_GB2312" w:cs="仿宋_GB2312" w:eastAsia="仿宋_GB2312"/>
                <w:sz w:val="20"/>
                <w:color w:val="000000"/>
              </w:rPr>
              <w:t>5）系统页面平均显示响应时间≤3秒；高峰时≤6秒。</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2）用户并发</w:t>
            </w:r>
          </w:p>
          <w:p>
            <w:pPr>
              <w:pStyle w:val="null3"/>
              <w:ind w:firstLine="400"/>
              <w:jc w:val="both"/>
            </w:pPr>
            <w:r>
              <w:rPr>
                <w:rFonts w:ascii="仿宋_GB2312" w:hAnsi="仿宋_GB2312" w:cs="仿宋_GB2312" w:eastAsia="仿宋_GB2312"/>
                <w:sz w:val="20"/>
                <w:color w:val="000000"/>
              </w:rPr>
              <w:t>1）同时在线用户数≥50；</w:t>
            </w:r>
          </w:p>
          <w:p>
            <w:pPr>
              <w:pStyle w:val="null3"/>
              <w:ind w:firstLine="400"/>
              <w:jc w:val="both"/>
            </w:pPr>
            <w:r>
              <w:rPr>
                <w:rFonts w:ascii="仿宋_GB2312" w:hAnsi="仿宋_GB2312" w:cs="仿宋_GB2312" w:eastAsia="仿宋_GB2312"/>
                <w:sz w:val="20"/>
                <w:color w:val="000000"/>
              </w:rPr>
              <w:t>2）查询并发数≥10；</w:t>
            </w:r>
          </w:p>
          <w:p>
            <w:pPr>
              <w:pStyle w:val="null3"/>
              <w:ind w:firstLine="400"/>
              <w:jc w:val="both"/>
            </w:pPr>
            <w:r>
              <w:rPr>
                <w:rFonts w:ascii="仿宋_GB2312" w:hAnsi="仿宋_GB2312" w:cs="仿宋_GB2312" w:eastAsia="仿宋_GB2312"/>
                <w:sz w:val="20"/>
                <w:color w:val="000000"/>
              </w:rPr>
              <w:t>3）业务处理并发用户数≥40。</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3）可靠性指标</w:t>
            </w:r>
          </w:p>
          <w:p>
            <w:pPr>
              <w:pStyle w:val="null3"/>
              <w:ind w:firstLine="400"/>
              <w:jc w:val="both"/>
            </w:pPr>
            <w:r>
              <w:rPr>
                <w:rFonts w:ascii="仿宋_GB2312" w:hAnsi="仿宋_GB2312" w:cs="仿宋_GB2312" w:eastAsia="仿宋_GB2312"/>
                <w:sz w:val="20"/>
                <w:color w:val="000000"/>
              </w:rPr>
              <w:t>运行可靠度为</w:t>
            </w:r>
            <w:r>
              <w:rPr>
                <w:rFonts w:ascii="仿宋_GB2312" w:hAnsi="仿宋_GB2312" w:cs="仿宋_GB2312" w:eastAsia="仿宋_GB2312"/>
                <w:sz w:val="20"/>
                <w:color w:val="000000"/>
              </w:rPr>
              <w:t>99.9%。</w:t>
            </w:r>
          </w:p>
          <w:p>
            <w:pPr>
              <w:pStyle w:val="null3"/>
              <w:ind w:firstLine="400"/>
              <w:jc w:val="both"/>
            </w:pPr>
            <w:r>
              <w:rPr>
                <w:rFonts w:ascii="仿宋_GB2312" w:hAnsi="仿宋_GB2312" w:cs="仿宋_GB2312" w:eastAsia="仿宋_GB2312"/>
                <w:sz w:val="20"/>
                <w:color w:val="000000"/>
              </w:rPr>
              <w:t>系统故障平均间隔时间</w:t>
            </w:r>
            <w:r>
              <w:rPr>
                <w:rFonts w:ascii="仿宋_GB2312" w:hAnsi="仿宋_GB2312" w:cs="仿宋_GB2312" w:eastAsia="仿宋_GB2312"/>
                <w:sz w:val="20"/>
                <w:color w:val="000000"/>
              </w:rPr>
              <w:t>≥180天。</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安全性指标</w:t>
            </w:r>
            <w:r>
              <w:rPr>
                <w:rFonts w:ascii="仿宋_GB2312" w:hAnsi="仿宋_GB2312" w:cs="仿宋_GB2312" w:eastAsia="仿宋_GB2312"/>
                <w:sz w:val="20"/>
                <w:color w:val="000000"/>
              </w:rPr>
              <w:t>:</w:t>
            </w:r>
            <w:r>
              <w:rPr>
                <w:rFonts w:ascii="仿宋_GB2312" w:hAnsi="仿宋_GB2312" w:cs="仿宋_GB2312" w:eastAsia="仿宋_GB2312"/>
                <w:sz w:val="20"/>
                <w:color w:val="000000"/>
              </w:rPr>
              <w:t>参照</w:t>
            </w:r>
            <w:r>
              <w:rPr>
                <w:rFonts w:ascii="仿宋_GB2312" w:hAnsi="仿宋_GB2312" w:cs="仿宋_GB2312" w:eastAsia="仿宋_GB2312"/>
                <w:sz w:val="20"/>
                <w:color w:val="000000"/>
              </w:rPr>
              <w:t>等级保护</w:t>
            </w:r>
            <w:r>
              <w:rPr>
                <w:rFonts w:ascii="仿宋_GB2312" w:hAnsi="仿宋_GB2312" w:cs="仿宋_GB2312" w:eastAsia="仿宋_GB2312"/>
                <w:sz w:val="20"/>
                <w:color w:val="000000"/>
              </w:rPr>
              <w:t>2.0三级防护</w:t>
            </w:r>
            <w:r>
              <w:rPr>
                <w:rFonts w:ascii="仿宋_GB2312" w:hAnsi="仿宋_GB2312" w:cs="仿宋_GB2312" w:eastAsia="仿宋_GB2312"/>
                <w:sz w:val="20"/>
                <w:color w:val="000000"/>
              </w:rPr>
              <w:t>进行安全性设计，</w:t>
            </w:r>
            <w:r>
              <w:rPr>
                <w:rFonts w:ascii="仿宋_GB2312" w:hAnsi="仿宋_GB2312" w:cs="仿宋_GB2312" w:eastAsia="仿宋_GB2312"/>
                <w:sz w:val="20"/>
                <w:color w:val="000000"/>
              </w:rPr>
              <w:t>协助采购人进行等级保护的定级、测试、整改等工作</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1.1.4.3人员要求：</w:t>
            </w:r>
            <w:r>
              <w:rPr>
                <w:rFonts w:ascii="仿宋_GB2312" w:hAnsi="仿宋_GB2312" w:cs="仿宋_GB2312" w:eastAsia="仿宋_GB2312"/>
                <w:sz w:val="20"/>
                <w:color w:val="000000"/>
              </w:rPr>
              <w:t>要求驻场服务人员不少于</w:t>
            </w:r>
            <w:r>
              <w:rPr>
                <w:rFonts w:ascii="仿宋_GB2312" w:hAnsi="仿宋_GB2312" w:cs="仿宋_GB2312" w:eastAsia="仿宋_GB2312"/>
                <w:sz w:val="20"/>
                <w:color w:val="000000"/>
              </w:rPr>
              <w:t>2人，有3年及以上相关工作经验。</w:t>
            </w:r>
          </w:p>
          <w:p>
            <w:pPr>
              <w:pStyle w:val="null3"/>
              <w:jc w:val="both"/>
            </w:pPr>
            <w:r>
              <w:rPr>
                <w:rFonts w:ascii="仿宋_GB2312" w:hAnsi="仿宋_GB2312" w:cs="仿宋_GB2312" w:eastAsia="仿宋_GB2312"/>
                <w:sz w:val="20"/>
                <w:b/>
                <w:color w:val="000000"/>
              </w:rPr>
              <w:t>1.1.5</w:t>
            </w:r>
            <w:r>
              <w:rPr>
                <w:rFonts w:ascii="仿宋_GB2312" w:hAnsi="仿宋_GB2312" w:cs="仿宋_GB2312" w:eastAsia="仿宋_GB2312"/>
                <w:sz w:val="20"/>
                <w:b/>
                <w:color w:val="000000"/>
              </w:rPr>
              <w:t>陕西政务服务网</w:t>
            </w:r>
          </w:p>
          <w:p>
            <w:pPr>
              <w:pStyle w:val="null3"/>
              <w:jc w:val="both"/>
            </w:pPr>
            <w:r>
              <w:rPr>
                <w:rFonts w:ascii="仿宋_GB2312" w:hAnsi="仿宋_GB2312" w:cs="仿宋_GB2312" w:eastAsia="仿宋_GB2312"/>
                <w:sz w:val="20"/>
                <w:color w:val="000000"/>
              </w:rPr>
              <w:t>1.1.5.1功能要求：</w:t>
            </w:r>
          </w:p>
          <w:p>
            <w:pPr>
              <w:pStyle w:val="null3"/>
              <w:ind w:firstLine="400"/>
              <w:jc w:val="both"/>
            </w:pPr>
            <w:r>
              <w:rPr>
                <w:rFonts w:ascii="仿宋_GB2312" w:hAnsi="仿宋_GB2312" w:cs="仿宋_GB2312" w:eastAsia="仿宋_GB2312"/>
                <w:color w:val="000000"/>
              </w:rPr>
              <w:t>陕西</w:t>
            </w:r>
            <w:r>
              <w:rPr>
                <w:rFonts w:ascii="仿宋_GB2312" w:hAnsi="仿宋_GB2312" w:cs="仿宋_GB2312" w:eastAsia="仿宋_GB2312"/>
                <w:color w:val="000000"/>
              </w:rPr>
              <w:t>政务服务网</w:t>
            </w:r>
            <w:r>
              <w:rPr>
                <w:rFonts w:ascii="仿宋_GB2312" w:hAnsi="仿宋_GB2312" w:cs="仿宋_GB2312" w:eastAsia="仿宋_GB2312"/>
                <w:color w:val="000000"/>
              </w:rPr>
              <w:t>需</w:t>
            </w:r>
            <w:r>
              <w:rPr>
                <w:rFonts w:ascii="仿宋_GB2312" w:hAnsi="仿宋_GB2312" w:cs="仿宋_GB2312" w:eastAsia="仿宋_GB2312"/>
                <w:color w:val="000000"/>
              </w:rPr>
              <w:t>基于支持省</w:t>
            </w:r>
            <w:r>
              <w:rPr>
                <w:rFonts w:ascii="仿宋_GB2312" w:hAnsi="仿宋_GB2312" w:cs="仿宋_GB2312" w:eastAsia="仿宋_GB2312"/>
                <w:color w:val="000000"/>
              </w:rPr>
              <w:t>-</w:t>
            </w:r>
            <w:r>
              <w:rPr>
                <w:rFonts w:ascii="仿宋_GB2312" w:hAnsi="仿宋_GB2312" w:cs="仿宋_GB2312" w:eastAsia="仿宋_GB2312"/>
                <w:color w:val="000000"/>
              </w:rPr>
              <w:t>市</w:t>
            </w:r>
            <w:r>
              <w:rPr>
                <w:rFonts w:ascii="仿宋_GB2312" w:hAnsi="仿宋_GB2312" w:cs="仿宋_GB2312" w:eastAsia="仿宋_GB2312"/>
                <w:color w:val="000000"/>
              </w:rPr>
              <w:t>-</w:t>
            </w:r>
            <w:r>
              <w:rPr>
                <w:rFonts w:ascii="仿宋_GB2312" w:hAnsi="仿宋_GB2312" w:cs="仿宋_GB2312" w:eastAsia="仿宋_GB2312"/>
                <w:color w:val="000000"/>
              </w:rPr>
              <w:t>县（</w:t>
            </w:r>
            <w:r>
              <w:rPr>
                <w:rFonts w:ascii="仿宋_GB2312" w:hAnsi="仿宋_GB2312" w:cs="仿宋_GB2312" w:eastAsia="仿宋_GB2312"/>
                <w:color w:val="000000"/>
              </w:rPr>
              <w:t>区</w:t>
            </w:r>
            <w:r>
              <w:rPr>
                <w:rFonts w:ascii="仿宋_GB2312" w:hAnsi="仿宋_GB2312" w:cs="仿宋_GB2312" w:eastAsia="仿宋_GB2312"/>
                <w:color w:val="000000"/>
              </w:rPr>
              <w:t>）</w:t>
            </w:r>
            <w:r>
              <w:rPr>
                <w:rFonts w:ascii="仿宋_GB2312" w:hAnsi="仿宋_GB2312" w:cs="仿宋_GB2312" w:eastAsia="仿宋_GB2312"/>
                <w:color w:val="000000"/>
              </w:rPr>
              <w:t>-</w:t>
            </w:r>
            <w:r>
              <w:rPr>
                <w:rFonts w:ascii="仿宋_GB2312" w:hAnsi="仿宋_GB2312" w:cs="仿宋_GB2312" w:eastAsia="仿宋_GB2312"/>
                <w:color w:val="000000"/>
              </w:rPr>
              <w:t>乡镇（街道）</w:t>
            </w:r>
            <w:r>
              <w:rPr>
                <w:rFonts w:ascii="仿宋_GB2312" w:hAnsi="仿宋_GB2312" w:cs="仿宋_GB2312" w:eastAsia="仿宋_GB2312"/>
                <w:color w:val="000000"/>
              </w:rPr>
              <w:t>-</w:t>
            </w:r>
            <w:r>
              <w:rPr>
                <w:rFonts w:ascii="仿宋_GB2312" w:hAnsi="仿宋_GB2312" w:cs="仿宋_GB2312" w:eastAsia="仿宋_GB2312"/>
                <w:color w:val="000000"/>
              </w:rPr>
              <w:t>村（社区）五级政务服务能力设计，实现省市两级分级运营，构建全省服务统一的政务服务网上办事平台，整合全省各级政府部门的服务事项，为群众提供“一站式”在线办事服务，方便群众随时随地办理业务。</w:t>
            </w:r>
            <w:r>
              <w:rPr>
                <w:rFonts w:ascii="仿宋_GB2312" w:hAnsi="仿宋_GB2312" w:cs="仿宋_GB2312" w:eastAsia="仿宋_GB2312"/>
                <w:color w:val="000000"/>
              </w:rPr>
              <w:t>在</w:t>
            </w:r>
            <w:r>
              <w:rPr>
                <w:rFonts w:ascii="仿宋_GB2312" w:hAnsi="仿宋_GB2312" w:cs="仿宋_GB2312" w:eastAsia="仿宋_GB2312"/>
                <w:color w:val="000000"/>
              </w:rPr>
              <w:t>适老化</w:t>
            </w:r>
            <w:r>
              <w:rPr>
                <w:rFonts w:ascii="仿宋_GB2312" w:hAnsi="仿宋_GB2312" w:cs="仿宋_GB2312" w:eastAsia="仿宋_GB2312"/>
                <w:color w:val="000000"/>
              </w:rPr>
              <w:t>及无障碍</w:t>
            </w:r>
            <w:r>
              <w:rPr>
                <w:rFonts w:ascii="仿宋_GB2312" w:hAnsi="仿宋_GB2312" w:cs="仿宋_GB2312" w:eastAsia="仿宋_GB2312"/>
                <w:color w:val="000000"/>
              </w:rPr>
              <w:t>场景</w:t>
            </w:r>
            <w:r>
              <w:rPr>
                <w:rFonts w:ascii="仿宋_GB2312" w:hAnsi="仿宋_GB2312" w:cs="仿宋_GB2312" w:eastAsia="仿宋_GB2312"/>
                <w:color w:val="000000"/>
              </w:rPr>
              <w:t>下，</w:t>
            </w:r>
            <w:r>
              <w:rPr>
                <w:rFonts w:ascii="仿宋_GB2312" w:hAnsi="仿宋_GB2312" w:cs="仿宋_GB2312" w:eastAsia="仿宋_GB2312"/>
                <w:color w:val="000000"/>
              </w:rPr>
              <w:t>为</w:t>
            </w:r>
            <w:r>
              <w:rPr>
                <w:rFonts w:ascii="仿宋_GB2312" w:hAnsi="仿宋_GB2312" w:cs="仿宋_GB2312" w:eastAsia="仿宋_GB2312"/>
                <w:color w:val="000000"/>
              </w:rPr>
              <w:t>老年用户和障碍人士</w:t>
            </w:r>
            <w:r>
              <w:rPr>
                <w:rFonts w:ascii="仿宋_GB2312" w:hAnsi="仿宋_GB2312" w:cs="仿宋_GB2312" w:eastAsia="仿宋_GB2312"/>
                <w:color w:val="000000"/>
              </w:rPr>
              <w:t>提供更有温度的政务服务。</w:t>
            </w:r>
          </w:p>
          <w:p>
            <w:pPr>
              <w:pStyle w:val="null3"/>
              <w:ind w:firstLine="400"/>
              <w:jc w:val="both"/>
            </w:pPr>
            <w:r>
              <w:rPr>
                <w:rFonts w:ascii="仿宋_GB2312" w:hAnsi="仿宋_GB2312" w:cs="仿宋_GB2312" w:eastAsia="仿宋_GB2312"/>
                <w:color w:val="000000"/>
              </w:rPr>
              <w:t>需支持</w:t>
            </w:r>
            <w:r>
              <w:rPr>
                <w:rFonts w:ascii="仿宋_GB2312" w:hAnsi="仿宋_GB2312" w:cs="仿宋_GB2312" w:eastAsia="仿宋_GB2312"/>
                <w:color w:val="000000"/>
              </w:rPr>
              <w:t>“省级统建、分级运营”全省政务服务网架构，满足全省政务服务网上业务需求和全省各级对政务服务网分级运营的需求</w:t>
            </w:r>
            <w:r>
              <w:rPr>
                <w:rFonts w:ascii="仿宋_GB2312" w:hAnsi="仿宋_GB2312" w:cs="仿宋_GB2312" w:eastAsia="仿宋_GB2312"/>
                <w:color w:val="000000"/>
              </w:rPr>
              <w:t>。</w:t>
            </w:r>
            <w:r>
              <w:rPr>
                <w:rFonts w:ascii="仿宋_GB2312" w:hAnsi="仿宋_GB2312" w:cs="仿宋_GB2312" w:eastAsia="仿宋_GB2312"/>
                <w:color w:val="000000"/>
              </w:rPr>
              <w:t>为全省用户提供页面风格统一、服务标准统一、操作简洁、功能丰富且个性化、人性化、透明化的网上办事平台</w:t>
            </w:r>
            <w:r>
              <w:rPr>
                <w:rFonts w:ascii="仿宋_GB2312" w:hAnsi="仿宋_GB2312" w:cs="仿宋_GB2312" w:eastAsia="仿宋_GB2312"/>
                <w:color w:val="000000"/>
              </w:rPr>
              <w:t>。打造用户专属空间场景，</w:t>
            </w:r>
            <w:r>
              <w:rPr>
                <w:rFonts w:ascii="仿宋_GB2312" w:hAnsi="仿宋_GB2312" w:cs="仿宋_GB2312" w:eastAsia="仿宋_GB2312"/>
                <w:color w:val="000000"/>
              </w:rPr>
              <w:t>为个人和企业量身打造的个性化区域</w:t>
            </w:r>
            <w:r>
              <w:rPr>
                <w:rFonts w:ascii="仿宋_GB2312" w:hAnsi="仿宋_GB2312" w:cs="仿宋_GB2312" w:eastAsia="仿宋_GB2312"/>
                <w:color w:val="000000"/>
              </w:rPr>
              <w:t>。支持</w:t>
            </w:r>
            <w:r>
              <w:rPr>
                <w:rFonts w:ascii="仿宋_GB2312" w:hAnsi="仿宋_GB2312" w:cs="仿宋_GB2312" w:eastAsia="仿宋_GB2312"/>
                <w:color w:val="000000"/>
              </w:rPr>
              <w:t>政务服务网埋点分析</w:t>
            </w:r>
            <w:r>
              <w:rPr>
                <w:rFonts w:ascii="仿宋_GB2312" w:hAnsi="仿宋_GB2312" w:cs="仿宋_GB2312" w:eastAsia="仿宋_GB2312"/>
                <w:color w:val="000000"/>
              </w:rPr>
              <w:t>能力，</w:t>
            </w:r>
            <w:r>
              <w:rPr>
                <w:rFonts w:ascii="仿宋_GB2312" w:hAnsi="仿宋_GB2312" w:cs="仿宋_GB2312" w:eastAsia="仿宋_GB2312"/>
                <w:color w:val="000000"/>
              </w:rPr>
              <w:t>从而为政务服务网的优化、运营决策等提供有力支持。</w:t>
            </w:r>
          </w:p>
          <w:p>
            <w:pPr>
              <w:pStyle w:val="null3"/>
              <w:jc w:val="both"/>
            </w:pPr>
            <w:r>
              <w:rPr>
                <w:rFonts w:ascii="仿宋_GB2312" w:hAnsi="仿宋_GB2312" w:cs="仿宋_GB2312" w:eastAsia="仿宋_GB2312"/>
                <w:sz w:val="20"/>
                <w:color w:val="000000"/>
              </w:rPr>
              <w:t>1.1.5.2</w:t>
            </w:r>
            <w:r>
              <w:rPr>
                <w:rFonts w:ascii="仿宋_GB2312" w:hAnsi="仿宋_GB2312" w:cs="仿宋_GB2312" w:eastAsia="仿宋_GB2312"/>
                <w:sz w:val="20"/>
                <w:color w:val="000000"/>
              </w:rPr>
              <w:t>性能参数</w:t>
            </w:r>
            <w:r>
              <w:rPr>
                <w:rFonts w:ascii="仿宋_GB2312" w:hAnsi="仿宋_GB2312" w:cs="仿宋_GB2312" w:eastAsia="仿宋_GB2312"/>
                <w:sz w:val="20"/>
                <w:color w:val="000000"/>
              </w:rPr>
              <w:t>要求</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1）处理能力</w:t>
            </w:r>
          </w:p>
          <w:p>
            <w:pPr>
              <w:pStyle w:val="null3"/>
              <w:ind w:firstLine="480"/>
              <w:jc w:val="both"/>
            </w:pPr>
            <w:r>
              <w:rPr>
                <w:rFonts w:ascii="仿宋_GB2312" w:hAnsi="仿宋_GB2312" w:cs="仿宋_GB2312" w:eastAsia="仿宋_GB2312"/>
                <w:sz w:val="20"/>
                <w:color w:val="000000"/>
              </w:rPr>
              <w:t>1）非统计性查询响应时间≤2秒；</w:t>
            </w:r>
          </w:p>
          <w:p>
            <w:pPr>
              <w:pStyle w:val="null3"/>
              <w:ind w:firstLine="480"/>
              <w:jc w:val="both"/>
            </w:pPr>
            <w:r>
              <w:rPr>
                <w:rFonts w:ascii="仿宋_GB2312" w:hAnsi="仿宋_GB2312" w:cs="仿宋_GB2312" w:eastAsia="仿宋_GB2312"/>
                <w:sz w:val="20"/>
                <w:color w:val="000000"/>
              </w:rPr>
              <w:t>2）统计性查询响应时间（十万条记录响应时间）≤15秒；</w:t>
            </w:r>
          </w:p>
          <w:p>
            <w:pPr>
              <w:pStyle w:val="null3"/>
              <w:ind w:firstLine="480"/>
              <w:jc w:val="both"/>
            </w:pPr>
            <w:r>
              <w:rPr>
                <w:rFonts w:ascii="仿宋_GB2312" w:hAnsi="仿宋_GB2312" w:cs="仿宋_GB2312" w:eastAsia="仿宋_GB2312"/>
                <w:sz w:val="20"/>
                <w:color w:val="000000"/>
              </w:rPr>
              <w:t>3）网站页面平均显示响应时间≤2秒；高峰时≤6秒。</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2）用户并发</w:t>
            </w:r>
          </w:p>
          <w:p>
            <w:pPr>
              <w:pStyle w:val="null3"/>
              <w:ind w:firstLine="480"/>
              <w:jc w:val="both"/>
            </w:pPr>
            <w:r>
              <w:rPr>
                <w:rFonts w:ascii="仿宋_GB2312" w:hAnsi="仿宋_GB2312" w:cs="仿宋_GB2312" w:eastAsia="仿宋_GB2312"/>
                <w:sz w:val="20"/>
                <w:color w:val="000000"/>
              </w:rPr>
              <w:t>1）同时在线用户数≥500人；</w:t>
            </w:r>
          </w:p>
          <w:p>
            <w:pPr>
              <w:pStyle w:val="null3"/>
              <w:ind w:firstLine="480"/>
              <w:jc w:val="both"/>
            </w:pPr>
            <w:r>
              <w:rPr>
                <w:rFonts w:ascii="仿宋_GB2312" w:hAnsi="仿宋_GB2312" w:cs="仿宋_GB2312" w:eastAsia="仿宋_GB2312"/>
                <w:sz w:val="20"/>
                <w:color w:val="000000"/>
              </w:rPr>
              <w:t>2）并发用户数≥50人；</w:t>
            </w:r>
          </w:p>
          <w:p>
            <w:pPr>
              <w:pStyle w:val="null3"/>
              <w:ind w:firstLine="480"/>
              <w:jc w:val="both"/>
            </w:pPr>
            <w:r>
              <w:rPr>
                <w:rFonts w:ascii="仿宋_GB2312" w:hAnsi="仿宋_GB2312" w:cs="仿宋_GB2312" w:eastAsia="仿宋_GB2312"/>
                <w:sz w:val="20"/>
                <w:color w:val="000000"/>
              </w:rPr>
              <w:t>3）同一功能操作并发数≥20人。</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3）可靠性指标</w:t>
            </w:r>
          </w:p>
          <w:p>
            <w:pPr>
              <w:pStyle w:val="null3"/>
              <w:ind w:firstLine="480"/>
              <w:jc w:val="both"/>
            </w:pPr>
            <w:r>
              <w:rPr>
                <w:rFonts w:ascii="仿宋_GB2312" w:hAnsi="仿宋_GB2312" w:cs="仿宋_GB2312" w:eastAsia="仿宋_GB2312"/>
                <w:sz w:val="20"/>
                <w:color w:val="000000"/>
              </w:rPr>
              <w:t>运行可靠度为</w:t>
            </w:r>
            <w:r>
              <w:rPr>
                <w:rFonts w:ascii="仿宋_GB2312" w:hAnsi="仿宋_GB2312" w:cs="仿宋_GB2312" w:eastAsia="仿宋_GB2312"/>
                <w:sz w:val="20"/>
                <w:color w:val="000000"/>
              </w:rPr>
              <w:t>99.9%。</w:t>
            </w:r>
          </w:p>
          <w:p>
            <w:pPr>
              <w:pStyle w:val="null3"/>
              <w:ind w:firstLine="480"/>
              <w:jc w:val="both"/>
            </w:pPr>
            <w:r>
              <w:rPr>
                <w:rFonts w:ascii="仿宋_GB2312" w:hAnsi="仿宋_GB2312" w:cs="仿宋_GB2312" w:eastAsia="仿宋_GB2312"/>
                <w:sz w:val="20"/>
                <w:color w:val="000000"/>
              </w:rPr>
              <w:t>系统故障平均间隔时间</w:t>
            </w:r>
            <w:r>
              <w:rPr>
                <w:rFonts w:ascii="仿宋_GB2312" w:hAnsi="仿宋_GB2312" w:cs="仿宋_GB2312" w:eastAsia="仿宋_GB2312"/>
                <w:sz w:val="20"/>
                <w:color w:val="000000"/>
              </w:rPr>
              <w:t>≥180天。</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安全性指标</w:t>
            </w:r>
            <w:r>
              <w:rPr>
                <w:rFonts w:ascii="仿宋_GB2312" w:hAnsi="仿宋_GB2312" w:cs="仿宋_GB2312" w:eastAsia="仿宋_GB2312"/>
                <w:sz w:val="20"/>
                <w:color w:val="000000"/>
              </w:rPr>
              <w:t>:</w:t>
            </w:r>
            <w:r>
              <w:rPr>
                <w:rFonts w:ascii="仿宋_GB2312" w:hAnsi="仿宋_GB2312" w:cs="仿宋_GB2312" w:eastAsia="仿宋_GB2312"/>
                <w:sz w:val="20"/>
                <w:color w:val="000000"/>
              </w:rPr>
              <w:t>参照</w:t>
            </w:r>
            <w:r>
              <w:rPr>
                <w:rFonts w:ascii="仿宋_GB2312" w:hAnsi="仿宋_GB2312" w:cs="仿宋_GB2312" w:eastAsia="仿宋_GB2312"/>
                <w:sz w:val="20"/>
                <w:color w:val="000000"/>
              </w:rPr>
              <w:t>等级保护</w:t>
            </w:r>
            <w:r>
              <w:rPr>
                <w:rFonts w:ascii="仿宋_GB2312" w:hAnsi="仿宋_GB2312" w:cs="仿宋_GB2312" w:eastAsia="仿宋_GB2312"/>
                <w:sz w:val="20"/>
                <w:color w:val="000000"/>
              </w:rPr>
              <w:t>2.0三级防护</w:t>
            </w:r>
            <w:r>
              <w:rPr>
                <w:rFonts w:ascii="仿宋_GB2312" w:hAnsi="仿宋_GB2312" w:cs="仿宋_GB2312" w:eastAsia="仿宋_GB2312"/>
                <w:sz w:val="20"/>
                <w:color w:val="000000"/>
              </w:rPr>
              <w:t>进行安全性设计，</w:t>
            </w:r>
            <w:r>
              <w:rPr>
                <w:rFonts w:ascii="仿宋_GB2312" w:hAnsi="仿宋_GB2312" w:cs="仿宋_GB2312" w:eastAsia="仿宋_GB2312"/>
                <w:sz w:val="20"/>
                <w:color w:val="000000"/>
              </w:rPr>
              <w:t>协助采购人进行等级保护的定级、测试、整改等工作</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1.1.5.3人员要求：</w:t>
            </w:r>
            <w:r>
              <w:rPr>
                <w:rFonts w:ascii="仿宋_GB2312" w:hAnsi="仿宋_GB2312" w:cs="仿宋_GB2312" w:eastAsia="仿宋_GB2312"/>
                <w:color w:val="000000"/>
              </w:rPr>
              <w:t>要求驻场服务人员不少于</w:t>
            </w:r>
            <w:r>
              <w:rPr>
                <w:rFonts w:ascii="仿宋_GB2312" w:hAnsi="仿宋_GB2312" w:cs="仿宋_GB2312" w:eastAsia="仿宋_GB2312"/>
                <w:color w:val="000000"/>
              </w:rPr>
              <w:t>2人，有3年及以上相关工作经验。</w:t>
            </w:r>
          </w:p>
          <w:p>
            <w:pPr>
              <w:pStyle w:val="null3"/>
              <w:jc w:val="both"/>
            </w:pPr>
            <w:r>
              <w:rPr>
                <w:rFonts w:ascii="仿宋_GB2312" w:hAnsi="仿宋_GB2312" w:cs="仿宋_GB2312" w:eastAsia="仿宋_GB2312"/>
                <w:sz w:val="20"/>
                <w:b/>
                <w:color w:val="000000"/>
              </w:rPr>
              <w:t>1.1.6</w:t>
            </w:r>
            <w:r>
              <w:rPr>
                <w:rFonts w:ascii="仿宋_GB2312" w:hAnsi="仿宋_GB2312" w:cs="仿宋_GB2312" w:eastAsia="仿宋_GB2312"/>
                <w:sz w:val="20"/>
                <w:b/>
                <w:color w:val="000000"/>
              </w:rPr>
              <w:t>统一用户</w:t>
            </w:r>
            <w:r>
              <w:rPr>
                <w:rFonts w:ascii="仿宋_GB2312" w:hAnsi="仿宋_GB2312" w:cs="仿宋_GB2312" w:eastAsia="仿宋_GB2312"/>
                <w:sz w:val="20"/>
                <w:b/>
                <w:color w:val="000000"/>
              </w:rPr>
              <w:t>中心</w:t>
            </w:r>
          </w:p>
          <w:p>
            <w:pPr>
              <w:pStyle w:val="null3"/>
              <w:jc w:val="both"/>
            </w:pPr>
            <w:r>
              <w:rPr>
                <w:rFonts w:ascii="仿宋_GB2312" w:hAnsi="仿宋_GB2312" w:cs="仿宋_GB2312" w:eastAsia="仿宋_GB2312"/>
                <w:sz w:val="20"/>
                <w:color w:val="000000"/>
              </w:rPr>
              <w:t>1.1.6.1功能要求：</w:t>
            </w:r>
          </w:p>
          <w:p>
            <w:pPr>
              <w:pStyle w:val="null3"/>
              <w:ind w:firstLine="400"/>
              <w:jc w:val="both"/>
            </w:pPr>
            <w:r>
              <w:rPr>
                <w:rFonts w:ascii="仿宋_GB2312" w:hAnsi="仿宋_GB2312" w:cs="仿宋_GB2312" w:eastAsia="仿宋_GB2312"/>
                <w:color w:val="000000"/>
              </w:rPr>
              <w:t>统一用户</w:t>
            </w:r>
            <w:r>
              <w:rPr>
                <w:rFonts w:ascii="仿宋_GB2312" w:hAnsi="仿宋_GB2312" w:cs="仿宋_GB2312" w:eastAsia="仿宋_GB2312"/>
                <w:color w:val="000000"/>
              </w:rPr>
              <w:t>中心需至少</w:t>
            </w:r>
            <w:r>
              <w:rPr>
                <w:rFonts w:ascii="仿宋_GB2312" w:hAnsi="仿宋_GB2312" w:cs="仿宋_GB2312" w:eastAsia="仿宋_GB2312"/>
                <w:color w:val="000000"/>
              </w:rPr>
              <w:t>基于支持省</w:t>
            </w:r>
            <w:r>
              <w:rPr>
                <w:rFonts w:ascii="仿宋_GB2312" w:hAnsi="仿宋_GB2312" w:cs="仿宋_GB2312" w:eastAsia="仿宋_GB2312"/>
                <w:color w:val="000000"/>
              </w:rPr>
              <w:t>、</w:t>
            </w:r>
            <w:r>
              <w:rPr>
                <w:rFonts w:ascii="仿宋_GB2312" w:hAnsi="仿宋_GB2312" w:cs="仿宋_GB2312" w:eastAsia="仿宋_GB2312"/>
                <w:color w:val="000000"/>
              </w:rPr>
              <w:t>市</w:t>
            </w:r>
            <w:r>
              <w:rPr>
                <w:rFonts w:ascii="仿宋_GB2312" w:hAnsi="仿宋_GB2312" w:cs="仿宋_GB2312" w:eastAsia="仿宋_GB2312"/>
                <w:color w:val="000000"/>
              </w:rPr>
              <w:t>、</w:t>
            </w:r>
            <w:r>
              <w:rPr>
                <w:rFonts w:ascii="仿宋_GB2312" w:hAnsi="仿宋_GB2312" w:cs="仿宋_GB2312" w:eastAsia="仿宋_GB2312"/>
                <w:color w:val="000000"/>
              </w:rPr>
              <w:t>县</w:t>
            </w:r>
            <w:r>
              <w:rPr>
                <w:rFonts w:ascii="仿宋_GB2312" w:hAnsi="仿宋_GB2312" w:cs="仿宋_GB2312" w:eastAsia="仿宋_GB2312"/>
                <w:color w:val="000000"/>
              </w:rPr>
              <w:t>（区）</w:t>
            </w:r>
            <w:r>
              <w:rPr>
                <w:rFonts w:ascii="仿宋_GB2312" w:hAnsi="仿宋_GB2312" w:cs="仿宋_GB2312" w:eastAsia="仿宋_GB2312"/>
                <w:color w:val="000000"/>
              </w:rPr>
              <w:t>三级政务服务能力设计，</w:t>
            </w:r>
            <w:r>
              <w:rPr>
                <w:rFonts w:ascii="仿宋_GB2312" w:hAnsi="仿宋_GB2312" w:cs="仿宋_GB2312" w:eastAsia="仿宋_GB2312"/>
                <w:color w:val="000000"/>
              </w:rPr>
              <w:t>在用户注册、认证登录、信息修改等场景下提供用户管理服务。需支持</w:t>
            </w:r>
            <w:r>
              <w:rPr>
                <w:rFonts w:ascii="仿宋_GB2312" w:hAnsi="仿宋_GB2312" w:cs="仿宋_GB2312" w:eastAsia="仿宋_GB2312"/>
                <w:color w:val="000000"/>
              </w:rPr>
              <w:t>单点登录</w:t>
            </w:r>
            <w:r>
              <w:rPr>
                <w:rFonts w:ascii="仿宋_GB2312" w:hAnsi="仿宋_GB2312" w:cs="仿宋_GB2312" w:eastAsia="仿宋_GB2312"/>
                <w:color w:val="000000"/>
              </w:rPr>
              <w:t>功能，用户</w:t>
            </w:r>
            <w:r>
              <w:rPr>
                <w:rFonts w:ascii="仿宋_GB2312" w:hAnsi="仿宋_GB2312" w:cs="仿宋_GB2312" w:eastAsia="仿宋_GB2312"/>
                <w:color w:val="000000"/>
              </w:rPr>
              <w:t>只需注册和登</w:t>
            </w:r>
            <w:r>
              <w:rPr>
                <w:rFonts w:ascii="仿宋_GB2312" w:hAnsi="仿宋_GB2312" w:cs="仿宋_GB2312" w:eastAsia="仿宋_GB2312"/>
                <w:color w:val="000000"/>
              </w:rPr>
              <w:t>录一次即可访问所有相互</w:t>
            </w:r>
            <w:r>
              <w:rPr>
                <w:rFonts w:ascii="仿宋_GB2312" w:hAnsi="仿宋_GB2312" w:cs="仿宋_GB2312" w:eastAsia="仿宋_GB2312"/>
                <w:color w:val="000000"/>
              </w:rPr>
              <w:t>可</w:t>
            </w:r>
            <w:r>
              <w:rPr>
                <w:rFonts w:ascii="仿宋_GB2312" w:hAnsi="仿宋_GB2312" w:cs="仿宋_GB2312" w:eastAsia="仿宋_GB2312"/>
                <w:color w:val="000000"/>
              </w:rPr>
              <w:t>信的</w:t>
            </w:r>
            <w:r>
              <w:rPr>
                <w:rFonts w:ascii="仿宋_GB2312" w:hAnsi="仿宋_GB2312" w:cs="仿宋_GB2312" w:eastAsia="仿宋_GB2312"/>
                <w:color w:val="000000"/>
              </w:rPr>
              <w:t>业务</w:t>
            </w:r>
            <w:r>
              <w:rPr>
                <w:rFonts w:ascii="仿宋_GB2312" w:hAnsi="仿宋_GB2312" w:cs="仿宋_GB2312" w:eastAsia="仿宋_GB2312"/>
                <w:color w:val="000000"/>
              </w:rPr>
              <w:t>系统</w:t>
            </w:r>
            <w:r>
              <w:rPr>
                <w:rFonts w:ascii="仿宋_GB2312" w:hAnsi="仿宋_GB2312" w:cs="仿宋_GB2312" w:eastAsia="仿宋_GB2312"/>
                <w:color w:val="000000"/>
              </w:rPr>
              <w:t>。统一用户中心须具备公共支撑组件化服务能力，按照集约共享、共建复用的原则，供各政务服务业务系统调用。</w:t>
            </w:r>
          </w:p>
          <w:p>
            <w:pPr>
              <w:pStyle w:val="null3"/>
              <w:jc w:val="both"/>
            </w:pPr>
            <w:r>
              <w:rPr>
                <w:rFonts w:ascii="仿宋_GB2312" w:hAnsi="仿宋_GB2312" w:cs="仿宋_GB2312" w:eastAsia="仿宋_GB2312"/>
                <w:sz w:val="20"/>
                <w:color w:val="000000"/>
              </w:rPr>
              <w:t>1.1.6.2</w:t>
            </w:r>
            <w:r>
              <w:rPr>
                <w:rFonts w:ascii="仿宋_GB2312" w:hAnsi="仿宋_GB2312" w:cs="仿宋_GB2312" w:eastAsia="仿宋_GB2312"/>
                <w:sz w:val="20"/>
                <w:color w:val="000000"/>
              </w:rPr>
              <w:t>性能参数</w:t>
            </w:r>
            <w:r>
              <w:rPr>
                <w:rFonts w:ascii="仿宋_GB2312" w:hAnsi="仿宋_GB2312" w:cs="仿宋_GB2312" w:eastAsia="仿宋_GB2312"/>
                <w:sz w:val="20"/>
                <w:color w:val="000000"/>
              </w:rPr>
              <w:t>要求</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1）处理能力</w:t>
            </w:r>
          </w:p>
          <w:p>
            <w:pPr>
              <w:pStyle w:val="null3"/>
              <w:ind w:firstLine="400"/>
              <w:jc w:val="both"/>
            </w:pPr>
            <w:r>
              <w:rPr>
                <w:rFonts w:ascii="仿宋_GB2312" w:hAnsi="仿宋_GB2312" w:cs="仿宋_GB2312" w:eastAsia="仿宋_GB2312"/>
                <w:sz w:val="20"/>
                <w:color w:val="000000"/>
              </w:rPr>
              <w:t>1）系统查看页面最长不超过3秒，平均时间在1～2秒以内；</w:t>
            </w:r>
          </w:p>
          <w:p>
            <w:pPr>
              <w:pStyle w:val="null3"/>
              <w:ind w:firstLine="400"/>
              <w:jc w:val="both"/>
            </w:pPr>
            <w:r>
              <w:rPr>
                <w:rFonts w:ascii="仿宋_GB2312" w:hAnsi="仿宋_GB2312" w:cs="仿宋_GB2312" w:eastAsia="仿宋_GB2312"/>
                <w:sz w:val="20"/>
                <w:color w:val="000000"/>
              </w:rPr>
              <w:t>2）千万级数据量以下，单记录（精确匹配）查询的响应时间不大于3秒；</w:t>
            </w:r>
          </w:p>
          <w:p>
            <w:pPr>
              <w:pStyle w:val="null3"/>
              <w:ind w:firstLine="400"/>
              <w:jc w:val="both"/>
            </w:pPr>
            <w:r>
              <w:rPr>
                <w:rFonts w:ascii="仿宋_GB2312" w:hAnsi="仿宋_GB2312" w:cs="仿宋_GB2312" w:eastAsia="仿宋_GB2312"/>
                <w:sz w:val="20"/>
                <w:color w:val="000000"/>
              </w:rPr>
              <w:t>3）实时统计页面最长不超过20秒，平均在5～10秒以内。</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2）用户并发</w:t>
            </w:r>
          </w:p>
          <w:p>
            <w:pPr>
              <w:pStyle w:val="null3"/>
              <w:ind w:firstLine="400"/>
              <w:jc w:val="both"/>
            </w:pPr>
            <w:r>
              <w:rPr>
                <w:rFonts w:ascii="仿宋_GB2312" w:hAnsi="仿宋_GB2312" w:cs="仿宋_GB2312" w:eastAsia="仿宋_GB2312"/>
                <w:sz w:val="20"/>
                <w:color w:val="000000"/>
              </w:rPr>
              <w:t>公众侧用户并发量不小于</w:t>
            </w:r>
            <w:r>
              <w:rPr>
                <w:rFonts w:ascii="仿宋_GB2312" w:hAnsi="仿宋_GB2312" w:cs="仿宋_GB2312" w:eastAsia="仿宋_GB2312"/>
                <w:sz w:val="20"/>
                <w:color w:val="000000"/>
              </w:rPr>
              <w:t>10000人。</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3）可靠性指标</w:t>
            </w:r>
          </w:p>
          <w:p>
            <w:pPr>
              <w:pStyle w:val="null3"/>
              <w:ind w:firstLine="400"/>
              <w:jc w:val="both"/>
            </w:pPr>
            <w:r>
              <w:rPr>
                <w:rFonts w:ascii="仿宋_GB2312" w:hAnsi="仿宋_GB2312" w:cs="仿宋_GB2312" w:eastAsia="仿宋_GB2312"/>
                <w:sz w:val="20"/>
                <w:color w:val="000000"/>
              </w:rPr>
              <w:t>系统总体可用率</w:t>
            </w:r>
            <w:r>
              <w:rPr>
                <w:rFonts w:ascii="仿宋_GB2312" w:hAnsi="仿宋_GB2312" w:cs="仿宋_GB2312" w:eastAsia="仿宋_GB2312"/>
                <w:sz w:val="20"/>
                <w:color w:val="000000"/>
              </w:rPr>
              <w:t>≥99.7%，数据库应用可用率≥99.8%，WEB应用可用率≥99.8%。</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安全性指标</w:t>
            </w:r>
            <w:r>
              <w:rPr>
                <w:rFonts w:ascii="仿宋_GB2312" w:hAnsi="仿宋_GB2312" w:cs="仿宋_GB2312" w:eastAsia="仿宋_GB2312"/>
                <w:sz w:val="20"/>
                <w:color w:val="000000"/>
              </w:rPr>
              <w:t>:</w:t>
            </w:r>
            <w:r>
              <w:rPr>
                <w:rFonts w:ascii="仿宋_GB2312" w:hAnsi="仿宋_GB2312" w:cs="仿宋_GB2312" w:eastAsia="仿宋_GB2312"/>
                <w:sz w:val="20"/>
                <w:color w:val="000000"/>
              </w:rPr>
              <w:t>参照</w:t>
            </w:r>
            <w:r>
              <w:rPr>
                <w:rFonts w:ascii="仿宋_GB2312" w:hAnsi="仿宋_GB2312" w:cs="仿宋_GB2312" w:eastAsia="仿宋_GB2312"/>
                <w:sz w:val="20"/>
                <w:color w:val="000000"/>
              </w:rPr>
              <w:t>等级保护</w:t>
            </w:r>
            <w:r>
              <w:rPr>
                <w:rFonts w:ascii="仿宋_GB2312" w:hAnsi="仿宋_GB2312" w:cs="仿宋_GB2312" w:eastAsia="仿宋_GB2312"/>
                <w:sz w:val="20"/>
                <w:color w:val="000000"/>
              </w:rPr>
              <w:t>2.0三级防护</w:t>
            </w:r>
            <w:r>
              <w:rPr>
                <w:rFonts w:ascii="仿宋_GB2312" w:hAnsi="仿宋_GB2312" w:cs="仿宋_GB2312" w:eastAsia="仿宋_GB2312"/>
                <w:sz w:val="20"/>
                <w:color w:val="000000"/>
              </w:rPr>
              <w:t>进行安全性设计，</w:t>
            </w:r>
            <w:r>
              <w:rPr>
                <w:rFonts w:ascii="仿宋_GB2312" w:hAnsi="仿宋_GB2312" w:cs="仿宋_GB2312" w:eastAsia="仿宋_GB2312"/>
                <w:sz w:val="20"/>
                <w:color w:val="000000"/>
              </w:rPr>
              <w:t>协助采购人进行等级保护的定级、测试、整改等工作</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1.1.6.3人员要求：</w:t>
            </w:r>
            <w:r>
              <w:rPr>
                <w:rFonts w:ascii="仿宋_GB2312" w:hAnsi="仿宋_GB2312" w:cs="仿宋_GB2312" w:eastAsia="仿宋_GB2312"/>
                <w:sz w:val="20"/>
                <w:color w:val="000000"/>
              </w:rPr>
              <w:t>要求驻场服务人员不少于</w:t>
            </w:r>
            <w:r>
              <w:rPr>
                <w:rFonts w:ascii="仿宋_GB2312" w:hAnsi="仿宋_GB2312" w:cs="仿宋_GB2312" w:eastAsia="仿宋_GB2312"/>
                <w:sz w:val="20"/>
                <w:color w:val="000000"/>
              </w:rPr>
              <w:t>2人，有3年及以上相关工作经验。</w:t>
            </w:r>
          </w:p>
          <w:p>
            <w:pPr>
              <w:pStyle w:val="null3"/>
              <w:jc w:val="both"/>
            </w:pPr>
            <w:r>
              <w:rPr>
                <w:rFonts w:ascii="仿宋_GB2312" w:hAnsi="仿宋_GB2312" w:cs="仿宋_GB2312" w:eastAsia="仿宋_GB2312"/>
                <w:sz w:val="20"/>
                <w:b/>
                <w:color w:val="000000"/>
              </w:rPr>
              <w:t>1.1.7</w:t>
            </w:r>
            <w:r>
              <w:rPr>
                <w:rFonts w:ascii="仿宋_GB2312" w:hAnsi="仿宋_GB2312" w:cs="仿宋_GB2312" w:eastAsia="仿宋_GB2312"/>
                <w:sz w:val="20"/>
                <w:b/>
                <w:color w:val="000000"/>
              </w:rPr>
              <w:t>统一</w:t>
            </w:r>
            <w:r>
              <w:rPr>
                <w:rFonts w:ascii="仿宋_GB2312" w:hAnsi="仿宋_GB2312" w:cs="仿宋_GB2312" w:eastAsia="仿宋_GB2312"/>
                <w:sz w:val="20"/>
                <w:b/>
                <w:color w:val="000000"/>
              </w:rPr>
              <w:t>“好差评”系统</w:t>
            </w:r>
          </w:p>
          <w:p>
            <w:pPr>
              <w:pStyle w:val="null3"/>
              <w:jc w:val="both"/>
            </w:pPr>
            <w:r>
              <w:rPr>
                <w:rFonts w:ascii="仿宋_GB2312" w:hAnsi="仿宋_GB2312" w:cs="仿宋_GB2312" w:eastAsia="仿宋_GB2312"/>
                <w:sz w:val="20"/>
                <w:color w:val="000000"/>
              </w:rPr>
              <w:t>1.1.7.1功能要求：</w:t>
            </w:r>
          </w:p>
          <w:p>
            <w:pPr>
              <w:pStyle w:val="null3"/>
              <w:ind w:firstLine="400"/>
              <w:jc w:val="both"/>
            </w:pPr>
            <w:r>
              <w:rPr>
                <w:rFonts w:ascii="仿宋_GB2312" w:hAnsi="仿宋_GB2312" w:cs="仿宋_GB2312" w:eastAsia="仿宋_GB2312"/>
                <w:color w:val="000000"/>
              </w:rPr>
              <w:t>统一</w:t>
            </w:r>
            <w:r>
              <w:rPr>
                <w:rFonts w:ascii="仿宋_GB2312" w:hAnsi="仿宋_GB2312" w:cs="仿宋_GB2312" w:eastAsia="仿宋_GB2312"/>
                <w:color w:val="000000"/>
              </w:rPr>
              <w:t>“</w:t>
            </w:r>
            <w:r>
              <w:rPr>
                <w:rFonts w:ascii="仿宋_GB2312" w:hAnsi="仿宋_GB2312" w:cs="仿宋_GB2312" w:eastAsia="仿宋_GB2312"/>
                <w:color w:val="000000"/>
              </w:rPr>
              <w:t>好差评</w:t>
            </w:r>
            <w:r>
              <w:rPr>
                <w:rFonts w:ascii="仿宋_GB2312" w:hAnsi="仿宋_GB2312" w:cs="仿宋_GB2312" w:eastAsia="仿宋_GB2312"/>
                <w:color w:val="000000"/>
              </w:rPr>
              <w:t>”</w:t>
            </w:r>
            <w:r>
              <w:rPr>
                <w:rFonts w:ascii="仿宋_GB2312" w:hAnsi="仿宋_GB2312" w:cs="仿宋_GB2312" w:eastAsia="仿宋_GB2312"/>
                <w:color w:val="000000"/>
              </w:rPr>
              <w:t>系统</w:t>
            </w:r>
            <w:r>
              <w:rPr>
                <w:rFonts w:ascii="仿宋_GB2312" w:hAnsi="仿宋_GB2312" w:cs="仿宋_GB2312" w:eastAsia="仿宋_GB2312"/>
                <w:color w:val="000000"/>
              </w:rPr>
              <w:t>需支持</w:t>
            </w:r>
            <w:r>
              <w:rPr>
                <w:rFonts w:ascii="仿宋_GB2312" w:hAnsi="仿宋_GB2312" w:cs="仿宋_GB2312" w:eastAsia="仿宋_GB2312"/>
                <w:color w:val="000000"/>
              </w:rPr>
              <w:t>收集公众对</w:t>
            </w:r>
            <w:r>
              <w:rPr>
                <w:rFonts w:ascii="仿宋_GB2312" w:hAnsi="仿宋_GB2312" w:cs="仿宋_GB2312" w:eastAsia="仿宋_GB2312"/>
                <w:color w:val="000000"/>
              </w:rPr>
              <w:t>政务</w:t>
            </w:r>
            <w:r>
              <w:rPr>
                <w:rFonts w:ascii="仿宋_GB2312" w:hAnsi="仿宋_GB2312" w:cs="仿宋_GB2312" w:eastAsia="仿宋_GB2312"/>
                <w:color w:val="000000"/>
              </w:rPr>
              <w:t>服务的直接反馈，</w:t>
            </w:r>
            <w:r>
              <w:rPr>
                <w:rFonts w:ascii="仿宋_GB2312" w:hAnsi="仿宋_GB2312" w:cs="仿宋_GB2312" w:eastAsia="仿宋_GB2312"/>
                <w:color w:val="000000"/>
              </w:rPr>
              <w:t>在</w:t>
            </w:r>
            <w:r>
              <w:rPr>
                <w:rFonts w:ascii="仿宋_GB2312" w:hAnsi="仿宋_GB2312" w:cs="仿宋_GB2312" w:eastAsia="仿宋_GB2312"/>
                <w:color w:val="000000"/>
              </w:rPr>
              <w:t>现场评价、政务服务网</w:t>
            </w:r>
            <w:r>
              <w:rPr>
                <w:rFonts w:ascii="仿宋_GB2312" w:hAnsi="仿宋_GB2312" w:cs="仿宋_GB2312" w:eastAsia="仿宋_GB2312"/>
                <w:color w:val="000000"/>
              </w:rPr>
              <w:t>评价</w:t>
            </w:r>
            <w:r>
              <w:rPr>
                <w:rFonts w:ascii="仿宋_GB2312" w:hAnsi="仿宋_GB2312" w:cs="仿宋_GB2312" w:eastAsia="仿宋_GB2312"/>
                <w:color w:val="000000"/>
              </w:rPr>
              <w:t>、手机</w:t>
            </w:r>
            <w:r>
              <w:rPr>
                <w:rFonts w:ascii="仿宋_GB2312" w:hAnsi="仿宋_GB2312" w:cs="仿宋_GB2312" w:eastAsia="仿宋_GB2312"/>
                <w:color w:val="000000"/>
              </w:rPr>
              <w:t>APP</w:t>
            </w:r>
            <w:r>
              <w:rPr>
                <w:rFonts w:ascii="仿宋_GB2312" w:hAnsi="仿宋_GB2312" w:cs="仿宋_GB2312" w:eastAsia="仿宋_GB2312"/>
                <w:color w:val="000000"/>
              </w:rPr>
              <w:t>评价、短信评价等</w:t>
            </w:r>
            <w:r>
              <w:rPr>
                <w:rFonts w:ascii="仿宋_GB2312" w:hAnsi="仿宋_GB2312" w:cs="仿宋_GB2312" w:eastAsia="仿宋_GB2312"/>
                <w:color w:val="000000"/>
              </w:rPr>
              <w:t>多个渠道提供评价功能。在评价服务场景、评价分析场景、评价数据管理场景、</w:t>
            </w:r>
            <w:r>
              <w:rPr>
                <w:rFonts w:ascii="仿宋_GB2312" w:hAnsi="仿宋_GB2312" w:cs="仿宋_GB2312" w:eastAsia="仿宋_GB2312"/>
                <w:color w:val="000000"/>
              </w:rPr>
              <w:t>配置中心管理</w:t>
            </w:r>
            <w:r>
              <w:rPr>
                <w:rFonts w:ascii="仿宋_GB2312" w:hAnsi="仿宋_GB2312" w:cs="仿宋_GB2312" w:eastAsia="仿宋_GB2312"/>
                <w:color w:val="000000"/>
              </w:rPr>
              <w:t>场景</w:t>
            </w:r>
            <w:r>
              <w:rPr>
                <w:rFonts w:ascii="仿宋_GB2312" w:hAnsi="仿宋_GB2312" w:cs="仿宋_GB2312" w:eastAsia="仿宋_GB2312"/>
                <w:color w:val="000000"/>
              </w:rPr>
              <w:t>、</w:t>
            </w:r>
            <w:r>
              <w:rPr>
                <w:rFonts w:ascii="仿宋_GB2312" w:hAnsi="仿宋_GB2312" w:cs="仿宋_GB2312" w:eastAsia="仿宋_GB2312"/>
                <w:color w:val="000000"/>
              </w:rPr>
              <w:t>评价审核场景、评价空间管理场景、</w:t>
            </w:r>
            <w:r>
              <w:rPr>
                <w:rFonts w:ascii="仿宋_GB2312" w:hAnsi="仿宋_GB2312" w:cs="仿宋_GB2312" w:eastAsia="仿宋_GB2312"/>
                <w:color w:val="000000"/>
              </w:rPr>
              <w:t>扩展类评价及一件事评价</w:t>
            </w:r>
            <w:r>
              <w:rPr>
                <w:rFonts w:ascii="仿宋_GB2312" w:hAnsi="仿宋_GB2312" w:cs="仿宋_GB2312" w:eastAsia="仿宋_GB2312"/>
                <w:color w:val="000000"/>
              </w:rPr>
              <w:t>场景</w:t>
            </w:r>
            <w:r>
              <w:rPr>
                <w:rFonts w:ascii="仿宋_GB2312" w:hAnsi="仿宋_GB2312" w:cs="仿宋_GB2312" w:eastAsia="仿宋_GB2312"/>
                <w:color w:val="000000"/>
              </w:rPr>
              <w:t>等场景下，提供评价结果的全流程跟踪，</w:t>
            </w:r>
            <w:r>
              <w:rPr>
                <w:rFonts w:ascii="仿宋_GB2312" w:hAnsi="仿宋_GB2312" w:cs="仿宋_GB2312" w:eastAsia="仿宋_GB2312"/>
                <w:color w:val="000000"/>
              </w:rPr>
              <w:t>促进服务质量的持续改进和服务效率的提升。</w:t>
            </w:r>
            <w:r>
              <w:rPr>
                <w:rFonts w:ascii="仿宋_GB2312" w:hAnsi="仿宋_GB2312" w:cs="仿宋_GB2312" w:eastAsia="仿宋_GB2312"/>
                <w:color w:val="000000"/>
              </w:rPr>
              <w:t>需支持</w:t>
            </w:r>
            <w:r>
              <w:rPr>
                <w:rFonts w:ascii="仿宋_GB2312" w:hAnsi="仿宋_GB2312" w:cs="仿宋_GB2312" w:eastAsia="仿宋_GB2312"/>
                <w:color w:val="000000"/>
              </w:rPr>
              <w:t>“好差评”</w:t>
            </w:r>
            <w:r>
              <w:rPr>
                <w:rFonts w:ascii="仿宋_GB2312" w:hAnsi="仿宋_GB2312" w:cs="仿宋_GB2312" w:eastAsia="仿宋_GB2312"/>
                <w:color w:val="000000"/>
              </w:rPr>
              <w:t>数据</w:t>
            </w:r>
            <w:r>
              <w:rPr>
                <w:rFonts w:ascii="仿宋_GB2312" w:hAnsi="仿宋_GB2312" w:cs="仿宋_GB2312" w:eastAsia="仿宋_GB2312"/>
                <w:color w:val="000000"/>
              </w:rPr>
              <w:t>定时向</w:t>
            </w:r>
            <w:r>
              <w:rPr>
                <w:rFonts w:ascii="仿宋_GB2312" w:hAnsi="仿宋_GB2312" w:cs="仿宋_GB2312" w:eastAsia="仿宋_GB2312"/>
                <w:color w:val="000000"/>
              </w:rPr>
              <w:t>国家</w:t>
            </w:r>
            <w:r>
              <w:rPr>
                <w:rFonts w:ascii="仿宋_GB2312" w:hAnsi="仿宋_GB2312" w:cs="仿宋_GB2312" w:eastAsia="仿宋_GB2312"/>
                <w:color w:val="000000"/>
              </w:rPr>
              <w:t>政务服务平台</w:t>
            </w:r>
            <w:r>
              <w:rPr>
                <w:rFonts w:ascii="仿宋_GB2312" w:hAnsi="仿宋_GB2312" w:cs="仿宋_GB2312" w:eastAsia="仿宋_GB2312"/>
                <w:color w:val="000000"/>
              </w:rPr>
              <w:t>上报</w:t>
            </w:r>
            <w:r>
              <w:rPr>
                <w:rFonts w:ascii="仿宋_GB2312" w:hAnsi="仿宋_GB2312" w:cs="仿宋_GB2312" w:eastAsia="仿宋_GB2312"/>
                <w:color w:val="000000"/>
              </w:rPr>
              <w:t>。</w:t>
            </w:r>
          </w:p>
          <w:p>
            <w:pPr>
              <w:pStyle w:val="null3"/>
              <w:jc w:val="both"/>
            </w:pPr>
            <w:r>
              <w:rPr>
                <w:rFonts w:ascii="仿宋_GB2312" w:hAnsi="仿宋_GB2312" w:cs="仿宋_GB2312" w:eastAsia="仿宋_GB2312"/>
                <w:sz w:val="20"/>
                <w:color w:val="000000"/>
              </w:rPr>
              <w:t>1.1.7.2</w:t>
            </w:r>
            <w:r>
              <w:rPr>
                <w:rFonts w:ascii="仿宋_GB2312" w:hAnsi="仿宋_GB2312" w:cs="仿宋_GB2312" w:eastAsia="仿宋_GB2312"/>
                <w:sz w:val="20"/>
                <w:color w:val="000000"/>
              </w:rPr>
              <w:t>性能参数</w:t>
            </w:r>
            <w:r>
              <w:rPr>
                <w:rFonts w:ascii="仿宋_GB2312" w:hAnsi="仿宋_GB2312" w:cs="仿宋_GB2312" w:eastAsia="仿宋_GB2312"/>
                <w:sz w:val="20"/>
                <w:color w:val="000000"/>
              </w:rPr>
              <w:t>要求</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1）处理能力</w:t>
            </w:r>
          </w:p>
          <w:p>
            <w:pPr>
              <w:pStyle w:val="null3"/>
              <w:ind w:firstLine="400"/>
              <w:jc w:val="both"/>
            </w:pPr>
            <w:r>
              <w:rPr>
                <w:rFonts w:ascii="仿宋_GB2312" w:hAnsi="仿宋_GB2312" w:cs="仿宋_GB2312" w:eastAsia="仿宋_GB2312"/>
                <w:sz w:val="20"/>
                <w:color w:val="000000"/>
              </w:rPr>
              <w:t>1）接口响应时间≤2.5S；</w:t>
            </w:r>
          </w:p>
          <w:p>
            <w:pPr>
              <w:pStyle w:val="null3"/>
              <w:ind w:firstLine="400"/>
              <w:jc w:val="both"/>
            </w:pPr>
            <w:r>
              <w:rPr>
                <w:rFonts w:ascii="仿宋_GB2312" w:hAnsi="仿宋_GB2312" w:cs="仿宋_GB2312" w:eastAsia="仿宋_GB2312"/>
                <w:sz w:val="20"/>
                <w:color w:val="000000"/>
              </w:rPr>
              <w:t>2）统计分析查询时间≤2秒；</w:t>
            </w:r>
          </w:p>
          <w:p>
            <w:pPr>
              <w:pStyle w:val="null3"/>
              <w:ind w:firstLine="400"/>
              <w:jc w:val="both"/>
            </w:pPr>
            <w:r>
              <w:rPr>
                <w:rFonts w:ascii="仿宋_GB2312" w:hAnsi="仿宋_GB2312" w:cs="仿宋_GB2312" w:eastAsia="仿宋_GB2312"/>
                <w:sz w:val="20"/>
                <w:color w:val="000000"/>
              </w:rPr>
              <w:t>3）非统计性查询响应时间≤2秒；</w:t>
            </w:r>
          </w:p>
          <w:p>
            <w:pPr>
              <w:pStyle w:val="null3"/>
              <w:ind w:firstLine="400"/>
              <w:jc w:val="both"/>
            </w:pPr>
            <w:r>
              <w:rPr>
                <w:rFonts w:ascii="仿宋_GB2312" w:hAnsi="仿宋_GB2312" w:cs="仿宋_GB2312" w:eastAsia="仿宋_GB2312"/>
                <w:sz w:val="20"/>
                <w:color w:val="000000"/>
              </w:rPr>
              <w:t>4）统计性查询响应时间（十万条记录响应时间）≤15秒；</w:t>
            </w:r>
          </w:p>
          <w:p>
            <w:pPr>
              <w:pStyle w:val="null3"/>
              <w:ind w:firstLine="400"/>
              <w:jc w:val="both"/>
            </w:pPr>
            <w:r>
              <w:rPr>
                <w:rFonts w:ascii="仿宋_GB2312" w:hAnsi="仿宋_GB2312" w:cs="仿宋_GB2312" w:eastAsia="仿宋_GB2312"/>
                <w:sz w:val="20"/>
                <w:color w:val="000000"/>
              </w:rPr>
              <w:t>5）系统页面平均显示响应时间≤3秒；高峰时≤6秒。</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2）用户并发</w:t>
            </w:r>
          </w:p>
          <w:p>
            <w:pPr>
              <w:pStyle w:val="null3"/>
              <w:ind w:firstLine="400"/>
              <w:jc w:val="both"/>
            </w:pPr>
            <w:r>
              <w:rPr>
                <w:rFonts w:ascii="仿宋_GB2312" w:hAnsi="仿宋_GB2312" w:cs="仿宋_GB2312" w:eastAsia="仿宋_GB2312"/>
                <w:sz w:val="20"/>
                <w:color w:val="000000"/>
              </w:rPr>
              <w:t>1）同时在线用户数≥2000；</w:t>
            </w:r>
          </w:p>
          <w:p>
            <w:pPr>
              <w:pStyle w:val="null3"/>
              <w:ind w:firstLine="400"/>
              <w:jc w:val="both"/>
            </w:pPr>
            <w:r>
              <w:rPr>
                <w:rFonts w:ascii="仿宋_GB2312" w:hAnsi="仿宋_GB2312" w:cs="仿宋_GB2312" w:eastAsia="仿宋_GB2312"/>
                <w:sz w:val="20"/>
                <w:color w:val="000000"/>
              </w:rPr>
              <w:t>2）查询并发数≥100；</w:t>
            </w:r>
          </w:p>
          <w:p>
            <w:pPr>
              <w:pStyle w:val="null3"/>
              <w:ind w:firstLine="400"/>
              <w:jc w:val="both"/>
            </w:pPr>
            <w:r>
              <w:rPr>
                <w:rFonts w:ascii="仿宋_GB2312" w:hAnsi="仿宋_GB2312" w:cs="仿宋_GB2312" w:eastAsia="仿宋_GB2312"/>
                <w:sz w:val="20"/>
                <w:color w:val="000000"/>
              </w:rPr>
              <w:t>3）业务处理并发用户数≥40。</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3）可靠性指标</w:t>
            </w:r>
          </w:p>
          <w:p>
            <w:pPr>
              <w:pStyle w:val="null3"/>
              <w:ind w:firstLine="400"/>
              <w:jc w:val="both"/>
            </w:pPr>
            <w:r>
              <w:rPr>
                <w:rFonts w:ascii="仿宋_GB2312" w:hAnsi="仿宋_GB2312" w:cs="仿宋_GB2312" w:eastAsia="仿宋_GB2312"/>
                <w:sz w:val="20"/>
                <w:color w:val="000000"/>
              </w:rPr>
              <w:t>业务运行可靠度为</w:t>
            </w:r>
            <w:r>
              <w:rPr>
                <w:rFonts w:ascii="仿宋_GB2312" w:hAnsi="仿宋_GB2312" w:cs="仿宋_GB2312" w:eastAsia="仿宋_GB2312"/>
                <w:sz w:val="20"/>
                <w:color w:val="000000"/>
              </w:rPr>
              <w:t>99.9%，系统故障平均间隔时间≥180天。</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安全性指标</w:t>
            </w:r>
            <w:r>
              <w:rPr>
                <w:rFonts w:ascii="仿宋_GB2312" w:hAnsi="仿宋_GB2312" w:cs="仿宋_GB2312" w:eastAsia="仿宋_GB2312"/>
                <w:sz w:val="20"/>
                <w:color w:val="000000"/>
              </w:rPr>
              <w:t>:</w:t>
            </w:r>
            <w:r>
              <w:rPr>
                <w:rFonts w:ascii="仿宋_GB2312" w:hAnsi="仿宋_GB2312" w:cs="仿宋_GB2312" w:eastAsia="仿宋_GB2312"/>
                <w:sz w:val="20"/>
                <w:color w:val="000000"/>
              </w:rPr>
              <w:t>参照</w:t>
            </w:r>
            <w:r>
              <w:rPr>
                <w:rFonts w:ascii="仿宋_GB2312" w:hAnsi="仿宋_GB2312" w:cs="仿宋_GB2312" w:eastAsia="仿宋_GB2312"/>
                <w:sz w:val="20"/>
                <w:color w:val="000000"/>
              </w:rPr>
              <w:t>等级保护</w:t>
            </w:r>
            <w:r>
              <w:rPr>
                <w:rFonts w:ascii="仿宋_GB2312" w:hAnsi="仿宋_GB2312" w:cs="仿宋_GB2312" w:eastAsia="仿宋_GB2312"/>
                <w:sz w:val="20"/>
                <w:color w:val="000000"/>
              </w:rPr>
              <w:t>2.0三级防护</w:t>
            </w:r>
            <w:r>
              <w:rPr>
                <w:rFonts w:ascii="仿宋_GB2312" w:hAnsi="仿宋_GB2312" w:cs="仿宋_GB2312" w:eastAsia="仿宋_GB2312"/>
                <w:sz w:val="20"/>
                <w:color w:val="000000"/>
              </w:rPr>
              <w:t>进行安全性设计，</w:t>
            </w:r>
            <w:r>
              <w:rPr>
                <w:rFonts w:ascii="仿宋_GB2312" w:hAnsi="仿宋_GB2312" w:cs="仿宋_GB2312" w:eastAsia="仿宋_GB2312"/>
                <w:sz w:val="20"/>
                <w:color w:val="000000"/>
              </w:rPr>
              <w:t>协助采购人进行等级保护的定级、测试、整改等工作</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1.1.7.3人员要求：</w:t>
            </w:r>
            <w:r>
              <w:rPr>
                <w:rFonts w:ascii="仿宋_GB2312" w:hAnsi="仿宋_GB2312" w:cs="仿宋_GB2312" w:eastAsia="仿宋_GB2312"/>
                <w:sz w:val="20"/>
                <w:color w:val="000000"/>
              </w:rPr>
              <w:t>要求驻场服务人员不少于</w:t>
            </w:r>
            <w:r>
              <w:rPr>
                <w:rFonts w:ascii="仿宋_GB2312" w:hAnsi="仿宋_GB2312" w:cs="仿宋_GB2312" w:eastAsia="仿宋_GB2312"/>
                <w:sz w:val="20"/>
                <w:color w:val="000000"/>
              </w:rPr>
              <w:t>2人，有3年及以上相关工作经验。</w:t>
            </w:r>
          </w:p>
          <w:p>
            <w:pPr>
              <w:pStyle w:val="null3"/>
              <w:jc w:val="both"/>
            </w:pPr>
            <w:r>
              <w:rPr>
                <w:rFonts w:ascii="仿宋_GB2312" w:hAnsi="仿宋_GB2312" w:cs="仿宋_GB2312" w:eastAsia="仿宋_GB2312"/>
                <w:sz w:val="20"/>
                <w:b/>
                <w:color w:val="000000"/>
              </w:rPr>
              <w:t>1.1.8</w:t>
            </w:r>
            <w:r>
              <w:rPr>
                <w:rFonts w:ascii="仿宋_GB2312" w:hAnsi="仿宋_GB2312" w:cs="仿宋_GB2312" w:eastAsia="仿宋_GB2312"/>
                <w:sz w:val="20"/>
                <w:b/>
                <w:color w:val="000000"/>
              </w:rPr>
              <w:t>后台管理门户</w:t>
            </w:r>
          </w:p>
          <w:p>
            <w:pPr>
              <w:pStyle w:val="null3"/>
              <w:jc w:val="both"/>
            </w:pPr>
            <w:r>
              <w:rPr>
                <w:rFonts w:ascii="仿宋_GB2312" w:hAnsi="仿宋_GB2312" w:cs="仿宋_GB2312" w:eastAsia="仿宋_GB2312"/>
                <w:sz w:val="20"/>
                <w:color w:val="000000"/>
              </w:rPr>
              <w:t>1.1.8.1功能要求：</w:t>
            </w:r>
          </w:p>
          <w:p>
            <w:pPr>
              <w:pStyle w:val="null3"/>
              <w:ind w:firstLine="400"/>
              <w:jc w:val="both"/>
            </w:pPr>
            <w:r>
              <w:rPr>
                <w:rFonts w:ascii="仿宋_GB2312" w:hAnsi="仿宋_GB2312" w:cs="仿宋_GB2312" w:eastAsia="仿宋_GB2312"/>
                <w:sz w:val="20"/>
                <w:color w:val="000000"/>
              </w:rPr>
              <w:t>在</w:t>
            </w:r>
            <w:r>
              <w:rPr>
                <w:rFonts w:ascii="仿宋_GB2312" w:hAnsi="仿宋_GB2312" w:cs="仿宋_GB2312" w:eastAsia="仿宋_GB2312"/>
                <w:sz w:val="20"/>
                <w:color w:val="000000"/>
              </w:rPr>
              <w:t>统一登录场景</w:t>
            </w:r>
            <w:r>
              <w:rPr>
                <w:rFonts w:ascii="仿宋_GB2312" w:hAnsi="仿宋_GB2312" w:cs="仿宋_GB2312" w:eastAsia="仿宋_GB2312"/>
                <w:sz w:val="20"/>
                <w:color w:val="000000"/>
              </w:rPr>
              <w:t>下，</w:t>
            </w:r>
            <w:r>
              <w:rPr>
                <w:rFonts w:ascii="仿宋_GB2312" w:hAnsi="仿宋_GB2312" w:cs="仿宋_GB2312" w:eastAsia="仿宋_GB2312"/>
                <w:sz w:val="20"/>
                <w:color w:val="000000"/>
              </w:rPr>
              <w:t>需提供统一的登录页面</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支持多种登录方式。</w:t>
            </w:r>
            <w:r>
              <w:rPr>
                <w:rFonts w:ascii="仿宋_GB2312" w:hAnsi="仿宋_GB2312" w:cs="仿宋_GB2312" w:eastAsia="仿宋_GB2312"/>
                <w:sz w:val="20"/>
                <w:color w:val="000000"/>
              </w:rPr>
              <w:t>统一后台管理门户场景</w:t>
            </w:r>
            <w:r>
              <w:rPr>
                <w:rFonts w:ascii="仿宋_GB2312" w:hAnsi="仿宋_GB2312" w:cs="仿宋_GB2312" w:eastAsia="仿宋_GB2312"/>
                <w:sz w:val="20"/>
                <w:color w:val="000000"/>
              </w:rPr>
              <w:t>下，支持</w:t>
            </w:r>
            <w:r>
              <w:rPr>
                <w:rFonts w:ascii="仿宋_GB2312" w:hAnsi="仿宋_GB2312" w:cs="仿宋_GB2312" w:eastAsia="仿宋_GB2312"/>
                <w:sz w:val="20"/>
                <w:color w:val="000000"/>
              </w:rPr>
              <w:t>登录后台门户即可快速访问多个系统</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角色和权限管理</w:t>
            </w:r>
            <w:r>
              <w:rPr>
                <w:rFonts w:ascii="仿宋_GB2312" w:hAnsi="仿宋_GB2312" w:cs="仿宋_GB2312" w:eastAsia="仿宋_GB2312"/>
                <w:sz w:val="20"/>
                <w:color w:val="000000"/>
              </w:rPr>
              <w:t>，</w:t>
            </w:r>
            <w:r>
              <w:rPr>
                <w:rFonts w:ascii="仿宋_GB2312" w:hAnsi="仿宋_GB2312" w:cs="仿宋_GB2312" w:eastAsia="仿宋_GB2312"/>
                <w:sz w:val="20"/>
                <w:color w:val="000000"/>
              </w:rPr>
              <w:t>防止越权操作。</w:t>
            </w:r>
          </w:p>
          <w:p>
            <w:pPr>
              <w:pStyle w:val="null3"/>
              <w:ind w:firstLine="422"/>
            </w:pPr>
            <w:r>
              <w:rPr>
                <w:rFonts w:ascii="仿宋_GB2312" w:hAnsi="仿宋_GB2312" w:cs="仿宋_GB2312" w:eastAsia="仿宋_GB2312"/>
                <w:sz w:val="20"/>
                <w:color w:val="000000"/>
                <w:shd w:fill="FFFFFF" w:val="clear"/>
              </w:rPr>
              <w:t>基础数据统一管理场景</w:t>
            </w:r>
            <w:r>
              <w:rPr>
                <w:rFonts w:ascii="仿宋_GB2312" w:hAnsi="仿宋_GB2312" w:cs="仿宋_GB2312" w:eastAsia="仿宋_GB2312"/>
                <w:sz w:val="20"/>
                <w:color w:val="000000"/>
                <w:shd w:fill="FFFFFF" w:val="clear"/>
              </w:rPr>
              <w:t>下，需</w:t>
            </w:r>
            <w:r>
              <w:rPr>
                <w:rFonts w:ascii="仿宋_GB2312" w:hAnsi="仿宋_GB2312" w:cs="仿宋_GB2312" w:eastAsia="仿宋_GB2312"/>
                <w:sz w:val="20"/>
                <w:color w:val="000000"/>
                <w:shd w:fill="FFFFFF" w:val="clear"/>
              </w:rPr>
              <w:t>提供数据同步接口，确保用户、区划、部门等数据在不同系统之间的一致性，数据</w:t>
            </w:r>
            <w:r>
              <w:rPr>
                <w:rFonts w:ascii="仿宋_GB2312" w:hAnsi="仿宋_GB2312" w:cs="仿宋_GB2312" w:eastAsia="仿宋_GB2312"/>
                <w:sz w:val="20"/>
                <w:color w:val="000000"/>
                <w:shd w:fill="FFFFFF" w:val="clear"/>
              </w:rPr>
              <w:t>可</w:t>
            </w:r>
            <w:r>
              <w:rPr>
                <w:rFonts w:ascii="仿宋_GB2312" w:hAnsi="仿宋_GB2312" w:cs="仿宋_GB2312" w:eastAsia="仿宋_GB2312"/>
                <w:sz w:val="20"/>
                <w:color w:val="000000"/>
                <w:shd w:fill="FFFFFF" w:val="clear"/>
              </w:rPr>
              <w:t>实时更新。</w:t>
            </w:r>
          </w:p>
          <w:p>
            <w:pPr>
              <w:pStyle w:val="null3"/>
              <w:ind w:firstLine="480"/>
              <w:jc w:val="both"/>
            </w:pPr>
            <w:r>
              <w:rPr>
                <w:rFonts w:ascii="仿宋_GB2312" w:hAnsi="仿宋_GB2312" w:cs="仿宋_GB2312" w:eastAsia="仿宋_GB2312"/>
                <w:sz w:val="20"/>
                <w:color w:val="000000"/>
                <w:shd w:fill="FFFFFF" w:val="clear"/>
              </w:rPr>
              <w:t>业务审核管理场景</w:t>
            </w:r>
            <w:r>
              <w:rPr>
                <w:rFonts w:ascii="仿宋_GB2312" w:hAnsi="仿宋_GB2312" w:cs="仿宋_GB2312" w:eastAsia="仿宋_GB2312"/>
                <w:sz w:val="20"/>
                <w:color w:val="000000"/>
                <w:shd w:fill="FFFFFF" w:val="clear"/>
              </w:rPr>
              <w:t>下，需</w:t>
            </w:r>
            <w:r>
              <w:rPr>
                <w:rFonts w:ascii="仿宋_GB2312" w:hAnsi="仿宋_GB2312" w:cs="仿宋_GB2312" w:eastAsia="仿宋_GB2312"/>
                <w:sz w:val="20"/>
                <w:color w:val="000000"/>
                <w:shd w:fill="FFFFFF" w:val="clear"/>
              </w:rPr>
              <w:t>支持流程模板的创建、修改、部署和配置，确保业务流程的标准化和规范化。</w:t>
            </w:r>
          </w:p>
          <w:p>
            <w:pPr>
              <w:pStyle w:val="null3"/>
              <w:ind w:firstLine="480"/>
              <w:jc w:val="both"/>
            </w:pPr>
            <w:r>
              <w:rPr>
                <w:rFonts w:ascii="仿宋_GB2312" w:hAnsi="仿宋_GB2312" w:cs="仿宋_GB2312" w:eastAsia="仿宋_GB2312"/>
                <w:color w:val="000000"/>
              </w:rPr>
              <w:t>统一待办任务</w:t>
            </w:r>
            <w:r>
              <w:rPr>
                <w:rFonts w:ascii="仿宋_GB2312" w:hAnsi="仿宋_GB2312" w:cs="仿宋_GB2312" w:eastAsia="仿宋_GB2312"/>
                <w:color w:val="000000"/>
              </w:rPr>
              <w:t>场景下，支持整</w:t>
            </w:r>
            <w:r>
              <w:rPr>
                <w:rFonts w:ascii="仿宋_GB2312" w:hAnsi="仿宋_GB2312" w:cs="仿宋_GB2312" w:eastAsia="仿宋_GB2312"/>
                <w:color w:val="000000"/>
              </w:rPr>
              <w:t>合来自各个业务系统的用户待处理任务，以便用户在登录统一门户后，能够在一个集中的界面上查看和管理所有需要处理的任务</w:t>
            </w:r>
            <w:r>
              <w:rPr>
                <w:rFonts w:ascii="仿宋_GB2312" w:hAnsi="仿宋_GB2312" w:cs="仿宋_GB2312" w:eastAsia="仿宋_GB2312"/>
                <w:color w:val="000000"/>
              </w:rPr>
              <w:t>，提高工作效率。</w:t>
            </w:r>
          </w:p>
          <w:p>
            <w:pPr>
              <w:pStyle w:val="null3"/>
              <w:jc w:val="both"/>
            </w:pPr>
            <w:r>
              <w:rPr>
                <w:rFonts w:ascii="仿宋_GB2312" w:hAnsi="仿宋_GB2312" w:cs="仿宋_GB2312" w:eastAsia="仿宋_GB2312"/>
                <w:sz w:val="20"/>
                <w:color w:val="000000"/>
              </w:rPr>
              <w:t>1.1.8.2</w:t>
            </w:r>
            <w:r>
              <w:rPr>
                <w:rFonts w:ascii="仿宋_GB2312" w:hAnsi="仿宋_GB2312" w:cs="仿宋_GB2312" w:eastAsia="仿宋_GB2312"/>
                <w:sz w:val="20"/>
                <w:color w:val="000000"/>
              </w:rPr>
              <w:t>性能</w:t>
            </w:r>
            <w:r>
              <w:rPr>
                <w:rFonts w:ascii="仿宋_GB2312" w:hAnsi="仿宋_GB2312" w:cs="仿宋_GB2312" w:eastAsia="仿宋_GB2312"/>
                <w:sz w:val="20"/>
                <w:color w:val="000000"/>
              </w:rPr>
              <w:t>参数要求：</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1）系统处理能力指标</w:t>
            </w:r>
          </w:p>
          <w:p>
            <w:pPr>
              <w:pStyle w:val="null3"/>
              <w:ind w:firstLine="480"/>
              <w:jc w:val="both"/>
            </w:pPr>
            <w:r>
              <w:rPr>
                <w:rFonts w:ascii="仿宋_GB2312" w:hAnsi="仿宋_GB2312" w:cs="仿宋_GB2312" w:eastAsia="仿宋_GB2312"/>
                <w:sz w:val="20"/>
                <w:color w:val="000000"/>
              </w:rPr>
              <w:t>1）接口响应时间≤2.5S；</w:t>
            </w:r>
          </w:p>
          <w:p>
            <w:pPr>
              <w:pStyle w:val="null3"/>
              <w:ind w:firstLine="480"/>
              <w:jc w:val="both"/>
            </w:pPr>
            <w:r>
              <w:rPr>
                <w:rFonts w:ascii="仿宋_GB2312" w:hAnsi="仿宋_GB2312" w:cs="仿宋_GB2312" w:eastAsia="仿宋_GB2312"/>
                <w:sz w:val="20"/>
                <w:color w:val="000000"/>
              </w:rPr>
              <w:t>2）统计分析查询时间≤2秒；</w:t>
            </w:r>
          </w:p>
          <w:p>
            <w:pPr>
              <w:pStyle w:val="null3"/>
              <w:ind w:firstLine="480"/>
              <w:jc w:val="both"/>
            </w:pPr>
            <w:r>
              <w:rPr>
                <w:rFonts w:ascii="仿宋_GB2312" w:hAnsi="仿宋_GB2312" w:cs="仿宋_GB2312" w:eastAsia="仿宋_GB2312"/>
                <w:sz w:val="20"/>
                <w:color w:val="000000"/>
              </w:rPr>
              <w:t>3）非统计性查询响应时间≤2秒；</w:t>
            </w:r>
          </w:p>
          <w:p>
            <w:pPr>
              <w:pStyle w:val="null3"/>
              <w:ind w:firstLine="480"/>
              <w:jc w:val="both"/>
            </w:pPr>
            <w:r>
              <w:rPr>
                <w:rFonts w:ascii="仿宋_GB2312" w:hAnsi="仿宋_GB2312" w:cs="仿宋_GB2312" w:eastAsia="仿宋_GB2312"/>
                <w:sz w:val="20"/>
                <w:color w:val="000000"/>
              </w:rPr>
              <w:t>4）统计性查询响应时间（十万条记录响应时间）≤15秒；</w:t>
            </w:r>
          </w:p>
          <w:p>
            <w:pPr>
              <w:pStyle w:val="null3"/>
              <w:ind w:firstLine="480"/>
              <w:jc w:val="both"/>
            </w:pPr>
            <w:r>
              <w:rPr>
                <w:rFonts w:ascii="仿宋_GB2312" w:hAnsi="仿宋_GB2312" w:cs="仿宋_GB2312" w:eastAsia="仿宋_GB2312"/>
                <w:sz w:val="20"/>
                <w:color w:val="000000"/>
              </w:rPr>
              <w:t>5）系统页面平均显示响应时间≤3秒；高峰时≤6秒。</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2）并发用户数指标</w:t>
            </w:r>
          </w:p>
          <w:p>
            <w:pPr>
              <w:pStyle w:val="null3"/>
              <w:ind w:firstLine="480"/>
              <w:jc w:val="both"/>
            </w:pPr>
            <w:r>
              <w:rPr>
                <w:rFonts w:ascii="仿宋_GB2312" w:hAnsi="仿宋_GB2312" w:cs="仿宋_GB2312" w:eastAsia="仿宋_GB2312"/>
                <w:sz w:val="20"/>
                <w:color w:val="000000"/>
              </w:rPr>
              <w:t>1）同时在线用户数≥2000；</w:t>
            </w:r>
          </w:p>
          <w:p>
            <w:pPr>
              <w:pStyle w:val="null3"/>
              <w:ind w:firstLine="480"/>
              <w:jc w:val="both"/>
            </w:pPr>
            <w:r>
              <w:rPr>
                <w:rFonts w:ascii="仿宋_GB2312" w:hAnsi="仿宋_GB2312" w:cs="仿宋_GB2312" w:eastAsia="仿宋_GB2312"/>
                <w:sz w:val="20"/>
                <w:color w:val="000000"/>
              </w:rPr>
              <w:t>2）查询并发数≥100；</w:t>
            </w:r>
          </w:p>
          <w:p>
            <w:pPr>
              <w:pStyle w:val="null3"/>
              <w:ind w:firstLine="480"/>
              <w:jc w:val="both"/>
            </w:pPr>
            <w:r>
              <w:rPr>
                <w:rFonts w:ascii="仿宋_GB2312" w:hAnsi="仿宋_GB2312" w:cs="仿宋_GB2312" w:eastAsia="仿宋_GB2312"/>
                <w:sz w:val="20"/>
                <w:color w:val="000000"/>
              </w:rPr>
              <w:t>3）业务处理并发用户数≥40。</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可靠性要求</w:t>
            </w:r>
          </w:p>
          <w:p>
            <w:pPr>
              <w:pStyle w:val="null3"/>
              <w:ind w:firstLine="480"/>
              <w:jc w:val="both"/>
            </w:pPr>
            <w:r>
              <w:rPr>
                <w:rFonts w:ascii="仿宋_GB2312" w:hAnsi="仿宋_GB2312" w:cs="仿宋_GB2312" w:eastAsia="仿宋_GB2312"/>
                <w:sz w:val="20"/>
                <w:color w:val="000000"/>
              </w:rPr>
              <w:t>业务运行可靠度为</w:t>
            </w:r>
            <w:r>
              <w:rPr>
                <w:rFonts w:ascii="仿宋_GB2312" w:hAnsi="仿宋_GB2312" w:cs="仿宋_GB2312" w:eastAsia="仿宋_GB2312"/>
                <w:sz w:val="20"/>
                <w:color w:val="000000"/>
              </w:rPr>
              <w:t>99.9%，即系统平均年故障时间应控制在8小时以内。系统故障平均间隔时间≥180天。</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安全性要求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参照</w:t>
            </w:r>
            <w:r>
              <w:rPr>
                <w:rFonts w:ascii="仿宋_GB2312" w:hAnsi="仿宋_GB2312" w:cs="仿宋_GB2312" w:eastAsia="仿宋_GB2312"/>
                <w:sz w:val="20"/>
                <w:color w:val="000000"/>
              </w:rPr>
              <w:t>等级保护</w:t>
            </w:r>
            <w:r>
              <w:rPr>
                <w:rFonts w:ascii="仿宋_GB2312" w:hAnsi="仿宋_GB2312" w:cs="仿宋_GB2312" w:eastAsia="仿宋_GB2312"/>
                <w:sz w:val="20"/>
                <w:color w:val="000000"/>
              </w:rPr>
              <w:t>2.0三级防护</w:t>
            </w:r>
            <w:r>
              <w:rPr>
                <w:rFonts w:ascii="仿宋_GB2312" w:hAnsi="仿宋_GB2312" w:cs="仿宋_GB2312" w:eastAsia="仿宋_GB2312"/>
                <w:sz w:val="20"/>
                <w:color w:val="000000"/>
              </w:rPr>
              <w:t>进行安全性设计，</w:t>
            </w:r>
            <w:r>
              <w:rPr>
                <w:rFonts w:ascii="仿宋_GB2312" w:hAnsi="仿宋_GB2312" w:cs="仿宋_GB2312" w:eastAsia="仿宋_GB2312"/>
                <w:sz w:val="20"/>
                <w:color w:val="000000"/>
              </w:rPr>
              <w:t>协助采购人进行等级保护的定级、测试、整改等工作</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1.1.8.3人员要求：要求驻场服务人员不少于2人，有3年及以上相关工作经验。</w:t>
            </w:r>
          </w:p>
          <w:p>
            <w:pPr>
              <w:pStyle w:val="null3"/>
              <w:jc w:val="both"/>
            </w:pPr>
            <w:r>
              <w:rPr>
                <w:rFonts w:ascii="仿宋_GB2312" w:hAnsi="仿宋_GB2312" w:cs="仿宋_GB2312" w:eastAsia="仿宋_GB2312"/>
                <w:sz w:val="20"/>
                <w:b/>
                <w:color w:val="000000"/>
              </w:rPr>
              <w:t>1.2服务要求</w:t>
            </w:r>
          </w:p>
          <w:p>
            <w:pPr>
              <w:pStyle w:val="null3"/>
            </w:pPr>
            <w:r>
              <w:rPr>
                <w:rFonts w:ascii="仿宋_GB2312" w:hAnsi="仿宋_GB2312" w:cs="仿宋_GB2312" w:eastAsia="仿宋_GB2312"/>
                <w:sz w:val="20"/>
                <w:color w:val="000000"/>
              </w:rPr>
              <w:t>1.2.1部署要求：以上系统须按采购人要求，部署到省政务云环境下。</w:t>
            </w:r>
          </w:p>
          <w:p>
            <w:pPr>
              <w:pStyle w:val="null3"/>
            </w:pPr>
            <w:r>
              <w:rPr>
                <w:rFonts w:ascii="仿宋_GB2312" w:hAnsi="仿宋_GB2312" w:cs="仿宋_GB2312" w:eastAsia="仿宋_GB2312"/>
                <w:sz w:val="20"/>
                <w:color w:val="000000"/>
              </w:rPr>
              <w:t>1.2.2</w:t>
            </w:r>
            <w:r>
              <w:rPr>
                <w:rFonts w:ascii="仿宋_GB2312" w:hAnsi="仿宋_GB2312" w:cs="仿宋_GB2312" w:eastAsia="仿宋_GB2312"/>
                <w:sz w:val="20"/>
                <w:color w:val="000000"/>
              </w:rPr>
              <w:t>提供</w:t>
            </w:r>
            <w:r>
              <w:rPr>
                <w:rFonts w:ascii="仿宋_GB2312" w:hAnsi="仿宋_GB2312" w:cs="仿宋_GB2312" w:eastAsia="仿宋_GB2312"/>
                <w:sz w:val="20"/>
                <w:color w:val="000000"/>
              </w:rPr>
              <w:t>7*24小时免费技术支持服务</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1.2.3供应商应承诺中标后提供详细的需求说明书，提供《承诺函》。</w:t>
            </w:r>
          </w:p>
          <w:p>
            <w:pPr>
              <w:pStyle w:val="null3"/>
              <w:jc w:val="both"/>
            </w:pPr>
            <w:r>
              <w:rPr>
                <w:rFonts w:ascii="仿宋_GB2312" w:hAnsi="仿宋_GB2312" w:cs="仿宋_GB2312" w:eastAsia="仿宋_GB2312"/>
                <w:sz w:val="24"/>
                <w:b/>
                <w:color w:val="000000"/>
              </w:rPr>
              <w:t>二、软件升级服务</w:t>
            </w:r>
          </w:p>
          <w:p>
            <w:pPr>
              <w:pStyle w:val="null3"/>
              <w:jc w:val="both"/>
            </w:pPr>
            <w:r>
              <w:rPr>
                <w:rFonts w:ascii="仿宋_GB2312" w:hAnsi="仿宋_GB2312" w:cs="仿宋_GB2312" w:eastAsia="仿宋_GB2312"/>
                <w:sz w:val="20"/>
                <w:b/>
                <w:color w:val="000000"/>
              </w:rPr>
              <w:t>2.1采购需求</w:t>
            </w:r>
          </w:p>
          <w:p>
            <w:pPr>
              <w:pStyle w:val="null3"/>
              <w:jc w:val="both"/>
            </w:pPr>
            <w:r>
              <w:rPr>
                <w:rFonts w:ascii="仿宋_GB2312" w:hAnsi="仿宋_GB2312" w:cs="仿宋_GB2312" w:eastAsia="仿宋_GB2312"/>
                <w:sz w:val="20"/>
                <w:b/>
                <w:color w:val="000000"/>
              </w:rPr>
              <w:t>2.1.1</w:t>
            </w:r>
            <w:r>
              <w:rPr>
                <w:rFonts w:ascii="仿宋_GB2312" w:hAnsi="仿宋_GB2312" w:cs="仿宋_GB2312" w:eastAsia="仿宋_GB2312"/>
                <w:sz w:val="20"/>
                <w:b/>
                <w:color w:val="000000"/>
              </w:rPr>
              <w:t>统一支付系统</w:t>
            </w:r>
          </w:p>
          <w:p>
            <w:pPr>
              <w:pStyle w:val="null3"/>
              <w:jc w:val="both"/>
            </w:pPr>
            <w:r>
              <w:rPr>
                <w:rFonts w:ascii="仿宋_GB2312" w:hAnsi="仿宋_GB2312" w:cs="仿宋_GB2312" w:eastAsia="仿宋_GB2312"/>
                <w:sz w:val="20"/>
                <w:color w:val="000000"/>
              </w:rPr>
              <w:t>2.1.1.1功能要求：</w:t>
            </w:r>
          </w:p>
          <w:p>
            <w:pPr>
              <w:pStyle w:val="null3"/>
              <w:ind w:firstLine="400"/>
              <w:jc w:val="both"/>
            </w:pPr>
            <w:r>
              <w:rPr>
                <w:rFonts w:ascii="仿宋_GB2312" w:hAnsi="仿宋_GB2312" w:cs="仿宋_GB2312" w:eastAsia="仿宋_GB2312"/>
                <w:color w:val="000000"/>
              </w:rPr>
              <w:t>统一支付系统</w:t>
            </w:r>
            <w:r>
              <w:rPr>
                <w:rFonts w:ascii="仿宋_GB2312" w:hAnsi="仿宋_GB2312" w:cs="仿宋_GB2312" w:eastAsia="仿宋_GB2312"/>
                <w:color w:val="000000"/>
              </w:rPr>
              <w:t>需</w:t>
            </w:r>
            <w:r>
              <w:rPr>
                <w:rFonts w:ascii="仿宋_GB2312" w:hAnsi="仿宋_GB2312" w:cs="仿宋_GB2312" w:eastAsia="仿宋_GB2312"/>
                <w:color w:val="000000"/>
              </w:rPr>
              <w:t>实现政务缴费、便民缴费线上线下融合互通，跨地区、跨部门、跨层级多费并缴，推进数字政府资金收缴规范化、智能化。</w:t>
            </w:r>
            <w:r>
              <w:rPr>
                <w:rFonts w:ascii="仿宋_GB2312" w:hAnsi="仿宋_GB2312" w:cs="仿宋_GB2312" w:eastAsia="仿宋_GB2312"/>
                <w:color w:val="000000"/>
              </w:rPr>
              <w:t>统一支付系统需要满足多渠道支付能力整合输出、支付运营后台交易监控与分析、收款机构管理能力、平台基础信息的管理维护能力。</w:t>
            </w:r>
          </w:p>
          <w:p>
            <w:pPr>
              <w:pStyle w:val="null3"/>
              <w:ind w:firstLine="400"/>
              <w:jc w:val="both"/>
            </w:pPr>
            <w:r>
              <w:rPr>
                <w:rFonts w:ascii="仿宋_GB2312" w:hAnsi="仿宋_GB2312" w:cs="仿宋_GB2312" w:eastAsia="仿宋_GB2312"/>
                <w:color w:val="000000"/>
              </w:rPr>
              <w:t>本次升级：在支付能力输出模块，提升多渠道支付整合能力、接口标准化与开放能力、交易安全与风险控制能力；在支付运营后台模块，提升交易监控与管理能力、数据分析与报表生成能力、运营策略调整与优化服务能力；在收款机构管理模块，提供机构交易管理、机构退款管理、机构结算管理等功能；在平台管理模块，提供审计日志管理、平台配置、开发者配置、操作员配置等功能。在统计接口管控升级方面，允许不同的政务服务应用或第三方机构通过统一的接口接入统一支付系统，实现支付功能的快速集成。在支付运营后台升级方面，提供支付流程监控、异常交易处理、管理支付渠道和用户信息等功能，降低运营风险。</w:t>
            </w:r>
            <w:r>
              <w:rPr>
                <w:rFonts w:ascii="仿宋_GB2312" w:hAnsi="仿宋_GB2312" w:cs="仿宋_GB2312" w:eastAsia="仿宋_GB2312"/>
                <w:color w:val="000000"/>
              </w:rPr>
              <w:t>统一支付系统须具备</w:t>
            </w:r>
            <w:r>
              <w:rPr>
                <w:rFonts w:ascii="仿宋_GB2312" w:hAnsi="仿宋_GB2312" w:cs="仿宋_GB2312" w:eastAsia="仿宋_GB2312"/>
                <w:color w:val="000000"/>
              </w:rPr>
              <w:t>公共支撑组件化服务能力，按照集约共享、共建复用的原则，供各政务服务</w:t>
            </w:r>
            <w:r>
              <w:rPr>
                <w:rFonts w:ascii="仿宋_GB2312" w:hAnsi="仿宋_GB2312" w:cs="仿宋_GB2312" w:eastAsia="仿宋_GB2312"/>
                <w:color w:val="000000"/>
              </w:rPr>
              <w:t>业务</w:t>
            </w:r>
            <w:r>
              <w:rPr>
                <w:rFonts w:ascii="仿宋_GB2312" w:hAnsi="仿宋_GB2312" w:cs="仿宋_GB2312" w:eastAsia="仿宋_GB2312"/>
                <w:color w:val="000000"/>
              </w:rPr>
              <w:t>系统调用。</w:t>
            </w:r>
          </w:p>
          <w:p>
            <w:pPr>
              <w:pStyle w:val="null3"/>
              <w:jc w:val="both"/>
            </w:pPr>
            <w:r>
              <w:rPr>
                <w:rFonts w:ascii="仿宋_GB2312" w:hAnsi="仿宋_GB2312" w:cs="仿宋_GB2312" w:eastAsia="仿宋_GB2312"/>
                <w:sz w:val="20"/>
                <w:color w:val="000000"/>
              </w:rPr>
              <w:t>2.1.1.2</w:t>
            </w:r>
            <w:r>
              <w:rPr>
                <w:rFonts w:ascii="仿宋_GB2312" w:hAnsi="仿宋_GB2312" w:cs="仿宋_GB2312" w:eastAsia="仿宋_GB2312"/>
                <w:sz w:val="20"/>
                <w:color w:val="000000"/>
              </w:rPr>
              <w:t>性能参数</w:t>
            </w:r>
            <w:r>
              <w:rPr>
                <w:rFonts w:ascii="仿宋_GB2312" w:hAnsi="仿宋_GB2312" w:cs="仿宋_GB2312" w:eastAsia="仿宋_GB2312"/>
                <w:sz w:val="20"/>
                <w:color w:val="000000"/>
              </w:rPr>
              <w:t>要求</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1）处理能力</w:t>
            </w:r>
          </w:p>
          <w:p>
            <w:pPr>
              <w:pStyle w:val="null3"/>
              <w:ind w:firstLine="400"/>
              <w:jc w:val="both"/>
            </w:pPr>
            <w:r>
              <w:rPr>
                <w:rFonts w:ascii="仿宋_GB2312" w:hAnsi="仿宋_GB2312" w:cs="仿宋_GB2312" w:eastAsia="仿宋_GB2312"/>
                <w:sz w:val="20"/>
                <w:color w:val="000000"/>
              </w:rPr>
              <w:t>1）非统计性查询响应时间≤2秒；</w:t>
            </w:r>
          </w:p>
          <w:p>
            <w:pPr>
              <w:pStyle w:val="null3"/>
              <w:ind w:firstLine="400"/>
              <w:jc w:val="both"/>
            </w:pPr>
            <w:r>
              <w:rPr>
                <w:rFonts w:ascii="仿宋_GB2312" w:hAnsi="仿宋_GB2312" w:cs="仿宋_GB2312" w:eastAsia="仿宋_GB2312"/>
                <w:sz w:val="20"/>
                <w:color w:val="000000"/>
              </w:rPr>
              <w:t>2）统计性查询响应时间十万条记录响应时间≤15秒；</w:t>
            </w:r>
          </w:p>
          <w:p>
            <w:pPr>
              <w:pStyle w:val="null3"/>
              <w:ind w:firstLine="400"/>
              <w:jc w:val="both"/>
            </w:pPr>
            <w:r>
              <w:rPr>
                <w:rFonts w:ascii="仿宋_GB2312" w:hAnsi="仿宋_GB2312" w:cs="仿宋_GB2312" w:eastAsia="仿宋_GB2312"/>
                <w:sz w:val="20"/>
                <w:color w:val="000000"/>
              </w:rPr>
              <w:t>3）系统页面平均显示响应时间≤2秒；高峰时≤6秒。</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2）用户并发</w:t>
            </w:r>
          </w:p>
          <w:p>
            <w:pPr>
              <w:pStyle w:val="null3"/>
              <w:ind w:firstLine="400"/>
              <w:jc w:val="both"/>
            </w:pPr>
            <w:r>
              <w:rPr>
                <w:rFonts w:ascii="仿宋_GB2312" w:hAnsi="仿宋_GB2312" w:cs="仿宋_GB2312" w:eastAsia="仿宋_GB2312"/>
                <w:sz w:val="20"/>
                <w:color w:val="000000"/>
              </w:rPr>
              <w:t>1）同时在线用户数不低于4000；</w:t>
            </w:r>
          </w:p>
          <w:p>
            <w:pPr>
              <w:pStyle w:val="null3"/>
              <w:ind w:firstLine="400"/>
              <w:jc w:val="both"/>
            </w:pPr>
            <w:r>
              <w:rPr>
                <w:rFonts w:ascii="仿宋_GB2312" w:hAnsi="仿宋_GB2312" w:cs="仿宋_GB2312" w:eastAsia="仿宋_GB2312"/>
                <w:sz w:val="20"/>
                <w:color w:val="000000"/>
              </w:rPr>
              <w:t>2）并发用户数不低于800。</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3）可靠性指标</w:t>
            </w:r>
          </w:p>
          <w:p>
            <w:pPr>
              <w:pStyle w:val="null3"/>
              <w:ind w:firstLine="400"/>
              <w:jc w:val="both"/>
            </w:pPr>
            <w:r>
              <w:rPr>
                <w:rFonts w:ascii="仿宋_GB2312" w:hAnsi="仿宋_GB2312" w:cs="仿宋_GB2312" w:eastAsia="仿宋_GB2312"/>
                <w:sz w:val="20"/>
                <w:color w:val="000000"/>
              </w:rPr>
              <w:t>业务运行可靠度为</w:t>
            </w:r>
            <w:r>
              <w:rPr>
                <w:rFonts w:ascii="仿宋_GB2312" w:hAnsi="仿宋_GB2312" w:cs="仿宋_GB2312" w:eastAsia="仿宋_GB2312"/>
                <w:sz w:val="20"/>
                <w:color w:val="000000"/>
              </w:rPr>
              <w:t>99.9%，系统故障平均间隔时间≥180天。</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安全性指标</w:t>
            </w:r>
            <w:r>
              <w:rPr>
                <w:rFonts w:ascii="仿宋_GB2312" w:hAnsi="仿宋_GB2312" w:cs="仿宋_GB2312" w:eastAsia="仿宋_GB2312"/>
                <w:sz w:val="20"/>
                <w:color w:val="000000"/>
              </w:rPr>
              <w:t>:</w:t>
            </w:r>
            <w:r>
              <w:rPr>
                <w:rFonts w:ascii="仿宋_GB2312" w:hAnsi="仿宋_GB2312" w:cs="仿宋_GB2312" w:eastAsia="仿宋_GB2312"/>
                <w:sz w:val="20"/>
                <w:color w:val="000000"/>
              </w:rPr>
              <w:t>参照</w:t>
            </w:r>
            <w:r>
              <w:rPr>
                <w:rFonts w:ascii="仿宋_GB2312" w:hAnsi="仿宋_GB2312" w:cs="仿宋_GB2312" w:eastAsia="仿宋_GB2312"/>
                <w:sz w:val="20"/>
                <w:color w:val="000000"/>
              </w:rPr>
              <w:t>等级保护</w:t>
            </w:r>
            <w:r>
              <w:rPr>
                <w:rFonts w:ascii="仿宋_GB2312" w:hAnsi="仿宋_GB2312" w:cs="仿宋_GB2312" w:eastAsia="仿宋_GB2312"/>
                <w:sz w:val="20"/>
                <w:color w:val="000000"/>
              </w:rPr>
              <w:t>2.0三级防护</w:t>
            </w:r>
            <w:r>
              <w:rPr>
                <w:rFonts w:ascii="仿宋_GB2312" w:hAnsi="仿宋_GB2312" w:cs="仿宋_GB2312" w:eastAsia="仿宋_GB2312"/>
                <w:sz w:val="20"/>
                <w:color w:val="000000"/>
              </w:rPr>
              <w:t>进行安全性设计，</w:t>
            </w:r>
            <w:r>
              <w:rPr>
                <w:rFonts w:ascii="仿宋_GB2312" w:hAnsi="仿宋_GB2312" w:cs="仿宋_GB2312" w:eastAsia="仿宋_GB2312"/>
                <w:sz w:val="20"/>
                <w:color w:val="000000"/>
              </w:rPr>
              <w:t>协助采购人进行等级保护的定级、测试、整改等工作</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2.1.1.3人员要求：要求驻场服务人员不少于2人，有3年及以上相关工作经验。</w:t>
            </w:r>
          </w:p>
          <w:p>
            <w:pPr>
              <w:pStyle w:val="null3"/>
              <w:jc w:val="both"/>
            </w:pPr>
            <w:r>
              <w:rPr>
                <w:rFonts w:ascii="仿宋_GB2312" w:hAnsi="仿宋_GB2312" w:cs="仿宋_GB2312" w:eastAsia="仿宋_GB2312"/>
                <w:sz w:val="20"/>
                <w:b/>
                <w:color w:val="000000"/>
              </w:rPr>
              <w:t>2.1.2</w:t>
            </w:r>
            <w:r>
              <w:rPr>
                <w:rFonts w:ascii="仿宋_GB2312" w:hAnsi="仿宋_GB2312" w:cs="仿宋_GB2312" w:eastAsia="仿宋_GB2312"/>
                <w:sz w:val="20"/>
                <w:b/>
                <w:color w:val="000000"/>
              </w:rPr>
              <w:t>统一电子证照</w:t>
            </w:r>
            <w:r>
              <w:rPr>
                <w:rFonts w:ascii="仿宋_GB2312" w:hAnsi="仿宋_GB2312" w:cs="仿宋_GB2312" w:eastAsia="仿宋_GB2312"/>
                <w:sz w:val="20"/>
                <w:b/>
                <w:color w:val="000000"/>
              </w:rPr>
              <w:t>系统</w:t>
            </w:r>
          </w:p>
          <w:p>
            <w:pPr>
              <w:pStyle w:val="null3"/>
              <w:jc w:val="both"/>
            </w:pPr>
            <w:r>
              <w:rPr>
                <w:rFonts w:ascii="仿宋_GB2312" w:hAnsi="仿宋_GB2312" w:cs="仿宋_GB2312" w:eastAsia="仿宋_GB2312"/>
                <w:sz w:val="20"/>
                <w:color w:val="000000"/>
              </w:rPr>
              <w:t>2.1.2.1功能要求：</w:t>
            </w:r>
          </w:p>
          <w:p>
            <w:pPr>
              <w:pStyle w:val="null3"/>
              <w:ind w:firstLine="400"/>
              <w:jc w:val="both"/>
            </w:pPr>
            <w:r>
              <w:rPr>
                <w:rFonts w:ascii="仿宋_GB2312" w:hAnsi="仿宋_GB2312" w:cs="仿宋_GB2312" w:eastAsia="仿宋_GB2312"/>
                <w:color w:val="000000"/>
              </w:rPr>
              <w:t>统一电子证照系统是全省证照管理与服务综合系统，它集成了电子证照的生成、存储、查询、验证及共享服务等功能于一体，支撑省市各级政务平台系统，全方位满足企业与民众的证照需求。</w:t>
            </w:r>
          </w:p>
          <w:p>
            <w:pPr>
              <w:pStyle w:val="null3"/>
              <w:ind w:firstLine="400"/>
              <w:jc w:val="both"/>
            </w:pPr>
            <w:r>
              <w:rPr>
                <w:rFonts w:ascii="仿宋_GB2312" w:hAnsi="仿宋_GB2312" w:cs="仿宋_GB2312" w:eastAsia="仿宋_GB2312"/>
                <w:color w:val="000000"/>
              </w:rPr>
              <w:t>本次升级：针对证照管理能力、</w:t>
            </w:r>
            <w:r>
              <w:rPr>
                <w:rFonts w:ascii="仿宋_GB2312" w:hAnsi="仿宋_GB2312" w:cs="仿宋_GB2312" w:eastAsia="仿宋_GB2312"/>
                <w:color w:val="000000"/>
              </w:rPr>
              <w:t>证照</w:t>
            </w:r>
            <w:r>
              <w:rPr>
                <w:rFonts w:ascii="仿宋_GB2312" w:hAnsi="仿宋_GB2312" w:cs="仿宋_GB2312" w:eastAsia="仿宋_GB2312"/>
                <w:color w:val="000000"/>
              </w:rPr>
              <w:t>异议处理</w:t>
            </w:r>
            <w:r>
              <w:rPr>
                <w:rFonts w:ascii="仿宋_GB2312" w:hAnsi="仿宋_GB2312" w:cs="仿宋_GB2312" w:eastAsia="仿宋_GB2312"/>
                <w:color w:val="000000"/>
              </w:rPr>
              <w:t>能力</w:t>
            </w:r>
            <w:r>
              <w:rPr>
                <w:rFonts w:ascii="仿宋_GB2312" w:hAnsi="仿宋_GB2312" w:cs="仿宋_GB2312" w:eastAsia="仿宋_GB2312"/>
                <w:color w:val="000000"/>
              </w:rPr>
              <w:t>、证照数据治理能力、证照数据应用能力等多个功能模块进行改进。证照管理能力，提供</w:t>
            </w:r>
            <w:r>
              <w:rPr>
                <w:rFonts w:ascii="仿宋_GB2312" w:hAnsi="仿宋_GB2312" w:cs="仿宋_GB2312" w:eastAsia="仿宋_GB2312"/>
                <w:color w:val="000000"/>
              </w:rPr>
              <w:t>从证照录入、签章、制发</w:t>
            </w:r>
            <w:r>
              <w:rPr>
                <w:rFonts w:ascii="仿宋_GB2312" w:hAnsi="仿宋_GB2312" w:cs="仿宋_GB2312" w:eastAsia="仿宋_GB2312"/>
                <w:color w:val="000000"/>
              </w:rPr>
              <w:t>等</w:t>
            </w:r>
            <w:r>
              <w:rPr>
                <w:rFonts w:ascii="仿宋_GB2312" w:hAnsi="仿宋_GB2312" w:cs="仿宋_GB2312" w:eastAsia="仿宋_GB2312"/>
                <w:color w:val="000000"/>
              </w:rPr>
              <w:t>全生命周期</w:t>
            </w:r>
            <w:r>
              <w:rPr>
                <w:rFonts w:ascii="仿宋_GB2312" w:hAnsi="仿宋_GB2312" w:cs="仿宋_GB2312" w:eastAsia="仿宋_GB2312"/>
                <w:color w:val="000000"/>
              </w:rPr>
              <w:t>的</w:t>
            </w:r>
            <w:r>
              <w:rPr>
                <w:rFonts w:ascii="仿宋_GB2312" w:hAnsi="仿宋_GB2312" w:cs="仿宋_GB2312" w:eastAsia="仿宋_GB2312"/>
                <w:color w:val="000000"/>
              </w:rPr>
              <w:t>管理功能</w:t>
            </w:r>
            <w:r>
              <w:rPr>
                <w:rFonts w:ascii="仿宋_GB2312" w:hAnsi="仿宋_GB2312" w:cs="仿宋_GB2312" w:eastAsia="仿宋_GB2312"/>
                <w:color w:val="000000"/>
              </w:rPr>
              <w:t>；</w:t>
            </w:r>
            <w:r>
              <w:rPr>
                <w:rFonts w:ascii="仿宋_GB2312" w:hAnsi="仿宋_GB2312" w:cs="仿宋_GB2312" w:eastAsia="仿宋_GB2312"/>
                <w:color w:val="000000"/>
              </w:rPr>
              <w:t>证照数据治理能力</w:t>
            </w:r>
            <w:r>
              <w:rPr>
                <w:rFonts w:ascii="仿宋_GB2312" w:hAnsi="仿宋_GB2312" w:cs="仿宋_GB2312" w:eastAsia="仿宋_GB2312"/>
                <w:color w:val="000000"/>
              </w:rPr>
              <w:t>，</w:t>
            </w:r>
            <w:r>
              <w:rPr>
                <w:rFonts w:ascii="仿宋_GB2312" w:hAnsi="仿宋_GB2312" w:cs="仿宋_GB2312" w:eastAsia="仿宋_GB2312"/>
                <w:color w:val="000000"/>
              </w:rPr>
              <w:t>通过巡检机制和证照校验规则，对多渠道汇聚的证照数据进行治理</w:t>
            </w:r>
            <w:r>
              <w:rPr>
                <w:rFonts w:ascii="仿宋_GB2312" w:hAnsi="仿宋_GB2312" w:cs="仿宋_GB2312" w:eastAsia="仿宋_GB2312"/>
                <w:color w:val="000000"/>
              </w:rPr>
              <w:t>；</w:t>
            </w:r>
            <w:r>
              <w:rPr>
                <w:rFonts w:ascii="仿宋_GB2312" w:hAnsi="仿宋_GB2312" w:cs="仿宋_GB2312" w:eastAsia="仿宋_GB2312"/>
                <w:color w:val="000000"/>
              </w:rPr>
              <w:t>证照数据应用能力</w:t>
            </w:r>
            <w:r>
              <w:rPr>
                <w:rFonts w:ascii="仿宋_GB2312" w:hAnsi="仿宋_GB2312" w:cs="仿宋_GB2312" w:eastAsia="仿宋_GB2312"/>
                <w:color w:val="000000"/>
              </w:rPr>
              <w:t>，为</w:t>
            </w:r>
            <w:r>
              <w:rPr>
                <w:rFonts w:ascii="仿宋_GB2312" w:hAnsi="仿宋_GB2312" w:cs="仿宋_GB2312" w:eastAsia="仿宋_GB2312"/>
                <w:color w:val="000000"/>
              </w:rPr>
              <w:t>“秦务员”平台各业务</w:t>
            </w:r>
            <w:r>
              <w:rPr>
                <w:rFonts w:ascii="仿宋_GB2312" w:hAnsi="仿宋_GB2312" w:cs="仿宋_GB2312" w:eastAsia="仿宋_GB2312"/>
                <w:color w:val="000000"/>
              </w:rPr>
              <w:t>场景提供</w:t>
            </w:r>
            <w:r>
              <w:rPr>
                <w:rFonts w:ascii="仿宋_GB2312" w:hAnsi="仿宋_GB2312" w:cs="仿宋_GB2312" w:eastAsia="仿宋_GB2312"/>
                <w:color w:val="000000"/>
              </w:rPr>
              <w:t>证照</w:t>
            </w:r>
            <w:r>
              <w:rPr>
                <w:rFonts w:ascii="仿宋_GB2312" w:hAnsi="仿宋_GB2312" w:cs="仿宋_GB2312" w:eastAsia="仿宋_GB2312"/>
                <w:color w:val="000000"/>
              </w:rPr>
              <w:t>服务支撑</w:t>
            </w:r>
            <w:r>
              <w:rPr>
                <w:rFonts w:ascii="仿宋_GB2312" w:hAnsi="仿宋_GB2312" w:cs="仿宋_GB2312" w:eastAsia="仿宋_GB2312"/>
                <w:color w:val="000000"/>
              </w:rPr>
              <w:t>；</w:t>
            </w:r>
            <w:r>
              <w:rPr>
                <w:rFonts w:ascii="仿宋_GB2312" w:hAnsi="仿宋_GB2312" w:cs="仿宋_GB2312" w:eastAsia="仿宋_GB2312"/>
                <w:color w:val="000000"/>
              </w:rPr>
              <w:t>证照异议处理能力</w:t>
            </w:r>
            <w:r>
              <w:rPr>
                <w:rFonts w:ascii="仿宋_GB2312" w:hAnsi="仿宋_GB2312" w:cs="仿宋_GB2312" w:eastAsia="仿宋_GB2312"/>
                <w:color w:val="000000"/>
              </w:rPr>
              <w:t>，</w:t>
            </w:r>
            <w:r>
              <w:rPr>
                <w:rFonts w:ascii="仿宋_GB2312" w:hAnsi="仿宋_GB2312" w:cs="仿宋_GB2312" w:eastAsia="仿宋_GB2312"/>
                <w:color w:val="000000"/>
              </w:rPr>
              <w:t>实现证照问题群众可申诉异议，证照管理部门可处理反馈。</w:t>
            </w:r>
            <w:r>
              <w:rPr>
                <w:rFonts w:ascii="仿宋_GB2312" w:hAnsi="仿宋_GB2312" w:cs="仿宋_GB2312" w:eastAsia="仿宋_GB2312"/>
                <w:color w:val="000000"/>
              </w:rPr>
              <w:t>本次升级，统一电子证照系统须具备公共支撑组件化服务能力，按照集约共享、共建复用的原则，供各政务服务业务系统调用。</w:t>
            </w:r>
          </w:p>
          <w:p>
            <w:pPr>
              <w:pStyle w:val="null3"/>
              <w:jc w:val="both"/>
            </w:pPr>
            <w:r>
              <w:rPr>
                <w:rFonts w:ascii="仿宋_GB2312" w:hAnsi="仿宋_GB2312" w:cs="仿宋_GB2312" w:eastAsia="仿宋_GB2312"/>
                <w:sz w:val="20"/>
                <w:color w:val="000000"/>
              </w:rPr>
              <w:t>2.1.2.2</w:t>
            </w:r>
            <w:r>
              <w:rPr>
                <w:rFonts w:ascii="仿宋_GB2312" w:hAnsi="仿宋_GB2312" w:cs="仿宋_GB2312" w:eastAsia="仿宋_GB2312"/>
                <w:sz w:val="20"/>
                <w:color w:val="000000"/>
              </w:rPr>
              <w:t>性能参数</w:t>
            </w:r>
            <w:r>
              <w:rPr>
                <w:rFonts w:ascii="仿宋_GB2312" w:hAnsi="仿宋_GB2312" w:cs="仿宋_GB2312" w:eastAsia="仿宋_GB2312"/>
                <w:sz w:val="20"/>
                <w:color w:val="000000"/>
              </w:rPr>
              <w:t>要求</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1）处理能力</w:t>
            </w:r>
          </w:p>
          <w:p>
            <w:pPr>
              <w:pStyle w:val="null3"/>
              <w:ind w:firstLine="400"/>
              <w:jc w:val="both"/>
            </w:pPr>
            <w:r>
              <w:rPr>
                <w:rFonts w:ascii="仿宋_GB2312" w:hAnsi="仿宋_GB2312" w:cs="仿宋_GB2312" w:eastAsia="仿宋_GB2312"/>
                <w:sz w:val="20"/>
                <w:color w:val="000000"/>
              </w:rPr>
              <w:t>1）非统计性查询响应时间≤3秒；</w:t>
            </w:r>
          </w:p>
          <w:p>
            <w:pPr>
              <w:pStyle w:val="null3"/>
              <w:ind w:firstLine="400"/>
              <w:jc w:val="both"/>
            </w:pPr>
            <w:r>
              <w:rPr>
                <w:rFonts w:ascii="仿宋_GB2312" w:hAnsi="仿宋_GB2312" w:cs="仿宋_GB2312" w:eastAsia="仿宋_GB2312"/>
                <w:sz w:val="20"/>
                <w:color w:val="000000"/>
              </w:rPr>
              <w:t>2）统计性查询响应时间十万条记录响应时间≤15秒；</w:t>
            </w:r>
          </w:p>
          <w:p>
            <w:pPr>
              <w:pStyle w:val="null3"/>
              <w:ind w:firstLine="400"/>
              <w:jc w:val="both"/>
            </w:pPr>
            <w:r>
              <w:rPr>
                <w:rFonts w:ascii="仿宋_GB2312" w:hAnsi="仿宋_GB2312" w:cs="仿宋_GB2312" w:eastAsia="仿宋_GB2312"/>
                <w:sz w:val="20"/>
                <w:color w:val="000000"/>
              </w:rPr>
              <w:t>3）系统页面平均显示响应时间≤3秒；高峰时≤6秒。</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2）用户并发</w:t>
            </w:r>
          </w:p>
          <w:p>
            <w:pPr>
              <w:pStyle w:val="null3"/>
              <w:ind w:firstLine="400"/>
              <w:jc w:val="both"/>
            </w:pPr>
            <w:r>
              <w:rPr>
                <w:rFonts w:ascii="仿宋_GB2312" w:hAnsi="仿宋_GB2312" w:cs="仿宋_GB2312" w:eastAsia="仿宋_GB2312"/>
                <w:sz w:val="20"/>
                <w:color w:val="000000"/>
              </w:rPr>
              <w:t>1）同时在线用户数不低于4000；</w:t>
            </w:r>
          </w:p>
          <w:p>
            <w:pPr>
              <w:pStyle w:val="null3"/>
              <w:ind w:firstLine="400"/>
              <w:jc w:val="both"/>
            </w:pPr>
            <w:r>
              <w:rPr>
                <w:rFonts w:ascii="仿宋_GB2312" w:hAnsi="仿宋_GB2312" w:cs="仿宋_GB2312" w:eastAsia="仿宋_GB2312"/>
                <w:sz w:val="20"/>
                <w:color w:val="000000"/>
              </w:rPr>
              <w:t>2）并发用户数不低于500。</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3）可靠性指标</w:t>
            </w:r>
          </w:p>
          <w:p>
            <w:pPr>
              <w:pStyle w:val="null3"/>
              <w:ind w:firstLine="400"/>
              <w:jc w:val="both"/>
            </w:pPr>
            <w:r>
              <w:rPr>
                <w:rFonts w:ascii="仿宋_GB2312" w:hAnsi="仿宋_GB2312" w:cs="仿宋_GB2312" w:eastAsia="仿宋_GB2312"/>
                <w:sz w:val="20"/>
                <w:color w:val="000000"/>
              </w:rPr>
              <w:t>业务运行可靠度为</w:t>
            </w:r>
            <w:r>
              <w:rPr>
                <w:rFonts w:ascii="仿宋_GB2312" w:hAnsi="仿宋_GB2312" w:cs="仿宋_GB2312" w:eastAsia="仿宋_GB2312"/>
                <w:sz w:val="20"/>
                <w:color w:val="000000"/>
              </w:rPr>
              <w:t>99.9%，系统故障平均间隔时间≥180天。</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安全性指标</w:t>
            </w:r>
            <w:r>
              <w:rPr>
                <w:rFonts w:ascii="仿宋_GB2312" w:hAnsi="仿宋_GB2312" w:cs="仿宋_GB2312" w:eastAsia="仿宋_GB2312"/>
                <w:sz w:val="20"/>
                <w:color w:val="000000"/>
              </w:rPr>
              <w:t>:</w:t>
            </w:r>
            <w:r>
              <w:rPr>
                <w:rFonts w:ascii="仿宋_GB2312" w:hAnsi="仿宋_GB2312" w:cs="仿宋_GB2312" w:eastAsia="仿宋_GB2312"/>
                <w:sz w:val="20"/>
                <w:color w:val="000000"/>
              </w:rPr>
              <w:t>参照</w:t>
            </w:r>
            <w:r>
              <w:rPr>
                <w:rFonts w:ascii="仿宋_GB2312" w:hAnsi="仿宋_GB2312" w:cs="仿宋_GB2312" w:eastAsia="仿宋_GB2312"/>
                <w:sz w:val="20"/>
                <w:color w:val="000000"/>
              </w:rPr>
              <w:t>等级保护</w:t>
            </w:r>
            <w:r>
              <w:rPr>
                <w:rFonts w:ascii="仿宋_GB2312" w:hAnsi="仿宋_GB2312" w:cs="仿宋_GB2312" w:eastAsia="仿宋_GB2312"/>
                <w:sz w:val="20"/>
                <w:color w:val="000000"/>
              </w:rPr>
              <w:t>2.0三级防护</w:t>
            </w:r>
            <w:r>
              <w:rPr>
                <w:rFonts w:ascii="仿宋_GB2312" w:hAnsi="仿宋_GB2312" w:cs="仿宋_GB2312" w:eastAsia="仿宋_GB2312"/>
                <w:sz w:val="20"/>
                <w:color w:val="000000"/>
              </w:rPr>
              <w:t>进行安全性设计，</w:t>
            </w:r>
            <w:r>
              <w:rPr>
                <w:rFonts w:ascii="仿宋_GB2312" w:hAnsi="仿宋_GB2312" w:cs="仿宋_GB2312" w:eastAsia="仿宋_GB2312"/>
                <w:sz w:val="20"/>
                <w:color w:val="000000"/>
              </w:rPr>
              <w:t>协助采购人进行等级保护的定级、测试、整改等工作</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2.1.2.3人员要求：</w:t>
            </w:r>
            <w:r>
              <w:rPr>
                <w:rFonts w:ascii="仿宋_GB2312" w:hAnsi="仿宋_GB2312" w:cs="仿宋_GB2312" w:eastAsia="仿宋_GB2312"/>
                <w:sz w:val="20"/>
                <w:color w:val="000000"/>
              </w:rPr>
              <w:t>要求驻场服务人员不少于</w:t>
            </w:r>
            <w:r>
              <w:rPr>
                <w:rFonts w:ascii="仿宋_GB2312" w:hAnsi="仿宋_GB2312" w:cs="仿宋_GB2312" w:eastAsia="仿宋_GB2312"/>
                <w:sz w:val="20"/>
                <w:color w:val="000000"/>
              </w:rPr>
              <w:t>2人，有3年及以上相关工作经验。</w:t>
            </w:r>
          </w:p>
          <w:p>
            <w:pPr>
              <w:pStyle w:val="null3"/>
              <w:jc w:val="both"/>
            </w:pPr>
            <w:r>
              <w:rPr>
                <w:rFonts w:ascii="仿宋_GB2312" w:hAnsi="仿宋_GB2312" w:cs="仿宋_GB2312" w:eastAsia="仿宋_GB2312"/>
                <w:sz w:val="20"/>
                <w:b/>
                <w:color w:val="000000"/>
              </w:rPr>
              <w:t>2.1.3</w:t>
            </w:r>
            <w:r>
              <w:rPr>
                <w:rFonts w:ascii="仿宋_GB2312" w:hAnsi="仿宋_GB2312" w:cs="仿宋_GB2312" w:eastAsia="仿宋_GB2312"/>
                <w:sz w:val="20"/>
                <w:b/>
                <w:color w:val="000000"/>
              </w:rPr>
              <w:t>统一物流服务</w:t>
            </w:r>
            <w:r>
              <w:rPr>
                <w:rFonts w:ascii="仿宋_GB2312" w:hAnsi="仿宋_GB2312" w:cs="仿宋_GB2312" w:eastAsia="仿宋_GB2312"/>
                <w:sz w:val="20"/>
                <w:b/>
                <w:color w:val="000000"/>
              </w:rPr>
              <w:t>系统</w:t>
            </w:r>
          </w:p>
          <w:p>
            <w:pPr>
              <w:pStyle w:val="null3"/>
              <w:jc w:val="both"/>
            </w:pPr>
            <w:r>
              <w:rPr>
                <w:rFonts w:ascii="仿宋_GB2312" w:hAnsi="仿宋_GB2312" w:cs="仿宋_GB2312" w:eastAsia="仿宋_GB2312"/>
                <w:sz w:val="20"/>
                <w:color w:val="000000"/>
              </w:rPr>
              <w:t>2.1.3.1功能要求：</w:t>
            </w:r>
          </w:p>
          <w:p>
            <w:pPr>
              <w:pStyle w:val="null3"/>
              <w:ind w:firstLine="400"/>
              <w:jc w:val="both"/>
            </w:pPr>
            <w:r>
              <w:rPr>
                <w:rFonts w:ascii="仿宋_GB2312" w:hAnsi="仿宋_GB2312" w:cs="仿宋_GB2312" w:eastAsia="仿宋_GB2312"/>
                <w:sz w:val="20"/>
                <w:color w:val="000000"/>
              </w:rPr>
              <w:t>统一物流服务系统</w:t>
            </w:r>
            <w:r>
              <w:rPr>
                <w:rFonts w:ascii="仿宋_GB2312" w:hAnsi="仿宋_GB2312" w:cs="仿宋_GB2312" w:eastAsia="仿宋_GB2312"/>
                <w:sz w:val="20"/>
                <w:color w:val="000000"/>
              </w:rPr>
              <w:t>需支持用户</w:t>
            </w:r>
            <w:r>
              <w:rPr>
                <w:rFonts w:ascii="仿宋_GB2312" w:hAnsi="仿宋_GB2312" w:cs="仿宋_GB2312" w:eastAsia="仿宋_GB2312"/>
                <w:sz w:val="20"/>
                <w:color w:val="000000"/>
              </w:rPr>
              <w:t>发起业务申请的寄件</w:t>
            </w:r>
            <w:r>
              <w:rPr>
                <w:rFonts w:ascii="仿宋_GB2312" w:hAnsi="仿宋_GB2312" w:cs="仿宋_GB2312" w:eastAsia="仿宋_GB2312"/>
                <w:sz w:val="20"/>
                <w:color w:val="000000"/>
              </w:rPr>
              <w:t>/</w:t>
            </w:r>
            <w:r>
              <w:rPr>
                <w:rFonts w:ascii="仿宋_GB2312" w:hAnsi="仿宋_GB2312" w:cs="仿宋_GB2312" w:eastAsia="仿宋_GB2312"/>
                <w:sz w:val="20"/>
                <w:color w:val="000000"/>
              </w:rPr>
              <w:t>收件查询，持续跟踪业务办理流程，</w:t>
            </w:r>
            <w:r>
              <w:rPr>
                <w:rFonts w:ascii="仿宋_GB2312" w:hAnsi="仿宋_GB2312" w:cs="仿宋_GB2312" w:eastAsia="仿宋_GB2312"/>
                <w:sz w:val="20"/>
                <w:color w:val="000000"/>
              </w:rPr>
              <w:t>同时</w:t>
            </w:r>
            <w:r>
              <w:rPr>
                <w:rFonts w:ascii="仿宋_GB2312" w:hAnsi="仿宋_GB2312" w:cs="仿宋_GB2312" w:eastAsia="仿宋_GB2312"/>
                <w:sz w:val="20"/>
                <w:color w:val="000000"/>
              </w:rPr>
              <w:t>可获取业务办理结果的寄件</w:t>
            </w:r>
            <w:r>
              <w:rPr>
                <w:rFonts w:ascii="仿宋_GB2312" w:hAnsi="仿宋_GB2312" w:cs="仿宋_GB2312" w:eastAsia="仿宋_GB2312"/>
                <w:sz w:val="20"/>
                <w:color w:val="000000"/>
              </w:rPr>
              <w:t>/</w:t>
            </w:r>
            <w:r>
              <w:rPr>
                <w:rFonts w:ascii="仿宋_GB2312" w:hAnsi="仿宋_GB2312" w:cs="仿宋_GB2312" w:eastAsia="仿宋_GB2312"/>
                <w:sz w:val="20"/>
                <w:color w:val="000000"/>
              </w:rPr>
              <w:t>签收</w:t>
            </w:r>
            <w:r>
              <w:rPr>
                <w:rFonts w:ascii="仿宋_GB2312" w:hAnsi="仿宋_GB2312" w:cs="仿宋_GB2312" w:eastAsia="仿宋_GB2312"/>
                <w:sz w:val="20"/>
                <w:color w:val="000000"/>
              </w:rPr>
              <w:t>服务</w:t>
            </w:r>
            <w:r>
              <w:rPr>
                <w:rFonts w:ascii="仿宋_GB2312" w:hAnsi="仿宋_GB2312" w:cs="仿宋_GB2312" w:eastAsia="仿宋_GB2312"/>
                <w:sz w:val="20"/>
                <w:color w:val="000000"/>
              </w:rPr>
              <w:t>，提升用户满意度。</w:t>
            </w:r>
          </w:p>
          <w:p>
            <w:pPr>
              <w:pStyle w:val="null3"/>
              <w:ind w:firstLine="400"/>
              <w:jc w:val="both"/>
            </w:pPr>
            <w:r>
              <w:rPr>
                <w:rFonts w:ascii="仿宋_GB2312" w:hAnsi="仿宋_GB2312" w:cs="仿宋_GB2312" w:eastAsia="仿宋_GB2312"/>
                <w:sz w:val="20"/>
                <w:color w:val="000000"/>
              </w:rPr>
              <w:t>本次升级：针对物流信息修改、寄件撤回、收件拒收、公众侧</w:t>
            </w:r>
            <w:r>
              <w:rPr>
                <w:rFonts w:ascii="仿宋_GB2312" w:hAnsi="仿宋_GB2312" w:cs="仿宋_GB2312" w:eastAsia="仿宋_GB2312"/>
                <w:sz w:val="20"/>
                <w:color w:val="000000"/>
              </w:rPr>
              <w:t>/公务侧认证对接等功能模块做改进，促成物流服务与“秦务员”平台业务系统的深度结合。须具备</w:t>
            </w:r>
            <w:r>
              <w:rPr>
                <w:rFonts w:ascii="仿宋_GB2312" w:hAnsi="仿宋_GB2312" w:cs="仿宋_GB2312" w:eastAsia="仿宋_GB2312"/>
                <w:sz w:val="20"/>
                <w:color w:val="000000"/>
              </w:rPr>
              <w:t>公共支撑组件化服务能力，按照集约共享、共建复用的原则，供各政务服务</w:t>
            </w:r>
            <w:r>
              <w:rPr>
                <w:rFonts w:ascii="仿宋_GB2312" w:hAnsi="仿宋_GB2312" w:cs="仿宋_GB2312" w:eastAsia="仿宋_GB2312"/>
                <w:sz w:val="20"/>
                <w:color w:val="000000"/>
              </w:rPr>
              <w:t>业务</w:t>
            </w:r>
            <w:r>
              <w:rPr>
                <w:rFonts w:ascii="仿宋_GB2312" w:hAnsi="仿宋_GB2312" w:cs="仿宋_GB2312" w:eastAsia="仿宋_GB2312"/>
                <w:sz w:val="20"/>
                <w:color w:val="000000"/>
              </w:rPr>
              <w:t>系统调用。</w:t>
            </w:r>
          </w:p>
          <w:p>
            <w:pPr>
              <w:pStyle w:val="null3"/>
              <w:jc w:val="both"/>
            </w:pPr>
            <w:r>
              <w:rPr>
                <w:rFonts w:ascii="仿宋_GB2312" w:hAnsi="仿宋_GB2312" w:cs="仿宋_GB2312" w:eastAsia="仿宋_GB2312"/>
                <w:sz w:val="20"/>
                <w:color w:val="000000"/>
              </w:rPr>
              <w:t>2.1.3.2</w:t>
            </w:r>
            <w:r>
              <w:rPr>
                <w:rFonts w:ascii="仿宋_GB2312" w:hAnsi="仿宋_GB2312" w:cs="仿宋_GB2312" w:eastAsia="仿宋_GB2312"/>
                <w:sz w:val="20"/>
                <w:color w:val="000000"/>
              </w:rPr>
              <w:t>性能参数：</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1）处理能力</w:t>
            </w:r>
          </w:p>
          <w:p>
            <w:pPr>
              <w:pStyle w:val="null3"/>
              <w:ind w:firstLine="400"/>
              <w:jc w:val="both"/>
            </w:pPr>
            <w:r>
              <w:rPr>
                <w:rFonts w:ascii="仿宋_GB2312" w:hAnsi="仿宋_GB2312" w:cs="仿宋_GB2312" w:eastAsia="仿宋_GB2312"/>
                <w:sz w:val="20"/>
                <w:color w:val="000000"/>
              </w:rPr>
              <w:t>1）非统计性查询响应时间≤2秒；</w:t>
            </w:r>
          </w:p>
          <w:p>
            <w:pPr>
              <w:pStyle w:val="null3"/>
              <w:ind w:firstLine="400"/>
              <w:jc w:val="both"/>
            </w:pPr>
            <w:r>
              <w:rPr>
                <w:rFonts w:ascii="仿宋_GB2312" w:hAnsi="仿宋_GB2312" w:cs="仿宋_GB2312" w:eastAsia="仿宋_GB2312"/>
                <w:sz w:val="20"/>
                <w:color w:val="000000"/>
              </w:rPr>
              <w:t>2）统计性查询响应时间（十万条记录响应时间）≤15秒；</w:t>
            </w:r>
          </w:p>
          <w:p>
            <w:pPr>
              <w:pStyle w:val="null3"/>
              <w:ind w:firstLine="400"/>
              <w:jc w:val="both"/>
            </w:pPr>
            <w:r>
              <w:rPr>
                <w:rFonts w:ascii="仿宋_GB2312" w:hAnsi="仿宋_GB2312" w:cs="仿宋_GB2312" w:eastAsia="仿宋_GB2312"/>
                <w:sz w:val="20"/>
                <w:color w:val="000000"/>
              </w:rPr>
              <w:t>3）系统页面平均显示响应时间≤2秒；高峰时≤6秒。</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2）用户并发</w:t>
            </w:r>
          </w:p>
          <w:p>
            <w:pPr>
              <w:pStyle w:val="null3"/>
              <w:ind w:firstLine="400"/>
              <w:jc w:val="both"/>
            </w:pPr>
            <w:r>
              <w:rPr>
                <w:rFonts w:ascii="仿宋_GB2312" w:hAnsi="仿宋_GB2312" w:cs="仿宋_GB2312" w:eastAsia="仿宋_GB2312"/>
                <w:sz w:val="20"/>
                <w:color w:val="000000"/>
              </w:rPr>
              <w:t>1）同时在线用户数不低于4000；</w:t>
            </w:r>
          </w:p>
          <w:p>
            <w:pPr>
              <w:pStyle w:val="null3"/>
              <w:ind w:firstLine="400"/>
              <w:jc w:val="both"/>
            </w:pPr>
            <w:r>
              <w:rPr>
                <w:rFonts w:ascii="仿宋_GB2312" w:hAnsi="仿宋_GB2312" w:cs="仿宋_GB2312" w:eastAsia="仿宋_GB2312"/>
                <w:sz w:val="20"/>
                <w:color w:val="000000"/>
              </w:rPr>
              <w:t>2）并发用户数不低于800。</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3）可靠性</w:t>
            </w:r>
            <w:r>
              <w:rPr>
                <w:rFonts w:ascii="仿宋_GB2312" w:hAnsi="仿宋_GB2312" w:cs="仿宋_GB2312" w:eastAsia="仿宋_GB2312"/>
                <w:sz w:val="20"/>
                <w:color w:val="000000"/>
              </w:rPr>
              <w:t>指标</w:t>
            </w:r>
          </w:p>
          <w:p>
            <w:pPr>
              <w:pStyle w:val="null3"/>
              <w:ind w:firstLine="400"/>
              <w:jc w:val="both"/>
            </w:pPr>
            <w:r>
              <w:rPr>
                <w:rFonts w:ascii="仿宋_GB2312" w:hAnsi="仿宋_GB2312" w:cs="仿宋_GB2312" w:eastAsia="仿宋_GB2312"/>
                <w:sz w:val="20"/>
                <w:color w:val="000000"/>
              </w:rPr>
              <w:t>业务运行可靠度为</w:t>
            </w:r>
            <w:r>
              <w:rPr>
                <w:rFonts w:ascii="仿宋_GB2312" w:hAnsi="仿宋_GB2312" w:cs="仿宋_GB2312" w:eastAsia="仿宋_GB2312"/>
                <w:sz w:val="20"/>
                <w:color w:val="000000"/>
              </w:rPr>
              <w:t>99.9%，系统故障平均间隔时间≥180天。</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安全性</w:t>
            </w:r>
            <w:r>
              <w:rPr>
                <w:rFonts w:ascii="仿宋_GB2312" w:hAnsi="仿宋_GB2312" w:cs="仿宋_GB2312" w:eastAsia="仿宋_GB2312"/>
                <w:sz w:val="20"/>
                <w:color w:val="000000"/>
              </w:rPr>
              <w:t>指标</w:t>
            </w:r>
            <w:r>
              <w:rPr>
                <w:rFonts w:ascii="仿宋_GB2312" w:hAnsi="仿宋_GB2312" w:cs="仿宋_GB2312" w:eastAsia="仿宋_GB2312"/>
                <w:sz w:val="20"/>
                <w:color w:val="000000"/>
              </w:rPr>
              <w:t>:</w:t>
            </w:r>
            <w:r>
              <w:rPr>
                <w:rFonts w:ascii="仿宋_GB2312" w:hAnsi="仿宋_GB2312" w:cs="仿宋_GB2312" w:eastAsia="仿宋_GB2312"/>
                <w:sz w:val="20"/>
                <w:color w:val="000000"/>
              </w:rPr>
              <w:t>参照</w:t>
            </w:r>
            <w:r>
              <w:rPr>
                <w:rFonts w:ascii="仿宋_GB2312" w:hAnsi="仿宋_GB2312" w:cs="仿宋_GB2312" w:eastAsia="仿宋_GB2312"/>
                <w:sz w:val="20"/>
                <w:color w:val="000000"/>
              </w:rPr>
              <w:t>等级保护</w:t>
            </w:r>
            <w:r>
              <w:rPr>
                <w:rFonts w:ascii="仿宋_GB2312" w:hAnsi="仿宋_GB2312" w:cs="仿宋_GB2312" w:eastAsia="仿宋_GB2312"/>
                <w:sz w:val="20"/>
                <w:color w:val="000000"/>
              </w:rPr>
              <w:t>2.0三级防护</w:t>
            </w:r>
            <w:r>
              <w:rPr>
                <w:rFonts w:ascii="仿宋_GB2312" w:hAnsi="仿宋_GB2312" w:cs="仿宋_GB2312" w:eastAsia="仿宋_GB2312"/>
                <w:sz w:val="20"/>
                <w:color w:val="000000"/>
              </w:rPr>
              <w:t>进行安全性设计，</w:t>
            </w:r>
            <w:r>
              <w:rPr>
                <w:rFonts w:ascii="仿宋_GB2312" w:hAnsi="仿宋_GB2312" w:cs="仿宋_GB2312" w:eastAsia="仿宋_GB2312"/>
                <w:sz w:val="20"/>
                <w:color w:val="000000"/>
              </w:rPr>
              <w:t>协助采购人进行等级保护的定级、测试、整改等工作</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2.1.3.3人员要求</w:t>
            </w:r>
            <w:r>
              <w:rPr>
                <w:rFonts w:ascii="仿宋_GB2312" w:hAnsi="仿宋_GB2312" w:cs="仿宋_GB2312" w:eastAsia="仿宋_GB2312"/>
                <w:sz w:val="20"/>
                <w:color w:val="000000"/>
              </w:rPr>
              <w:t>：要求驻场服务人员不少于</w:t>
            </w:r>
            <w:r>
              <w:rPr>
                <w:rFonts w:ascii="仿宋_GB2312" w:hAnsi="仿宋_GB2312" w:cs="仿宋_GB2312" w:eastAsia="仿宋_GB2312"/>
                <w:sz w:val="20"/>
                <w:color w:val="000000"/>
              </w:rPr>
              <w:t>2人，有3年及以上相关工作经验。</w:t>
            </w:r>
          </w:p>
          <w:p>
            <w:pPr>
              <w:pStyle w:val="null3"/>
              <w:jc w:val="both"/>
            </w:pPr>
            <w:r>
              <w:rPr>
                <w:rFonts w:ascii="仿宋_GB2312" w:hAnsi="仿宋_GB2312" w:cs="仿宋_GB2312" w:eastAsia="仿宋_GB2312"/>
                <w:sz w:val="20"/>
                <w:b/>
                <w:color w:val="000000"/>
              </w:rPr>
              <w:t>2.1.4</w:t>
            </w:r>
            <w:r>
              <w:rPr>
                <w:rFonts w:ascii="仿宋_GB2312" w:hAnsi="仿宋_GB2312" w:cs="仿宋_GB2312" w:eastAsia="仿宋_GB2312"/>
                <w:sz w:val="20"/>
                <w:b/>
                <w:color w:val="000000"/>
              </w:rPr>
              <w:t>统一预约系统</w:t>
            </w:r>
          </w:p>
          <w:p>
            <w:pPr>
              <w:pStyle w:val="null3"/>
              <w:jc w:val="both"/>
            </w:pPr>
            <w:r>
              <w:rPr>
                <w:rFonts w:ascii="仿宋_GB2312" w:hAnsi="仿宋_GB2312" w:cs="仿宋_GB2312" w:eastAsia="仿宋_GB2312"/>
                <w:sz w:val="20"/>
                <w:color w:val="000000"/>
              </w:rPr>
              <w:t>2.1.4.1功能要求：</w:t>
            </w:r>
          </w:p>
          <w:p>
            <w:pPr>
              <w:pStyle w:val="null3"/>
              <w:ind w:firstLine="400"/>
              <w:jc w:val="both"/>
            </w:pPr>
            <w:r>
              <w:rPr>
                <w:rFonts w:ascii="仿宋_GB2312" w:hAnsi="仿宋_GB2312" w:cs="仿宋_GB2312" w:eastAsia="仿宋_GB2312"/>
                <w:color w:val="000000"/>
              </w:rPr>
              <w:t>统一预约系统需支持与</w:t>
            </w:r>
            <w:r>
              <w:rPr>
                <w:rFonts w:ascii="仿宋_GB2312" w:hAnsi="仿宋_GB2312" w:cs="仿宋_GB2312" w:eastAsia="仿宋_GB2312"/>
                <w:color w:val="000000"/>
              </w:rPr>
              <w:t>陕西省各级</w:t>
            </w:r>
            <w:r>
              <w:rPr>
                <w:rFonts w:ascii="仿宋_GB2312" w:hAnsi="仿宋_GB2312" w:cs="仿宋_GB2312" w:eastAsia="仿宋_GB2312"/>
                <w:color w:val="000000"/>
              </w:rPr>
              <w:t>政务办事</w:t>
            </w:r>
            <w:r>
              <w:rPr>
                <w:rFonts w:ascii="仿宋_GB2312" w:hAnsi="仿宋_GB2312" w:cs="仿宋_GB2312" w:eastAsia="仿宋_GB2312"/>
                <w:color w:val="000000"/>
              </w:rPr>
              <w:t>大厅的政务服务大厅系统</w:t>
            </w:r>
            <w:r>
              <w:rPr>
                <w:rFonts w:ascii="仿宋_GB2312" w:hAnsi="仿宋_GB2312" w:cs="仿宋_GB2312" w:eastAsia="仿宋_GB2312"/>
                <w:color w:val="000000"/>
              </w:rPr>
              <w:t>联通</w:t>
            </w:r>
            <w:r>
              <w:rPr>
                <w:rFonts w:ascii="仿宋_GB2312" w:hAnsi="仿宋_GB2312" w:cs="仿宋_GB2312" w:eastAsia="仿宋_GB2312"/>
                <w:color w:val="000000"/>
              </w:rPr>
              <w:t>，整合全省各部门、各地市、各区县预约服务，为企业、群众提供</w:t>
            </w:r>
            <w:r>
              <w:rPr>
                <w:rFonts w:ascii="仿宋_GB2312" w:hAnsi="仿宋_GB2312" w:cs="仿宋_GB2312" w:eastAsia="仿宋_GB2312"/>
                <w:color w:val="000000"/>
              </w:rPr>
              <w:t>“只进一扇门”、一号预约大小事的办事体验。</w:t>
            </w:r>
          </w:p>
          <w:p>
            <w:pPr>
              <w:pStyle w:val="null3"/>
              <w:ind w:firstLine="400"/>
              <w:jc w:val="both"/>
            </w:pPr>
            <w:r>
              <w:rPr>
                <w:rFonts w:ascii="仿宋_GB2312" w:hAnsi="仿宋_GB2312" w:cs="仿宋_GB2312" w:eastAsia="仿宋_GB2312"/>
                <w:color w:val="000000"/>
              </w:rPr>
              <w:t>本次升级：针对</w:t>
            </w:r>
            <w:r>
              <w:rPr>
                <w:rFonts w:ascii="仿宋_GB2312" w:hAnsi="仿宋_GB2312" w:cs="仿宋_GB2312" w:eastAsia="仿宋_GB2312"/>
                <w:color w:val="000000"/>
              </w:rPr>
              <w:t>移动端应用能力</w:t>
            </w:r>
            <w:r>
              <w:rPr>
                <w:rFonts w:ascii="仿宋_GB2312" w:hAnsi="仿宋_GB2312" w:cs="仿宋_GB2312" w:eastAsia="仿宋_GB2312"/>
                <w:color w:val="000000"/>
              </w:rPr>
              <w:t>、</w:t>
            </w:r>
            <w:r>
              <w:rPr>
                <w:rFonts w:ascii="仿宋_GB2312" w:hAnsi="仿宋_GB2312" w:cs="仿宋_GB2312" w:eastAsia="仿宋_GB2312"/>
                <w:color w:val="000000"/>
              </w:rPr>
              <w:t>排队管理能力</w:t>
            </w:r>
            <w:r>
              <w:rPr>
                <w:rFonts w:ascii="仿宋_GB2312" w:hAnsi="仿宋_GB2312" w:cs="仿宋_GB2312" w:eastAsia="仿宋_GB2312"/>
                <w:color w:val="000000"/>
              </w:rPr>
              <w:t>、</w:t>
            </w:r>
            <w:r>
              <w:rPr>
                <w:rFonts w:ascii="仿宋_GB2312" w:hAnsi="仿宋_GB2312" w:cs="仿宋_GB2312" w:eastAsia="仿宋_GB2312"/>
                <w:color w:val="000000"/>
              </w:rPr>
              <w:t>排队服务能力</w:t>
            </w:r>
            <w:r>
              <w:rPr>
                <w:rFonts w:ascii="仿宋_GB2312" w:hAnsi="仿宋_GB2312" w:cs="仿宋_GB2312" w:eastAsia="仿宋_GB2312"/>
                <w:color w:val="000000"/>
              </w:rPr>
              <w:t>、</w:t>
            </w:r>
            <w:r>
              <w:rPr>
                <w:rFonts w:ascii="仿宋_GB2312" w:hAnsi="仿宋_GB2312" w:cs="仿宋_GB2312" w:eastAsia="仿宋_GB2312"/>
                <w:color w:val="000000"/>
              </w:rPr>
              <w:t>取号应用（办事群众）能力</w:t>
            </w:r>
            <w:r>
              <w:rPr>
                <w:rFonts w:ascii="仿宋_GB2312" w:hAnsi="仿宋_GB2312" w:cs="仿宋_GB2312" w:eastAsia="仿宋_GB2312"/>
                <w:color w:val="000000"/>
              </w:rPr>
              <w:t>、</w:t>
            </w:r>
            <w:r>
              <w:rPr>
                <w:rFonts w:ascii="仿宋_GB2312" w:hAnsi="仿宋_GB2312" w:cs="仿宋_GB2312" w:eastAsia="仿宋_GB2312"/>
                <w:color w:val="000000"/>
              </w:rPr>
              <w:t>叫号控制能力优化</w:t>
            </w:r>
            <w:r>
              <w:rPr>
                <w:rFonts w:ascii="仿宋_GB2312" w:hAnsi="仿宋_GB2312" w:cs="仿宋_GB2312" w:eastAsia="仿宋_GB2312"/>
                <w:color w:val="000000"/>
              </w:rPr>
              <w:t>、</w:t>
            </w:r>
            <w:r>
              <w:rPr>
                <w:rFonts w:ascii="仿宋_GB2312" w:hAnsi="仿宋_GB2312" w:cs="仿宋_GB2312" w:eastAsia="仿宋_GB2312"/>
                <w:color w:val="000000"/>
              </w:rPr>
              <w:t>有声呼叫客户端能力</w:t>
            </w:r>
            <w:r>
              <w:rPr>
                <w:rFonts w:ascii="仿宋_GB2312" w:hAnsi="仿宋_GB2312" w:cs="仿宋_GB2312" w:eastAsia="仿宋_GB2312"/>
                <w:color w:val="000000"/>
              </w:rPr>
              <w:t>等</w:t>
            </w:r>
            <w:r>
              <w:rPr>
                <w:rFonts w:ascii="仿宋_GB2312" w:hAnsi="仿宋_GB2312" w:cs="仿宋_GB2312" w:eastAsia="仿宋_GB2312"/>
                <w:color w:val="000000"/>
              </w:rPr>
              <w:t>多个功能模块做改进，</w:t>
            </w:r>
            <w:r>
              <w:rPr>
                <w:rFonts w:ascii="仿宋_GB2312" w:hAnsi="仿宋_GB2312" w:cs="仿宋_GB2312" w:eastAsia="仿宋_GB2312"/>
                <w:color w:val="000000"/>
              </w:rPr>
              <w:t>实现预约及排队叫号等全流程的服务能力提升。</w:t>
            </w:r>
          </w:p>
          <w:p>
            <w:pPr>
              <w:pStyle w:val="null3"/>
              <w:jc w:val="both"/>
            </w:pPr>
            <w:r>
              <w:rPr>
                <w:rFonts w:ascii="仿宋_GB2312" w:hAnsi="仿宋_GB2312" w:cs="仿宋_GB2312" w:eastAsia="仿宋_GB2312"/>
                <w:sz w:val="20"/>
                <w:color w:val="000000"/>
              </w:rPr>
              <w:t>2.1.4.2性能</w:t>
            </w:r>
            <w:r>
              <w:rPr>
                <w:rFonts w:ascii="仿宋_GB2312" w:hAnsi="仿宋_GB2312" w:cs="仿宋_GB2312" w:eastAsia="仿宋_GB2312"/>
                <w:sz w:val="20"/>
                <w:color w:val="000000"/>
              </w:rPr>
              <w:t>参数要求</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1）处理能力</w:t>
            </w:r>
          </w:p>
          <w:p>
            <w:pPr>
              <w:pStyle w:val="null3"/>
              <w:ind w:firstLine="400"/>
              <w:jc w:val="both"/>
            </w:pPr>
            <w:r>
              <w:rPr>
                <w:rFonts w:ascii="仿宋_GB2312" w:hAnsi="仿宋_GB2312" w:cs="仿宋_GB2312" w:eastAsia="仿宋_GB2312"/>
                <w:sz w:val="20"/>
                <w:color w:val="000000"/>
              </w:rPr>
              <w:t>1）非统计性查询响应时间≤3秒；</w:t>
            </w:r>
          </w:p>
          <w:p>
            <w:pPr>
              <w:pStyle w:val="null3"/>
              <w:ind w:firstLine="400"/>
              <w:jc w:val="both"/>
            </w:pPr>
            <w:r>
              <w:rPr>
                <w:rFonts w:ascii="仿宋_GB2312" w:hAnsi="仿宋_GB2312" w:cs="仿宋_GB2312" w:eastAsia="仿宋_GB2312"/>
                <w:sz w:val="20"/>
                <w:color w:val="000000"/>
              </w:rPr>
              <w:t>2）统计性查询响应时间十万条记录响应时间≤15秒；</w:t>
            </w:r>
          </w:p>
          <w:p>
            <w:pPr>
              <w:pStyle w:val="null3"/>
              <w:ind w:firstLine="400"/>
              <w:jc w:val="both"/>
            </w:pPr>
            <w:r>
              <w:rPr>
                <w:rFonts w:ascii="仿宋_GB2312" w:hAnsi="仿宋_GB2312" w:cs="仿宋_GB2312" w:eastAsia="仿宋_GB2312"/>
                <w:sz w:val="20"/>
                <w:color w:val="000000"/>
              </w:rPr>
              <w:t>3）系统页面平均显示响应时间≤3秒；高峰时≤6秒。</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用户</w:t>
            </w:r>
            <w:r>
              <w:rPr>
                <w:rFonts w:ascii="仿宋_GB2312" w:hAnsi="仿宋_GB2312" w:cs="仿宋_GB2312" w:eastAsia="仿宋_GB2312"/>
                <w:sz w:val="20"/>
                <w:color w:val="000000"/>
              </w:rPr>
              <w:t>并发</w:t>
            </w:r>
          </w:p>
          <w:p>
            <w:pPr>
              <w:pStyle w:val="null3"/>
              <w:ind w:firstLine="400"/>
              <w:jc w:val="both"/>
            </w:pPr>
            <w:r>
              <w:rPr>
                <w:rFonts w:ascii="仿宋_GB2312" w:hAnsi="仿宋_GB2312" w:cs="仿宋_GB2312" w:eastAsia="仿宋_GB2312"/>
                <w:sz w:val="20"/>
                <w:color w:val="000000"/>
              </w:rPr>
              <w:t>1）同时在线用户数≥2000；</w:t>
            </w:r>
          </w:p>
          <w:p>
            <w:pPr>
              <w:pStyle w:val="null3"/>
              <w:ind w:firstLine="400"/>
              <w:jc w:val="both"/>
            </w:pPr>
            <w:r>
              <w:rPr>
                <w:rFonts w:ascii="仿宋_GB2312" w:hAnsi="仿宋_GB2312" w:cs="仿宋_GB2312" w:eastAsia="仿宋_GB2312"/>
                <w:sz w:val="20"/>
                <w:color w:val="000000"/>
              </w:rPr>
              <w:t>2）查询并发数≥100；</w:t>
            </w:r>
          </w:p>
          <w:p>
            <w:pPr>
              <w:pStyle w:val="null3"/>
              <w:ind w:firstLine="400"/>
              <w:jc w:val="both"/>
            </w:pPr>
            <w:r>
              <w:rPr>
                <w:rFonts w:ascii="仿宋_GB2312" w:hAnsi="仿宋_GB2312" w:cs="仿宋_GB2312" w:eastAsia="仿宋_GB2312"/>
                <w:sz w:val="20"/>
                <w:color w:val="000000"/>
              </w:rPr>
              <w:t>3）业务处理并发用户数≥40。</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3）可靠性指标:业务运行可靠度为99.9%，系统故障平均间隔时间≥180天。</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4）安全性指标:</w:t>
            </w:r>
            <w:r>
              <w:rPr>
                <w:rFonts w:ascii="仿宋_GB2312" w:hAnsi="仿宋_GB2312" w:cs="仿宋_GB2312" w:eastAsia="仿宋_GB2312"/>
                <w:sz w:val="20"/>
                <w:color w:val="000000"/>
              </w:rPr>
              <w:t>参照</w:t>
            </w:r>
            <w:r>
              <w:rPr>
                <w:rFonts w:ascii="仿宋_GB2312" w:hAnsi="仿宋_GB2312" w:cs="仿宋_GB2312" w:eastAsia="仿宋_GB2312"/>
                <w:sz w:val="20"/>
                <w:color w:val="000000"/>
              </w:rPr>
              <w:t>等级保护</w:t>
            </w:r>
            <w:r>
              <w:rPr>
                <w:rFonts w:ascii="仿宋_GB2312" w:hAnsi="仿宋_GB2312" w:cs="仿宋_GB2312" w:eastAsia="仿宋_GB2312"/>
                <w:sz w:val="20"/>
                <w:color w:val="000000"/>
              </w:rPr>
              <w:t>2.0三级防护</w:t>
            </w:r>
            <w:r>
              <w:rPr>
                <w:rFonts w:ascii="仿宋_GB2312" w:hAnsi="仿宋_GB2312" w:cs="仿宋_GB2312" w:eastAsia="仿宋_GB2312"/>
                <w:sz w:val="20"/>
                <w:color w:val="000000"/>
              </w:rPr>
              <w:t>进行安全性设计，</w:t>
            </w:r>
            <w:r>
              <w:rPr>
                <w:rFonts w:ascii="仿宋_GB2312" w:hAnsi="仿宋_GB2312" w:cs="仿宋_GB2312" w:eastAsia="仿宋_GB2312"/>
                <w:sz w:val="20"/>
                <w:color w:val="000000"/>
              </w:rPr>
              <w:t>协助采购人进行等级保护的定级、测试、整改等工作。</w:t>
            </w:r>
          </w:p>
          <w:p>
            <w:pPr>
              <w:pStyle w:val="null3"/>
              <w:jc w:val="both"/>
            </w:pPr>
            <w:r>
              <w:rPr>
                <w:rFonts w:ascii="仿宋_GB2312" w:hAnsi="仿宋_GB2312" w:cs="仿宋_GB2312" w:eastAsia="仿宋_GB2312"/>
                <w:sz w:val="20"/>
                <w:color w:val="000000"/>
              </w:rPr>
              <w:t>2.1.4.3人员要求：</w:t>
            </w:r>
            <w:r>
              <w:rPr>
                <w:rFonts w:ascii="仿宋_GB2312" w:hAnsi="仿宋_GB2312" w:cs="仿宋_GB2312" w:eastAsia="仿宋_GB2312"/>
                <w:color w:val="000000"/>
              </w:rPr>
              <w:t>要求驻场服务人员不少于</w:t>
            </w:r>
            <w:r>
              <w:rPr>
                <w:rFonts w:ascii="仿宋_GB2312" w:hAnsi="仿宋_GB2312" w:cs="仿宋_GB2312" w:eastAsia="仿宋_GB2312"/>
                <w:color w:val="000000"/>
              </w:rPr>
              <w:t>2人，有3年及以上相关工作经验。</w:t>
            </w:r>
          </w:p>
          <w:p>
            <w:pPr>
              <w:pStyle w:val="null3"/>
              <w:jc w:val="both"/>
            </w:pPr>
            <w:r>
              <w:rPr>
                <w:rFonts w:ascii="仿宋_GB2312" w:hAnsi="仿宋_GB2312" w:cs="仿宋_GB2312" w:eastAsia="仿宋_GB2312"/>
                <w:sz w:val="20"/>
                <w:b/>
                <w:color w:val="000000"/>
              </w:rPr>
              <w:t>2.1.5</w:t>
            </w:r>
            <w:r>
              <w:rPr>
                <w:rFonts w:ascii="仿宋_GB2312" w:hAnsi="仿宋_GB2312" w:cs="仿宋_GB2312" w:eastAsia="仿宋_GB2312"/>
                <w:sz w:val="20"/>
                <w:b/>
                <w:color w:val="000000"/>
              </w:rPr>
              <w:t>通用审批系统</w:t>
            </w:r>
          </w:p>
          <w:p>
            <w:pPr>
              <w:pStyle w:val="null3"/>
              <w:jc w:val="both"/>
            </w:pPr>
            <w:r>
              <w:rPr>
                <w:rFonts w:ascii="仿宋_GB2312" w:hAnsi="仿宋_GB2312" w:cs="仿宋_GB2312" w:eastAsia="仿宋_GB2312"/>
                <w:sz w:val="20"/>
                <w:color w:val="000000"/>
              </w:rPr>
              <w:t>2.1.5.1功能要求：</w:t>
            </w:r>
          </w:p>
          <w:p>
            <w:pPr>
              <w:pStyle w:val="null3"/>
              <w:ind w:firstLine="400"/>
              <w:jc w:val="both"/>
            </w:pPr>
            <w:r>
              <w:rPr>
                <w:rFonts w:ascii="仿宋_GB2312" w:hAnsi="仿宋_GB2312" w:cs="仿宋_GB2312" w:eastAsia="仿宋_GB2312"/>
                <w:color w:val="000000"/>
              </w:rPr>
              <w:t>通用审批系统</w:t>
            </w:r>
            <w:r>
              <w:rPr>
                <w:rFonts w:ascii="仿宋_GB2312" w:hAnsi="仿宋_GB2312" w:cs="仿宋_GB2312" w:eastAsia="仿宋_GB2312"/>
                <w:color w:val="000000"/>
              </w:rPr>
              <w:t>旨在为高效办理单一事务而涉及的尚未建立线上审批系统的部门，以及全省政务服务领域中缺乏信息化审批手段的部门，提供在线审批服务。</w:t>
            </w:r>
          </w:p>
          <w:p>
            <w:pPr>
              <w:pStyle w:val="null3"/>
              <w:ind w:firstLine="400"/>
              <w:jc w:val="both"/>
            </w:pPr>
            <w:r>
              <w:rPr>
                <w:rFonts w:ascii="仿宋_GB2312" w:hAnsi="仿宋_GB2312" w:cs="仿宋_GB2312" w:eastAsia="仿宋_GB2312"/>
                <w:color w:val="000000"/>
              </w:rPr>
              <w:t>本次升级：在业务办理方面，需支持跨层级上报审批服务、容缺受理服务、告知承诺制服务、挂起审核服务、业务委托服务，丰富通用审批系统业务办理功能。在督查督办方面，需支持今日到期业务服务、超时业务服务和督办统计服务，对督办的业务可进行短信通知审批人员加快业务审批流程，统计督办的业务和督办回复情况。在个人意见管理方面，支持审批人员自定义受理意见、不予受理意见、补齐补正要求、挂起处理意见、挂起恢复意见、准予许可决定、不予许可决定及退件说明等。在事项变更同步升级方面，拓展系统使用层级，同步不同层级部门的审批事项，保障不同层级部门的业务事项审批使用。通用审批系统需与相关业务系统</w:t>
            </w:r>
            <w:r>
              <w:rPr>
                <w:rFonts w:ascii="仿宋_GB2312" w:hAnsi="仿宋_GB2312" w:cs="仿宋_GB2312" w:eastAsia="仿宋_GB2312"/>
                <w:color w:val="000000"/>
              </w:rPr>
              <w:t>对接</w:t>
            </w:r>
            <w:r>
              <w:rPr>
                <w:rFonts w:ascii="仿宋_GB2312" w:hAnsi="仿宋_GB2312" w:cs="仿宋_GB2312" w:eastAsia="仿宋_GB2312"/>
                <w:color w:val="000000"/>
              </w:rPr>
              <w:t>联通</w:t>
            </w:r>
            <w:r>
              <w:rPr>
                <w:rFonts w:ascii="仿宋_GB2312" w:hAnsi="仿宋_GB2312" w:cs="仿宋_GB2312" w:eastAsia="仿宋_GB2312"/>
                <w:color w:val="000000"/>
              </w:rPr>
              <w:t>。</w:t>
            </w:r>
          </w:p>
          <w:p>
            <w:pPr>
              <w:pStyle w:val="null3"/>
              <w:jc w:val="both"/>
            </w:pPr>
            <w:r>
              <w:rPr>
                <w:rFonts w:ascii="仿宋_GB2312" w:hAnsi="仿宋_GB2312" w:cs="仿宋_GB2312" w:eastAsia="仿宋_GB2312"/>
                <w:sz w:val="20"/>
                <w:color w:val="000000"/>
              </w:rPr>
              <w:t>2.1.5.2</w:t>
            </w:r>
            <w:r>
              <w:rPr>
                <w:rFonts w:ascii="仿宋_GB2312" w:hAnsi="仿宋_GB2312" w:cs="仿宋_GB2312" w:eastAsia="仿宋_GB2312"/>
                <w:sz w:val="20"/>
                <w:color w:val="000000"/>
              </w:rPr>
              <w:t>性能参数</w:t>
            </w:r>
            <w:r>
              <w:rPr>
                <w:rFonts w:ascii="仿宋_GB2312" w:hAnsi="仿宋_GB2312" w:cs="仿宋_GB2312" w:eastAsia="仿宋_GB2312"/>
                <w:sz w:val="20"/>
                <w:color w:val="000000"/>
              </w:rPr>
              <w:t>要求</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1）处理能力</w:t>
            </w:r>
          </w:p>
          <w:p>
            <w:pPr>
              <w:pStyle w:val="null3"/>
              <w:ind w:firstLine="400"/>
              <w:jc w:val="both"/>
            </w:pPr>
            <w:r>
              <w:rPr>
                <w:rFonts w:ascii="仿宋_GB2312" w:hAnsi="仿宋_GB2312" w:cs="仿宋_GB2312" w:eastAsia="仿宋_GB2312"/>
                <w:sz w:val="20"/>
                <w:color w:val="000000"/>
              </w:rPr>
              <w:t>1）非统计性查询响应时间≤2秒；</w:t>
            </w:r>
          </w:p>
          <w:p>
            <w:pPr>
              <w:pStyle w:val="null3"/>
              <w:ind w:firstLine="400"/>
              <w:jc w:val="both"/>
            </w:pPr>
            <w:r>
              <w:rPr>
                <w:rFonts w:ascii="仿宋_GB2312" w:hAnsi="仿宋_GB2312" w:cs="仿宋_GB2312" w:eastAsia="仿宋_GB2312"/>
                <w:sz w:val="20"/>
                <w:color w:val="000000"/>
              </w:rPr>
              <w:t>2）统计性查询响应时间十万条记录响应时间≤15秒；</w:t>
            </w:r>
          </w:p>
          <w:p>
            <w:pPr>
              <w:pStyle w:val="null3"/>
              <w:ind w:firstLine="400"/>
              <w:jc w:val="both"/>
            </w:pPr>
            <w:r>
              <w:rPr>
                <w:rFonts w:ascii="仿宋_GB2312" w:hAnsi="仿宋_GB2312" w:cs="仿宋_GB2312" w:eastAsia="仿宋_GB2312"/>
                <w:sz w:val="20"/>
                <w:color w:val="000000"/>
              </w:rPr>
              <w:t>3）系统页面平均显示响应时间≤2秒；高峰时≤6秒。</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2）用户并发</w:t>
            </w:r>
          </w:p>
          <w:p>
            <w:pPr>
              <w:pStyle w:val="null3"/>
              <w:ind w:firstLine="400"/>
              <w:jc w:val="both"/>
            </w:pPr>
            <w:r>
              <w:rPr>
                <w:rFonts w:ascii="仿宋_GB2312" w:hAnsi="仿宋_GB2312" w:cs="仿宋_GB2312" w:eastAsia="仿宋_GB2312"/>
                <w:sz w:val="20"/>
                <w:color w:val="000000"/>
              </w:rPr>
              <w:t>1）同时在线用户数不低于500；</w:t>
            </w:r>
          </w:p>
          <w:p>
            <w:pPr>
              <w:pStyle w:val="null3"/>
              <w:ind w:firstLine="400"/>
              <w:jc w:val="both"/>
            </w:pPr>
            <w:r>
              <w:rPr>
                <w:rFonts w:ascii="仿宋_GB2312" w:hAnsi="仿宋_GB2312" w:cs="仿宋_GB2312" w:eastAsia="仿宋_GB2312"/>
                <w:sz w:val="20"/>
                <w:color w:val="000000"/>
              </w:rPr>
              <w:t>2）并发用户数不低于200。</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可靠性</w:t>
            </w:r>
            <w:r>
              <w:rPr>
                <w:rFonts w:ascii="仿宋_GB2312" w:hAnsi="仿宋_GB2312" w:cs="仿宋_GB2312" w:eastAsia="仿宋_GB2312"/>
                <w:sz w:val="20"/>
                <w:color w:val="000000"/>
              </w:rPr>
              <w:t>指标</w:t>
            </w:r>
          </w:p>
          <w:p>
            <w:pPr>
              <w:pStyle w:val="null3"/>
              <w:ind w:firstLine="400"/>
              <w:jc w:val="both"/>
            </w:pPr>
            <w:r>
              <w:rPr>
                <w:rFonts w:ascii="仿宋_GB2312" w:hAnsi="仿宋_GB2312" w:cs="仿宋_GB2312" w:eastAsia="仿宋_GB2312"/>
                <w:sz w:val="20"/>
                <w:color w:val="000000"/>
              </w:rPr>
              <w:t>业务运行可靠度为</w:t>
            </w:r>
            <w:r>
              <w:rPr>
                <w:rFonts w:ascii="仿宋_GB2312" w:hAnsi="仿宋_GB2312" w:cs="仿宋_GB2312" w:eastAsia="仿宋_GB2312"/>
                <w:sz w:val="20"/>
                <w:color w:val="000000"/>
              </w:rPr>
              <w:t>99.9%，系统故障平均间隔时间≥180天。</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安全性</w:t>
            </w:r>
            <w:r>
              <w:rPr>
                <w:rFonts w:ascii="仿宋_GB2312" w:hAnsi="仿宋_GB2312" w:cs="仿宋_GB2312" w:eastAsia="仿宋_GB2312"/>
                <w:sz w:val="20"/>
                <w:color w:val="000000"/>
              </w:rPr>
              <w:t>指标</w:t>
            </w:r>
            <w:r>
              <w:rPr>
                <w:rFonts w:ascii="仿宋_GB2312" w:hAnsi="仿宋_GB2312" w:cs="仿宋_GB2312" w:eastAsia="仿宋_GB2312"/>
                <w:sz w:val="20"/>
                <w:color w:val="000000"/>
              </w:rPr>
              <w:t>:</w:t>
            </w:r>
            <w:r>
              <w:rPr>
                <w:rFonts w:ascii="仿宋_GB2312" w:hAnsi="仿宋_GB2312" w:cs="仿宋_GB2312" w:eastAsia="仿宋_GB2312"/>
                <w:sz w:val="20"/>
                <w:color w:val="000000"/>
              </w:rPr>
              <w:t>参照</w:t>
            </w:r>
            <w:r>
              <w:rPr>
                <w:rFonts w:ascii="仿宋_GB2312" w:hAnsi="仿宋_GB2312" w:cs="仿宋_GB2312" w:eastAsia="仿宋_GB2312"/>
                <w:sz w:val="20"/>
                <w:color w:val="000000"/>
              </w:rPr>
              <w:t>等级保护</w:t>
            </w:r>
            <w:r>
              <w:rPr>
                <w:rFonts w:ascii="仿宋_GB2312" w:hAnsi="仿宋_GB2312" w:cs="仿宋_GB2312" w:eastAsia="仿宋_GB2312"/>
                <w:sz w:val="20"/>
                <w:color w:val="000000"/>
              </w:rPr>
              <w:t>2.0三级防护</w:t>
            </w:r>
            <w:r>
              <w:rPr>
                <w:rFonts w:ascii="仿宋_GB2312" w:hAnsi="仿宋_GB2312" w:cs="仿宋_GB2312" w:eastAsia="仿宋_GB2312"/>
                <w:sz w:val="20"/>
                <w:color w:val="000000"/>
              </w:rPr>
              <w:t>进行安全性设计，</w:t>
            </w:r>
            <w:r>
              <w:rPr>
                <w:rFonts w:ascii="仿宋_GB2312" w:hAnsi="仿宋_GB2312" w:cs="仿宋_GB2312" w:eastAsia="仿宋_GB2312"/>
                <w:sz w:val="20"/>
                <w:color w:val="000000"/>
              </w:rPr>
              <w:t>协助甲方进行等级保护的定级、测试、整改等工作</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2.1.5.3人员要求：要求驻场服务人员不少于2人，有3年及以上相关工作经验。</w:t>
            </w:r>
          </w:p>
          <w:p>
            <w:pPr>
              <w:pStyle w:val="null3"/>
              <w:jc w:val="both"/>
            </w:pPr>
            <w:r>
              <w:rPr>
                <w:rFonts w:ascii="仿宋_GB2312" w:hAnsi="仿宋_GB2312" w:cs="仿宋_GB2312" w:eastAsia="仿宋_GB2312"/>
                <w:sz w:val="20"/>
                <w:b/>
                <w:color w:val="000000"/>
              </w:rPr>
              <w:t>2.1.6</w:t>
            </w:r>
            <w:r>
              <w:rPr>
                <w:rFonts w:ascii="仿宋_GB2312" w:hAnsi="仿宋_GB2312" w:cs="仿宋_GB2312" w:eastAsia="仿宋_GB2312"/>
                <w:sz w:val="20"/>
                <w:b/>
                <w:color w:val="000000"/>
              </w:rPr>
              <w:t>中介服务超市</w:t>
            </w:r>
          </w:p>
          <w:p>
            <w:pPr>
              <w:pStyle w:val="null3"/>
              <w:jc w:val="both"/>
            </w:pPr>
            <w:r>
              <w:rPr>
                <w:rFonts w:ascii="仿宋_GB2312" w:hAnsi="仿宋_GB2312" w:cs="仿宋_GB2312" w:eastAsia="仿宋_GB2312"/>
                <w:sz w:val="20"/>
                <w:color w:val="000000"/>
              </w:rPr>
              <w:t>2.1.6.1功能要求：</w:t>
            </w:r>
          </w:p>
          <w:p>
            <w:pPr>
              <w:pStyle w:val="null3"/>
              <w:ind w:firstLine="400"/>
              <w:jc w:val="both"/>
            </w:pPr>
            <w:r>
              <w:rPr>
                <w:rFonts w:ascii="仿宋_GB2312" w:hAnsi="仿宋_GB2312" w:cs="仿宋_GB2312" w:eastAsia="仿宋_GB2312"/>
                <w:color w:val="000000"/>
              </w:rPr>
              <w:t>中介服务</w:t>
            </w:r>
            <w:r>
              <w:rPr>
                <w:rFonts w:ascii="仿宋_GB2312" w:hAnsi="仿宋_GB2312" w:cs="仿宋_GB2312" w:eastAsia="仿宋_GB2312"/>
                <w:color w:val="000000"/>
              </w:rPr>
              <w:t>超市</w:t>
            </w:r>
            <w:r>
              <w:rPr>
                <w:rFonts w:ascii="仿宋_GB2312" w:hAnsi="仿宋_GB2312" w:cs="仿宋_GB2312" w:eastAsia="仿宋_GB2312"/>
                <w:color w:val="000000"/>
              </w:rPr>
              <w:t>作为中介服务的信息化平台，是一个面向中介服务业主、中介机构、主管部门的专业化服务平台，通过中介服务网提供的中介服务业务处理各功能，实现了中介机构和业主之间服务信息的互动。</w:t>
            </w:r>
          </w:p>
          <w:p>
            <w:pPr>
              <w:pStyle w:val="null3"/>
              <w:ind w:firstLine="400"/>
              <w:jc w:val="both"/>
            </w:pPr>
            <w:r>
              <w:rPr>
                <w:rFonts w:ascii="仿宋_GB2312" w:hAnsi="仿宋_GB2312" w:cs="仿宋_GB2312" w:eastAsia="仿宋_GB2312"/>
                <w:color w:val="000000"/>
              </w:rPr>
              <w:t>本次升级：在中介服务网方面，增加精选中介库、区域评估、联合测绘、新增项目类型奖励模式，为项目业主和中介机构提供功能齐全的中介服务。在中介服务管理系统方面，升级包括区域评估、联合测绘、交易情况综合分析、奖励项目、升级服务项目评价管理等，与中介服务网功能对应，实现相关业务的管理。提供</w:t>
            </w:r>
            <w:r>
              <w:rPr>
                <w:rFonts w:ascii="仿宋_GB2312" w:hAnsi="仿宋_GB2312" w:cs="仿宋_GB2312" w:eastAsia="仿宋_GB2312"/>
                <w:color w:val="000000"/>
              </w:rPr>
              <w:t>“秦务员”</w:t>
            </w:r>
            <w:r>
              <w:rPr>
                <w:rFonts w:ascii="仿宋_GB2312" w:hAnsi="仿宋_GB2312" w:cs="仿宋_GB2312" w:eastAsia="仿宋_GB2312"/>
                <w:color w:val="000000"/>
              </w:rPr>
              <w:t>APP</w:t>
            </w:r>
            <w:r>
              <w:rPr>
                <w:rFonts w:ascii="仿宋_GB2312" w:hAnsi="仿宋_GB2312" w:cs="仿宋_GB2312" w:eastAsia="仿宋_GB2312"/>
                <w:color w:val="000000"/>
              </w:rPr>
              <w:t>中介服务超市专区，支持移动端中介服务申报渠道。中介服务超市需与其他业务系统对接联通。</w:t>
            </w:r>
          </w:p>
          <w:p>
            <w:pPr>
              <w:pStyle w:val="null3"/>
              <w:jc w:val="both"/>
            </w:pPr>
            <w:r>
              <w:rPr>
                <w:rFonts w:ascii="仿宋_GB2312" w:hAnsi="仿宋_GB2312" w:cs="仿宋_GB2312" w:eastAsia="仿宋_GB2312"/>
                <w:sz w:val="20"/>
                <w:color w:val="000000"/>
              </w:rPr>
              <w:t>2.1.6.2</w:t>
            </w:r>
            <w:r>
              <w:rPr>
                <w:rFonts w:ascii="仿宋_GB2312" w:hAnsi="仿宋_GB2312" w:cs="仿宋_GB2312" w:eastAsia="仿宋_GB2312"/>
                <w:sz w:val="20"/>
                <w:color w:val="000000"/>
              </w:rPr>
              <w:t>性能参数</w:t>
            </w:r>
            <w:r>
              <w:rPr>
                <w:rFonts w:ascii="仿宋_GB2312" w:hAnsi="仿宋_GB2312" w:cs="仿宋_GB2312" w:eastAsia="仿宋_GB2312"/>
                <w:sz w:val="20"/>
                <w:color w:val="000000"/>
              </w:rPr>
              <w:t>要求</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处理</w:t>
            </w:r>
            <w:r>
              <w:rPr>
                <w:rFonts w:ascii="仿宋_GB2312" w:hAnsi="仿宋_GB2312" w:cs="仿宋_GB2312" w:eastAsia="仿宋_GB2312"/>
                <w:sz w:val="20"/>
                <w:color w:val="000000"/>
              </w:rPr>
              <w:t>能力</w:t>
            </w:r>
          </w:p>
          <w:p>
            <w:pPr>
              <w:pStyle w:val="null3"/>
              <w:ind w:firstLine="400"/>
              <w:jc w:val="both"/>
            </w:pPr>
            <w:r>
              <w:rPr>
                <w:rFonts w:ascii="仿宋_GB2312" w:hAnsi="仿宋_GB2312" w:cs="仿宋_GB2312" w:eastAsia="仿宋_GB2312"/>
                <w:sz w:val="20"/>
                <w:color w:val="000000"/>
              </w:rPr>
              <w:t>1）非统计性查询响应时间≤2秒；</w:t>
            </w:r>
          </w:p>
          <w:p>
            <w:pPr>
              <w:pStyle w:val="null3"/>
              <w:ind w:firstLine="400"/>
              <w:jc w:val="both"/>
            </w:pPr>
            <w:r>
              <w:rPr>
                <w:rFonts w:ascii="仿宋_GB2312" w:hAnsi="仿宋_GB2312" w:cs="仿宋_GB2312" w:eastAsia="仿宋_GB2312"/>
                <w:sz w:val="20"/>
                <w:color w:val="000000"/>
              </w:rPr>
              <w:t>2）统计性查询响应时间（十万条记录响应时间）≤15秒；</w:t>
            </w:r>
          </w:p>
          <w:p>
            <w:pPr>
              <w:pStyle w:val="null3"/>
              <w:ind w:firstLine="400"/>
              <w:jc w:val="both"/>
            </w:pPr>
            <w:r>
              <w:rPr>
                <w:rFonts w:ascii="仿宋_GB2312" w:hAnsi="仿宋_GB2312" w:cs="仿宋_GB2312" w:eastAsia="仿宋_GB2312"/>
                <w:sz w:val="20"/>
                <w:color w:val="000000"/>
              </w:rPr>
              <w:t>3）系统页面平均显示响应时间≤2秒；高峰时≤6秒。</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用户</w:t>
            </w:r>
            <w:r>
              <w:rPr>
                <w:rFonts w:ascii="仿宋_GB2312" w:hAnsi="仿宋_GB2312" w:cs="仿宋_GB2312" w:eastAsia="仿宋_GB2312"/>
                <w:sz w:val="20"/>
                <w:color w:val="000000"/>
              </w:rPr>
              <w:t>并发</w:t>
            </w:r>
          </w:p>
          <w:p>
            <w:pPr>
              <w:pStyle w:val="null3"/>
              <w:ind w:firstLine="400"/>
              <w:jc w:val="both"/>
            </w:pPr>
            <w:r>
              <w:rPr>
                <w:rFonts w:ascii="仿宋_GB2312" w:hAnsi="仿宋_GB2312" w:cs="仿宋_GB2312" w:eastAsia="仿宋_GB2312"/>
                <w:sz w:val="20"/>
                <w:color w:val="000000"/>
              </w:rPr>
              <w:t>1）同时在线用户数不低于4000；</w:t>
            </w:r>
          </w:p>
          <w:p>
            <w:pPr>
              <w:pStyle w:val="null3"/>
              <w:ind w:firstLine="400"/>
              <w:jc w:val="both"/>
            </w:pPr>
            <w:r>
              <w:rPr>
                <w:rFonts w:ascii="仿宋_GB2312" w:hAnsi="仿宋_GB2312" w:cs="仿宋_GB2312" w:eastAsia="仿宋_GB2312"/>
                <w:sz w:val="20"/>
                <w:color w:val="000000"/>
              </w:rPr>
              <w:t>2）并发用户数不低于800。</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3）可靠性指标</w:t>
            </w:r>
          </w:p>
          <w:p>
            <w:pPr>
              <w:pStyle w:val="null3"/>
              <w:ind w:firstLine="400"/>
              <w:jc w:val="both"/>
            </w:pPr>
            <w:r>
              <w:rPr>
                <w:rFonts w:ascii="仿宋_GB2312" w:hAnsi="仿宋_GB2312" w:cs="仿宋_GB2312" w:eastAsia="仿宋_GB2312"/>
                <w:sz w:val="20"/>
                <w:color w:val="000000"/>
              </w:rPr>
              <w:t>业务运行可靠度为</w:t>
            </w:r>
            <w:r>
              <w:rPr>
                <w:rFonts w:ascii="仿宋_GB2312" w:hAnsi="仿宋_GB2312" w:cs="仿宋_GB2312" w:eastAsia="仿宋_GB2312"/>
                <w:sz w:val="20"/>
                <w:color w:val="000000"/>
              </w:rPr>
              <w:t>99.9%，系统故障平均间隔时间≥180天。</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安全性指标</w:t>
            </w:r>
            <w:r>
              <w:rPr>
                <w:rFonts w:ascii="仿宋_GB2312" w:hAnsi="仿宋_GB2312" w:cs="仿宋_GB2312" w:eastAsia="仿宋_GB2312"/>
                <w:sz w:val="20"/>
                <w:color w:val="000000"/>
              </w:rPr>
              <w:t>:</w:t>
            </w:r>
            <w:r>
              <w:rPr>
                <w:rFonts w:ascii="仿宋_GB2312" w:hAnsi="仿宋_GB2312" w:cs="仿宋_GB2312" w:eastAsia="仿宋_GB2312"/>
                <w:sz w:val="20"/>
                <w:color w:val="000000"/>
              </w:rPr>
              <w:t>参照</w:t>
            </w:r>
            <w:r>
              <w:rPr>
                <w:rFonts w:ascii="仿宋_GB2312" w:hAnsi="仿宋_GB2312" w:cs="仿宋_GB2312" w:eastAsia="仿宋_GB2312"/>
                <w:sz w:val="20"/>
                <w:color w:val="000000"/>
              </w:rPr>
              <w:t>等级保护</w:t>
            </w:r>
            <w:r>
              <w:rPr>
                <w:rFonts w:ascii="仿宋_GB2312" w:hAnsi="仿宋_GB2312" w:cs="仿宋_GB2312" w:eastAsia="仿宋_GB2312"/>
                <w:sz w:val="20"/>
                <w:color w:val="000000"/>
              </w:rPr>
              <w:t>2.0三级防护</w:t>
            </w:r>
            <w:r>
              <w:rPr>
                <w:rFonts w:ascii="仿宋_GB2312" w:hAnsi="仿宋_GB2312" w:cs="仿宋_GB2312" w:eastAsia="仿宋_GB2312"/>
                <w:sz w:val="20"/>
                <w:color w:val="000000"/>
              </w:rPr>
              <w:t>进行安全性设计，</w:t>
            </w:r>
            <w:r>
              <w:rPr>
                <w:rFonts w:ascii="仿宋_GB2312" w:hAnsi="仿宋_GB2312" w:cs="仿宋_GB2312" w:eastAsia="仿宋_GB2312"/>
                <w:sz w:val="20"/>
                <w:color w:val="000000"/>
              </w:rPr>
              <w:t>协助采购人进行等级保护的定级、测试、整改等工作</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2.1.6.3人员要求：</w:t>
            </w:r>
            <w:r>
              <w:rPr>
                <w:rFonts w:ascii="仿宋_GB2312" w:hAnsi="仿宋_GB2312" w:cs="仿宋_GB2312" w:eastAsia="仿宋_GB2312"/>
                <w:sz w:val="20"/>
                <w:color w:val="000000"/>
              </w:rPr>
              <w:t>要求驻场服务人员不少于</w:t>
            </w:r>
            <w:r>
              <w:rPr>
                <w:rFonts w:ascii="仿宋_GB2312" w:hAnsi="仿宋_GB2312" w:cs="仿宋_GB2312" w:eastAsia="仿宋_GB2312"/>
                <w:sz w:val="20"/>
                <w:color w:val="000000"/>
              </w:rPr>
              <w:t>2人，有3年及以上相关工作经验。</w:t>
            </w:r>
          </w:p>
          <w:p>
            <w:pPr>
              <w:pStyle w:val="null3"/>
              <w:jc w:val="both"/>
            </w:pPr>
            <w:r>
              <w:rPr>
                <w:rFonts w:ascii="仿宋_GB2312" w:hAnsi="仿宋_GB2312" w:cs="仿宋_GB2312" w:eastAsia="仿宋_GB2312"/>
                <w:sz w:val="20"/>
                <w:b/>
                <w:color w:val="000000"/>
              </w:rPr>
              <w:t>2.1.7</w:t>
            </w:r>
            <w:r>
              <w:rPr>
                <w:rFonts w:ascii="仿宋_GB2312" w:hAnsi="仿宋_GB2312" w:cs="仿宋_GB2312" w:eastAsia="仿宋_GB2312"/>
                <w:sz w:val="20"/>
                <w:b/>
                <w:color w:val="000000"/>
              </w:rPr>
              <w:t>事项中控管理</w:t>
            </w:r>
            <w:r>
              <w:rPr>
                <w:rFonts w:ascii="仿宋_GB2312" w:hAnsi="仿宋_GB2312" w:cs="仿宋_GB2312" w:eastAsia="仿宋_GB2312"/>
                <w:sz w:val="20"/>
                <w:b/>
                <w:color w:val="000000"/>
              </w:rPr>
              <w:t>平台</w:t>
            </w:r>
          </w:p>
          <w:p>
            <w:pPr>
              <w:pStyle w:val="null3"/>
              <w:jc w:val="both"/>
            </w:pPr>
            <w:r>
              <w:rPr>
                <w:rFonts w:ascii="仿宋_GB2312" w:hAnsi="仿宋_GB2312" w:cs="仿宋_GB2312" w:eastAsia="仿宋_GB2312"/>
                <w:sz w:val="20"/>
                <w:color w:val="000000"/>
              </w:rPr>
              <w:t>2.1.7.1功能要求：</w:t>
            </w:r>
          </w:p>
          <w:p>
            <w:pPr>
              <w:pStyle w:val="null3"/>
              <w:ind w:firstLine="400"/>
              <w:jc w:val="both"/>
            </w:pPr>
            <w:r>
              <w:rPr>
                <w:rFonts w:ascii="仿宋_GB2312" w:hAnsi="仿宋_GB2312" w:cs="仿宋_GB2312" w:eastAsia="仿宋_GB2312"/>
                <w:color w:val="000000"/>
              </w:rPr>
              <w:t>事项中控管理</w:t>
            </w:r>
            <w:r>
              <w:rPr>
                <w:rFonts w:ascii="仿宋_GB2312" w:hAnsi="仿宋_GB2312" w:cs="仿宋_GB2312" w:eastAsia="仿宋_GB2312"/>
                <w:color w:val="000000"/>
              </w:rPr>
              <w:t>平台</w:t>
            </w:r>
            <w:r>
              <w:rPr>
                <w:rFonts w:ascii="仿宋_GB2312" w:hAnsi="仿宋_GB2312" w:cs="仿宋_GB2312" w:eastAsia="仿宋_GB2312"/>
                <w:color w:val="000000"/>
              </w:rPr>
              <w:t>定位于成为政务服务事项与行政许可事项管理的中枢，通过整合各级政府的政务服务资源，实现事项的统一管理、标准化梳理、规范性编制及多渠道发布。致力于提升政务服务的透明度、便捷性和效率，推动政务服务向数字化、智能化方向发展，为公众提供更加优质、高效的政务服务体验。</w:t>
            </w:r>
          </w:p>
          <w:p>
            <w:pPr>
              <w:pStyle w:val="null3"/>
              <w:ind w:firstLine="400"/>
              <w:jc w:val="both"/>
            </w:pPr>
            <w:r>
              <w:rPr>
                <w:rFonts w:ascii="仿宋_GB2312" w:hAnsi="仿宋_GB2312" w:cs="仿宋_GB2312" w:eastAsia="仿宋_GB2312"/>
                <w:color w:val="000000"/>
                <w:shd w:fill="FFFFFF" w:val="clear"/>
              </w:rPr>
              <w:t>本次</w:t>
            </w:r>
            <w:r>
              <w:rPr>
                <w:rFonts w:ascii="仿宋_GB2312" w:hAnsi="仿宋_GB2312" w:cs="仿宋_GB2312" w:eastAsia="仿宋_GB2312"/>
                <w:color w:val="000000"/>
                <w:shd w:fill="FFFFFF" w:val="clear"/>
              </w:rPr>
              <w:t>升级：升级事项垂直管理与多级应用场景，支持政务服务事项的集中管理和统一发布，各级政务部门可通过平台实时更新、维护事项清单及办事指南。升级定制化需求与多模式梳理场景，提供实施规范、办事指南梳理模板和发布模板的定制化功能，满足不同地区和部门的具体需求；支持多模式梳理，包括事项清单标准化梳理、实施规范和办事指南规范性编制等，确保政务服务事项的标准化和规范化。升级动态管理与多渠道发布场景，支持清单和办事指南的动态管理，确保信息的实时更新和准确性；提供多渠道同源发布功能，提升政务服务的便捷性和覆盖面。升级双向同步与数据融合场景。实现省、市、县三级行政许可目录从国办到本省系统的双向同步功能，确保数据的及时更新和一致性。</w:t>
            </w:r>
          </w:p>
          <w:p>
            <w:pPr>
              <w:pStyle w:val="null3"/>
              <w:jc w:val="both"/>
            </w:pPr>
            <w:r>
              <w:rPr>
                <w:rFonts w:ascii="仿宋_GB2312" w:hAnsi="仿宋_GB2312" w:cs="仿宋_GB2312" w:eastAsia="仿宋_GB2312"/>
                <w:sz w:val="20"/>
                <w:color w:val="000000"/>
              </w:rPr>
              <w:t>2.1.7.2</w:t>
            </w:r>
            <w:r>
              <w:rPr>
                <w:rFonts w:ascii="仿宋_GB2312" w:hAnsi="仿宋_GB2312" w:cs="仿宋_GB2312" w:eastAsia="仿宋_GB2312"/>
                <w:sz w:val="20"/>
                <w:color w:val="000000"/>
              </w:rPr>
              <w:t>性能参数：</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处理</w:t>
            </w:r>
            <w:r>
              <w:rPr>
                <w:rFonts w:ascii="仿宋_GB2312" w:hAnsi="仿宋_GB2312" w:cs="仿宋_GB2312" w:eastAsia="仿宋_GB2312"/>
                <w:sz w:val="20"/>
                <w:color w:val="000000"/>
              </w:rPr>
              <w:t>能力</w:t>
            </w:r>
          </w:p>
          <w:p>
            <w:pPr>
              <w:pStyle w:val="null3"/>
              <w:ind w:firstLine="400"/>
              <w:jc w:val="both"/>
            </w:pPr>
            <w:r>
              <w:rPr>
                <w:rFonts w:ascii="仿宋_GB2312" w:hAnsi="仿宋_GB2312" w:cs="仿宋_GB2312" w:eastAsia="仿宋_GB2312"/>
                <w:sz w:val="20"/>
                <w:color w:val="000000"/>
              </w:rPr>
              <w:t>系统交互类、查询类业务的最大总响应时间不超过</w:t>
            </w:r>
            <w:r>
              <w:rPr>
                <w:rFonts w:ascii="仿宋_GB2312" w:hAnsi="仿宋_GB2312" w:cs="仿宋_GB2312" w:eastAsia="仿宋_GB2312"/>
                <w:sz w:val="20"/>
                <w:color w:val="000000"/>
              </w:rPr>
              <w:t>3秒；</w:t>
            </w:r>
          </w:p>
          <w:p>
            <w:pPr>
              <w:pStyle w:val="null3"/>
              <w:ind w:firstLine="400"/>
              <w:jc w:val="both"/>
            </w:pPr>
            <w:r>
              <w:rPr>
                <w:rFonts w:ascii="仿宋_GB2312" w:hAnsi="仿宋_GB2312" w:cs="仿宋_GB2312" w:eastAsia="仿宋_GB2312"/>
                <w:sz w:val="20"/>
                <w:color w:val="000000"/>
              </w:rPr>
              <w:t>系统每秒处理交易次数（</w:t>
            </w:r>
            <w:r>
              <w:rPr>
                <w:rFonts w:ascii="仿宋_GB2312" w:hAnsi="仿宋_GB2312" w:cs="仿宋_GB2312" w:eastAsia="仿宋_GB2312"/>
                <w:sz w:val="20"/>
                <w:color w:val="000000"/>
              </w:rPr>
              <w:t>TPS）不少于300TPS。</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用户</w:t>
            </w:r>
            <w:r>
              <w:rPr>
                <w:rFonts w:ascii="仿宋_GB2312" w:hAnsi="仿宋_GB2312" w:cs="仿宋_GB2312" w:eastAsia="仿宋_GB2312"/>
                <w:sz w:val="20"/>
                <w:color w:val="000000"/>
              </w:rPr>
              <w:t>并发</w:t>
            </w:r>
          </w:p>
          <w:p>
            <w:pPr>
              <w:pStyle w:val="null3"/>
              <w:ind w:firstLine="400"/>
              <w:jc w:val="both"/>
            </w:pPr>
            <w:r>
              <w:rPr>
                <w:rFonts w:ascii="仿宋_GB2312" w:hAnsi="仿宋_GB2312" w:cs="仿宋_GB2312" w:eastAsia="仿宋_GB2312"/>
                <w:sz w:val="20"/>
                <w:color w:val="000000"/>
              </w:rPr>
              <w:t>最大注册用户数</w:t>
            </w:r>
            <w:r>
              <w:rPr>
                <w:rFonts w:ascii="仿宋_GB2312" w:hAnsi="仿宋_GB2312" w:cs="仿宋_GB2312" w:eastAsia="仿宋_GB2312"/>
                <w:sz w:val="20"/>
                <w:color w:val="000000"/>
              </w:rPr>
              <w:t>≥10万；</w:t>
            </w:r>
          </w:p>
          <w:p>
            <w:pPr>
              <w:pStyle w:val="null3"/>
              <w:ind w:firstLine="400"/>
              <w:jc w:val="both"/>
            </w:pPr>
            <w:r>
              <w:rPr>
                <w:rFonts w:ascii="仿宋_GB2312" w:hAnsi="仿宋_GB2312" w:cs="仿宋_GB2312" w:eastAsia="仿宋_GB2312"/>
                <w:sz w:val="20"/>
                <w:color w:val="000000"/>
              </w:rPr>
              <w:t>最大在线用户数</w:t>
            </w:r>
            <w:r>
              <w:rPr>
                <w:rFonts w:ascii="仿宋_GB2312" w:hAnsi="仿宋_GB2312" w:cs="仿宋_GB2312" w:eastAsia="仿宋_GB2312"/>
                <w:sz w:val="20"/>
                <w:color w:val="000000"/>
              </w:rPr>
              <w:t>≥3万；</w:t>
            </w:r>
          </w:p>
          <w:p>
            <w:pPr>
              <w:pStyle w:val="null3"/>
              <w:ind w:firstLine="400"/>
              <w:jc w:val="both"/>
            </w:pPr>
            <w:r>
              <w:rPr>
                <w:rFonts w:ascii="仿宋_GB2312" w:hAnsi="仿宋_GB2312" w:cs="仿宋_GB2312" w:eastAsia="仿宋_GB2312"/>
                <w:sz w:val="20"/>
                <w:color w:val="000000"/>
              </w:rPr>
              <w:t>最大并发用户数</w:t>
            </w:r>
            <w:r>
              <w:rPr>
                <w:rFonts w:ascii="仿宋_GB2312" w:hAnsi="仿宋_GB2312" w:cs="仿宋_GB2312" w:eastAsia="仿宋_GB2312"/>
                <w:sz w:val="20"/>
                <w:color w:val="000000"/>
              </w:rPr>
              <w:t>≥200。</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3）可靠性指标</w:t>
            </w:r>
          </w:p>
          <w:p>
            <w:pPr>
              <w:pStyle w:val="null3"/>
              <w:ind w:firstLine="400"/>
              <w:jc w:val="both"/>
            </w:pPr>
            <w:r>
              <w:rPr>
                <w:rFonts w:ascii="仿宋_GB2312" w:hAnsi="仿宋_GB2312" w:cs="仿宋_GB2312" w:eastAsia="仿宋_GB2312"/>
                <w:sz w:val="20"/>
                <w:color w:val="000000"/>
              </w:rPr>
              <w:t>业务运行可靠度为</w:t>
            </w:r>
            <w:r>
              <w:rPr>
                <w:rFonts w:ascii="仿宋_GB2312" w:hAnsi="仿宋_GB2312" w:cs="仿宋_GB2312" w:eastAsia="仿宋_GB2312"/>
                <w:sz w:val="20"/>
                <w:color w:val="000000"/>
              </w:rPr>
              <w:t>99.9%，系统故障平均间隔时间≥180天。</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安全性指标</w:t>
            </w:r>
            <w:r>
              <w:rPr>
                <w:rFonts w:ascii="仿宋_GB2312" w:hAnsi="仿宋_GB2312" w:cs="仿宋_GB2312" w:eastAsia="仿宋_GB2312"/>
                <w:sz w:val="20"/>
                <w:color w:val="000000"/>
              </w:rPr>
              <w:t>:</w:t>
            </w:r>
            <w:r>
              <w:rPr>
                <w:rFonts w:ascii="仿宋_GB2312" w:hAnsi="仿宋_GB2312" w:cs="仿宋_GB2312" w:eastAsia="仿宋_GB2312"/>
                <w:sz w:val="20"/>
                <w:color w:val="000000"/>
              </w:rPr>
              <w:t>参照</w:t>
            </w:r>
            <w:r>
              <w:rPr>
                <w:rFonts w:ascii="仿宋_GB2312" w:hAnsi="仿宋_GB2312" w:cs="仿宋_GB2312" w:eastAsia="仿宋_GB2312"/>
                <w:sz w:val="20"/>
                <w:color w:val="000000"/>
              </w:rPr>
              <w:t>等级保护</w:t>
            </w:r>
            <w:r>
              <w:rPr>
                <w:rFonts w:ascii="仿宋_GB2312" w:hAnsi="仿宋_GB2312" w:cs="仿宋_GB2312" w:eastAsia="仿宋_GB2312"/>
                <w:sz w:val="20"/>
                <w:color w:val="000000"/>
              </w:rPr>
              <w:t>2.0三级防护</w:t>
            </w:r>
            <w:r>
              <w:rPr>
                <w:rFonts w:ascii="仿宋_GB2312" w:hAnsi="仿宋_GB2312" w:cs="仿宋_GB2312" w:eastAsia="仿宋_GB2312"/>
                <w:sz w:val="20"/>
                <w:color w:val="000000"/>
              </w:rPr>
              <w:t>进行安全性设计，</w:t>
            </w:r>
            <w:r>
              <w:rPr>
                <w:rFonts w:ascii="仿宋_GB2312" w:hAnsi="仿宋_GB2312" w:cs="仿宋_GB2312" w:eastAsia="仿宋_GB2312"/>
                <w:sz w:val="20"/>
                <w:color w:val="000000"/>
              </w:rPr>
              <w:t>协助采购人进行等级保护的定级、测试、整改等工作</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2.1.7.3人员要求：</w:t>
            </w:r>
            <w:r>
              <w:rPr>
                <w:rFonts w:ascii="仿宋_GB2312" w:hAnsi="仿宋_GB2312" w:cs="仿宋_GB2312" w:eastAsia="仿宋_GB2312"/>
                <w:sz w:val="20"/>
                <w:color w:val="000000"/>
              </w:rPr>
              <w:t>要求驻场服务人员不少于</w:t>
            </w:r>
            <w:r>
              <w:rPr>
                <w:rFonts w:ascii="仿宋_GB2312" w:hAnsi="仿宋_GB2312" w:cs="仿宋_GB2312" w:eastAsia="仿宋_GB2312"/>
                <w:sz w:val="20"/>
                <w:color w:val="000000"/>
              </w:rPr>
              <w:t>2人，有3年及以上相关工作经验。</w:t>
            </w:r>
          </w:p>
          <w:p>
            <w:pPr>
              <w:pStyle w:val="null3"/>
              <w:jc w:val="both"/>
            </w:pPr>
            <w:r>
              <w:rPr>
                <w:rFonts w:ascii="仿宋_GB2312" w:hAnsi="仿宋_GB2312" w:cs="仿宋_GB2312" w:eastAsia="仿宋_GB2312"/>
                <w:sz w:val="20"/>
                <w:b/>
                <w:color w:val="000000"/>
              </w:rPr>
              <w:t>2.1.8</w:t>
            </w:r>
            <w:r>
              <w:rPr>
                <w:rFonts w:ascii="仿宋_GB2312" w:hAnsi="仿宋_GB2312" w:cs="仿宋_GB2312" w:eastAsia="仿宋_GB2312"/>
                <w:sz w:val="20"/>
                <w:b/>
                <w:color w:val="000000"/>
              </w:rPr>
              <w:t>现有系统国产化改造服务</w:t>
            </w:r>
          </w:p>
          <w:p>
            <w:pPr>
              <w:pStyle w:val="null3"/>
              <w:jc w:val="both"/>
            </w:pPr>
            <w:r>
              <w:rPr>
                <w:rFonts w:ascii="仿宋_GB2312" w:hAnsi="仿宋_GB2312" w:cs="仿宋_GB2312" w:eastAsia="仿宋_GB2312"/>
                <w:sz w:val="20"/>
                <w:color w:val="000000"/>
              </w:rPr>
              <w:t>2.1.8.1功能要求：</w:t>
            </w:r>
          </w:p>
          <w:p>
            <w:pPr>
              <w:pStyle w:val="null3"/>
              <w:ind w:firstLine="480"/>
              <w:jc w:val="both"/>
            </w:pPr>
            <w:r>
              <w:rPr>
                <w:rFonts w:ascii="仿宋_GB2312" w:hAnsi="仿宋_GB2312" w:cs="仿宋_GB2312" w:eastAsia="仿宋_GB2312"/>
                <w:sz w:val="20"/>
                <w:color w:val="000000"/>
              </w:rPr>
              <w:t>围绕着</w:t>
            </w:r>
            <w:r>
              <w:rPr>
                <w:rFonts w:ascii="仿宋_GB2312" w:hAnsi="仿宋_GB2312" w:cs="仿宋_GB2312" w:eastAsia="仿宋_GB2312"/>
                <w:sz w:val="20"/>
                <w:color w:val="000000"/>
              </w:rPr>
              <w:t>“秦务员”平台国产化适配改造升级的核心目标，提供办件库管理系统、事项中控管理</w:t>
            </w:r>
            <w:r>
              <w:rPr>
                <w:rFonts w:ascii="仿宋_GB2312" w:hAnsi="仿宋_GB2312" w:cs="仿宋_GB2312" w:eastAsia="仿宋_GB2312"/>
                <w:sz w:val="20"/>
                <w:color w:val="000000"/>
              </w:rPr>
              <w:t>平台</w:t>
            </w:r>
            <w:r>
              <w:rPr>
                <w:rFonts w:ascii="仿宋_GB2312" w:hAnsi="仿宋_GB2312" w:cs="仿宋_GB2312" w:eastAsia="仿宋_GB2312"/>
                <w:sz w:val="20"/>
                <w:color w:val="000000"/>
              </w:rPr>
              <w:t>2个系统的国产化适配改造服务，确保应用系统在国产化环境下开发和适配的顺利完成。</w:t>
            </w:r>
          </w:p>
          <w:p>
            <w:pPr>
              <w:pStyle w:val="null3"/>
              <w:jc w:val="both"/>
            </w:pPr>
            <w:r>
              <w:rPr>
                <w:rFonts w:ascii="仿宋_GB2312" w:hAnsi="仿宋_GB2312" w:cs="仿宋_GB2312" w:eastAsia="仿宋_GB2312"/>
                <w:sz w:val="20"/>
                <w:color w:val="000000"/>
              </w:rPr>
              <w:t>2.1.8.2人员要求：</w:t>
            </w:r>
            <w:r>
              <w:rPr>
                <w:rFonts w:ascii="仿宋_GB2312" w:hAnsi="仿宋_GB2312" w:cs="仿宋_GB2312" w:eastAsia="仿宋_GB2312"/>
                <w:color w:val="000000"/>
              </w:rPr>
              <w:t>要求驻场服务人员不少于</w:t>
            </w:r>
            <w:r>
              <w:rPr>
                <w:rFonts w:ascii="仿宋_GB2312" w:hAnsi="仿宋_GB2312" w:cs="仿宋_GB2312" w:eastAsia="仿宋_GB2312"/>
                <w:color w:val="000000"/>
              </w:rPr>
              <w:t>2人，有3年及以上相关工作经验。</w:t>
            </w:r>
          </w:p>
          <w:p>
            <w:pPr>
              <w:pStyle w:val="null3"/>
              <w:jc w:val="both"/>
            </w:pPr>
            <w:r>
              <w:rPr>
                <w:rFonts w:ascii="仿宋_GB2312" w:hAnsi="仿宋_GB2312" w:cs="仿宋_GB2312" w:eastAsia="仿宋_GB2312"/>
                <w:sz w:val="20"/>
                <w:b/>
                <w:color w:val="000000"/>
              </w:rPr>
              <w:t>2.2.服务要求</w:t>
            </w:r>
          </w:p>
          <w:p>
            <w:pPr>
              <w:pStyle w:val="null3"/>
              <w:jc w:val="both"/>
            </w:pPr>
            <w:r>
              <w:rPr>
                <w:rFonts w:ascii="仿宋_GB2312" w:hAnsi="仿宋_GB2312" w:cs="仿宋_GB2312" w:eastAsia="仿宋_GB2312"/>
                <w:sz w:val="20"/>
                <w:color w:val="000000"/>
              </w:rPr>
              <w:t>2.2.1部署要求：以上系统需按采购人要求，部署到省政务云环境下。</w:t>
            </w:r>
          </w:p>
          <w:p>
            <w:pPr>
              <w:pStyle w:val="null3"/>
              <w:jc w:val="left"/>
            </w:pPr>
            <w:r>
              <w:rPr>
                <w:rFonts w:ascii="仿宋_GB2312" w:hAnsi="仿宋_GB2312" w:cs="仿宋_GB2312" w:eastAsia="仿宋_GB2312"/>
                <w:sz w:val="20"/>
                <w:color w:val="000000"/>
              </w:rPr>
              <w:t>2.2.2</w:t>
            </w:r>
            <w:r>
              <w:rPr>
                <w:rFonts w:ascii="仿宋_GB2312" w:hAnsi="仿宋_GB2312" w:cs="仿宋_GB2312" w:eastAsia="仿宋_GB2312"/>
                <w:sz w:val="20"/>
                <w:color w:val="000000"/>
              </w:rPr>
              <w:t>提供</w:t>
            </w:r>
            <w:r>
              <w:rPr>
                <w:rFonts w:ascii="仿宋_GB2312" w:hAnsi="仿宋_GB2312" w:cs="仿宋_GB2312" w:eastAsia="仿宋_GB2312"/>
                <w:sz w:val="20"/>
                <w:color w:val="000000"/>
              </w:rPr>
              <w:t>7*24小时免费技术支持服务</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2.2.3供应商应承诺中标后提供详细的需求说明书，提供《承诺函》。</w:t>
            </w:r>
          </w:p>
          <w:p>
            <w:pPr>
              <w:pStyle w:val="null3"/>
            </w:pPr>
            <w:r>
              <w:rPr>
                <w:rFonts w:ascii="仿宋_GB2312" w:hAnsi="仿宋_GB2312" w:cs="仿宋_GB2312" w:eastAsia="仿宋_GB2312"/>
                <w:sz w:val="24"/>
                <w:b/>
                <w:color w:val="000000"/>
              </w:rPr>
              <w:t>三、遗留系统运维服务</w:t>
            </w:r>
          </w:p>
          <w:p>
            <w:pPr>
              <w:pStyle w:val="null3"/>
              <w:jc w:val="both"/>
            </w:pPr>
            <w:r>
              <w:rPr>
                <w:rFonts w:ascii="仿宋_GB2312" w:hAnsi="仿宋_GB2312" w:cs="仿宋_GB2312" w:eastAsia="仿宋_GB2312"/>
                <w:sz w:val="20"/>
                <w:color w:val="000000"/>
              </w:rPr>
              <w:t>3.1技术要求：</w:t>
            </w:r>
          </w:p>
          <w:p>
            <w:pPr>
              <w:pStyle w:val="null3"/>
              <w:ind w:firstLine="400"/>
              <w:jc w:val="both"/>
            </w:pPr>
            <w:r>
              <w:rPr>
                <w:rFonts w:ascii="仿宋_GB2312" w:hAnsi="仿宋_GB2312" w:cs="仿宋_GB2312" w:eastAsia="仿宋_GB2312"/>
                <w:sz w:val="20"/>
                <w:color w:val="000000"/>
              </w:rPr>
              <w:t>通过</w:t>
            </w:r>
            <w:r>
              <w:rPr>
                <w:rFonts w:ascii="仿宋_GB2312" w:hAnsi="仿宋_GB2312" w:cs="仿宋_GB2312" w:eastAsia="仿宋_GB2312"/>
                <w:sz w:val="20"/>
                <w:color w:val="000000"/>
              </w:rPr>
              <w:t>开展</w:t>
            </w:r>
            <w:r>
              <w:rPr>
                <w:rFonts w:ascii="仿宋_GB2312" w:hAnsi="仿宋_GB2312" w:cs="仿宋_GB2312" w:eastAsia="仿宋_GB2312"/>
                <w:sz w:val="20"/>
                <w:color w:val="000000"/>
              </w:rPr>
              <w:t>应用软件运维、系统运维、数据库运维、安全运维等工作，对统一消息推送、智能问答、运营管理中心、统一搜索、千人千面系统、行政许可事项管理系统、办件库管理系统等</w:t>
            </w:r>
            <w:r>
              <w:rPr>
                <w:rFonts w:ascii="仿宋_GB2312" w:hAnsi="仿宋_GB2312" w:cs="仿宋_GB2312" w:eastAsia="仿宋_GB2312"/>
                <w:sz w:val="20"/>
                <w:color w:val="000000"/>
              </w:rPr>
              <w:t>7个系统进行维护，以保障系统的稳定运行、及时处理故障、提升运维服务能力，形成全面的安全防护架构，确保“秦务员”平台安全、稳定运行；</w:t>
            </w:r>
            <w:r>
              <w:rPr>
                <w:rFonts w:ascii="仿宋_GB2312" w:hAnsi="仿宋_GB2312" w:cs="仿宋_GB2312" w:eastAsia="仿宋_GB2312"/>
                <w:sz w:val="20"/>
                <w:color w:val="000000"/>
              </w:rPr>
              <w:t>需定期</w:t>
            </w:r>
            <w:r>
              <w:rPr>
                <w:rFonts w:ascii="仿宋_GB2312" w:hAnsi="仿宋_GB2312" w:cs="仿宋_GB2312" w:eastAsia="仿宋_GB2312"/>
                <w:sz w:val="20"/>
                <w:color w:val="000000"/>
              </w:rPr>
              <w:t>提供应用软件运维服务报告，记录应用故障响应处理情况。</w:t>
            </w:r>
          </w:p>
          <w:p>
            <w:pPr>
              <w:pStyle w:val="null3"/>
              <w:jc w:val="both"/>
            </w:pPr>
            <w:r>
              <w:rPr>
                <w:rFonts w:ascii="仿宋_GB2312" w:hAnsi="仿宋_GB2312" w:cs="仿宋_GB2312" w:eastAsia="仿宋_GB2312"/>
                <w:sz w:val="20"/>
                <w:color w:val="000000"/>
              </w:rPr>
              <w:t>3.2服务要求：</w:t>
            </w:r>
          </w:p>
          <w:tbl>
            <w:tblPr>
              <w:tblInd w:type="dxa" w:w="75"/>
              <w:tblBorders>
                <w:top w:val="none" w:color="000000" w:sz="4"/>
                <w:left w:val="none" w:color="000000" w:sz="4"/>
                <w:bottom w:val="none" w:color="000000" w:sz="4"/>
                <w:right w:val="none" w:color="000000" w:sz="4"/>
                <w:insideH w:val="none"/>
                <w:insideV w:val="none"/>
              </w:tblBorders>
            </w:tblPr>
            <w:tblGrid>
              <w:gridCol w:w="1264"/>
              <w:gridCol w:w="253"/>
              <w:gridCol w:w="1035"/>
            </w:tblGrid>
            <w:tr>
              <w:tc>
                <w:tcPr>
                  <w:tcW w:type="dxa" w:w="1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交付物名称</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数量</w:t>
                  </w:r>
                </w:p>
              </w:tc>
              <w:tc>
                <w:tcPr>
                  <w:tcW w:type="dxa" w:w="10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交付要求</w:t>
                  </w:r>
                </w:p>
              </w:tc>
            </w:tr>
            <w:tr>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服务期内保障</w:t>
                  </w:r>
                  <w:r>
                    <w:rPr>
                      <w:rFonts w:ascii="仿宋_GB2312" w:hAnsi="仿宋_GB2312" w:cs="仿宋_GB2312" w:eastAsia="仿宋_GB2312"/>
                      <w:sz w:val="20"/>
                      <w:color w:val="000000"/>
                    </w:rPr>
                    <w:t>7个系统正常运维</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1项</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系统运行正常率</w:t>
                  </w:r>
                  <w:r>
                    <w:rPr>
                      <w:rFonts w:ascii="仿宋_GB2312" w:hAnsi="仿宋_GB2312" w:cs="仿宋_GB2312" w:eastAsia="仿宋_GB2312"/>
                      <w:sz w:val="20"/>
                      <w:color w:val="000000"/>
                    </w:rPr>
                    <w:t>≥99.9%</w:t>
                  </w:r>
                </w:p>
                <w:p>
                  <w:pPr>
                    <w:pStyle w:val="null3"/>
                    <w:jc w:val="center"/>
                  </w:pPr>
                  <w:r>
                    <w:rPr>
                      <w:rFonts w:ascii="仿宋_GB2312" w:hAnsi="仿宋_GB2312" w:cs="仿宋_GB2312" w:eastAsia="仿宋_GB2312"/>
                      <w:sz w:val="20"/>
                      <w:color w:val="000000"/>
                    </w:rPr>
                    <w:t>系统故障修复时间</w:t>
                  </w:r>
                  <w:r>
                    <w:rPr>
                      <w:rFonts w:ascii="仿宋_GB2312" w:hAnsi="仿宋_GB2312" w:cs="仿宋_GB2312" w:eastAsia="仿宋_GB2312"/>
                      <w:sz w:val="20"/>
                      <w:color w:val="000000"/>
                    </w:rPr>
                    <w:t>≤4小时</w:t>
                  </w:r>
                </w:p>
              </w:tc>
            </w:tr>
          </w:tbl>
          <w:p>
            <w:pPr>
              <w:pStyle w:val="null3"/>
              <w:jc w:val="both"/>
            </w:pPr>
            <w:r>
              <w:rPr>
                <w:rFonts w:ascii="仿宋_GB2312" w:hAnsi="仿宋_GB2312" w:cs="仿宋_GB2312" w:eastAsia="仿宋_GB2312"/>
                <w:sz w:val="20"/>
                <w:color w:val="000000"/>
              </w:rPr>
              <w:t>3.2.1服务交付物：</w:t>
            </w:r>
            <w:r>
              <w:rPr>
                <w:rFonts w:ascii="仿宋_GB2312" w:hAnsi="仿宋_GB2312" w:cs="仿宋_GB2312" w:eastAsia="仿宋_GB2312"/>
                <w:sz w:val="20"/>
                <w:color w:val="000000"/>
              </w:rPr>
              <w:t>服务期内对服务范围内的</w:t>
            </w:r>
            <w:r>
              <w:rPr>
                <w:rFonts w:ascii="仿宋_GB2312" w:hAnsi="仿宋_GB2312" w:cs="仿宋_GB2312" w:eastAsia="仿宋_GB2312"/>
                <w:sz w:val="20"/>
                <w:color w:val="000000"/>
              </w:rPr>
              <w:t>7个系统进行运行维护和监控管理服务，输出《XXX运维巡检报告-xx年xx月xx日》《平台运行分析月报》《XXX平台运行分析年报</w:t>
            </w:r>
            <w:r>
              <w:rPr>
                <w:rFonts w:ascii="仿宋_GB2312" w:hAnsi="仿宋_GB2312" w:cs="仿宋_GB2312" w:eastAsia="仿宋_GB2312"/>
                <w:sz w:val="20"/>
                <w:color w:val="000000"/>
              </w:rPr>
              <w:t>》《</w:t>
            </w:r>
            <w:r>
              <w:rPr>
                <w:rFonts w:ascii="仿宋_GB2312" w:hAnsi="仿宋_GB2312" w:cs="仿宋_GB2312" w:eastAsia="仿宋_GB2312"/>
                <w:sz w:val="20"/>
                <w:color w:val="000000"/>
              </w:rPr>
              <w:t>XXX平台事故报告-操作系统及中间件》（如有）、《XXX平台升级计划-操作系统及中间件</w:t>
            </w:r>
            <w:r>
              <w:rPr>
                <w:rFonts w:ascii="仿宋_GB2312" w:hAnsi="仿宋_GB2312" w:cs="仿宋_GB2312" w:eastAsia="仿宋_GB2312"/>
                <w:sz w:val="20"/>
                <w:color w:val="000000"/>
              </w:rPr>
              <w:t>》《</w:t>
            </w:r>
            <w:r>
              <w:rPr>
                <w:rFonts w:ascii="仿宋_GB2312" w:hAnsi="仿宋_GB2312" w:cs="仿宋_GB2312" w:eastAsia="仿宋_GB2312"/>
                <w:sz w:val="20"/>
                <w:color w:val="000000"/>
              </w:rPr>
              <w:t>XXX平台升级报告-操作系统及中间件</w:t>
            </w:r>
            <w:r>
              <w:rPr>
                <w:rFonts w:ascii="仿宋_GB2312" w:hAnsi="仿宋_GB2312" w:cs="仿宋_GB2312" w:eastAsia="仿宋_GB2312"/>
                <w:sz w:val="20"/>
                <w:color w:val="000000"/>
              </w:rPr>
              <w:t>》《</w:t>
            </w:r>
            <w:r>
              <w:rPr>
                <w:rFonts w:ascii="仿宋_GB2312" w:hAnsi="仿宋_GB2312" w:cs="仿宋_GB2312" w:eastAsia="仿宋_GB2312"/>
                <w:sz w:val="20"/>
                <w:color w:val="000000"/>
              </w:rPr>
              <w:t>XXX平台事故报告-数据库》（如有）、《XXX平台升级计划-数据库</w:t>
            </w:r>
            <w:r>
              <w:rPr>
                <w:rFonts w:ascii="仿宋_GB2312" w:hAnsi="仿宋_GB2312" w:cs="仿宋_GB2312" w:eastAsia="仿宋_GB2312"/>
                <w:sz w:val="20"/>
                <w:color w:val="000000"/>
              </w:rPr>
              <w:t>》《</w:t>
            </w:r>
            <w:r>
              <w:rPr>
                <w:rFonts w:ascii="仿宋_GB2312" w:hAnsi="仿宋_GB2312" w:cs="仿宋_GB2312" w:eastAsia="仿宋_GB2312"/>
                <w:sz w:val="20"/>
                <w:color w:val="000000"/>
              </w:rPr>
              <w:t>XXX平台升级报告-数据库</w:t>
            </w:r>
            <w:r>
              <w:rPr>
                <w:rFonts w:ascii="仿宋_GB2312" w:hAnsi="仿宋_GB2312" w:cs="仿宋_GB2312" w:eastAsia="仿宋_GB2312"/>
                <w:sz w:val="20"/>
                <w:color w:val="000000"/>
              </w:rPr>
              <w:t>》《</w:t>
            </w:r>
            <w:r>
              <w:rPr>
                <w:rFonts w:ascii="仿宋_GB2312" w:hAnsi="仿宋_GB2312" w:cs="仿宋_GB2312" w:eastAsia="仿宋_GB2312"/>
                <w:sz w:val="20"/>
                <w:color w:val="000000"/>
              </w:rPr>
              <w:t>XXX平台安全整改计划-xxxx年x月</w:t>
            </w:r>
            <w:r>
              <w:rPr>
                <w:rFonts w:ascii="仿宋_GB2312" w:hAnsi="仿宋_GB2312" w:cs="仿宋_GB2312" w:eastAsia="仿宋_GB2312"/>
                <w:sz w:val="20"/>
                <w:color w:val="000000"/>
              </w:rPr>
              <w:t>》《</w:t>
            </w:r>
            <w:r>
              <w:rPr>
                <w:rFonts w:ascii="仿宋_GB2312" w:hAnsi="仿宋_GB2312" w:cs="仿宋_GB2312" w:eastAsia="仿宋_GB2312"/>
                <w:sz w:val="20"/>
                <w:color w:val="000000"/>
              </w:rPr>
              <w:t>XXX平台安全整改报告</w:t>
            </w:r>
            <w:r>
              <w:rPr>
                <w:rFonts w:ascii="仿宋_GB2312" w:hAnsi="仿宋_GB2312" w:cs="仿宋_GB2312" w:eastAsia="仿宋_GB2312"/>
                <w:sz w:val="20"/>
                <w:color w:val="000000"/>
              </w:rPr>
              <w:t>》《</w:t>
            </w:r>
            <w:r>
              <w:rPr>
                <w:rFonts w:ascii="仿宋_GB2312" w:hAnsi="仿宋_GB2312" w:cs="仿宋_GB2312" w:eastAsia="仿宋_GB2312"/>
                <w:sz w:val="20"/>
                <w:color w:val="000000"/>
              </w:rPr>
              <w:t>XXX平台事故报告-xx应用》（如有）、《XXX平台升级计划-xx应用</w:t>
            </w:r>
            <w:r>
              <w:rPr>
                <w:rFonts w:ascii="仿宋_GB2312" w:hAnsi="仿宋_GB2312" w:cs="仿宋_GB2312" w:eastAsia="仿宋_GB2312"/>
                <w:sz w:val="20"/>
                <w:color w:val="000000"/>
              </w:rPr>
              <w:t>》《</w:t>
            </w:r>
            <w:r>
              <w:rPr>
                <w:rFonts w:ascii="仿宋_GB2312" w:hAnsi="仿宋_GB2312" w:cs="仿宋_GB2312" w:eastAsia="仿宋_GB2312"/>
                <w:sz w:val="20"/>
                <w:color w:val="000000"/>
              </w:rPr>
              <w:t>XXX平台升级报告-xx应用》，建立全面的安全防护架构，确保“秦务员”平台安全、稳定运行。</w:t>
            </w:r>
          </w:p>
          <w:p>
            <w:pPr>
              <w:pStyle w:val="null3"/>
              <w:ind w:firstLine="400"/>
              <w:jc w:val="both"/>
            </w:pPr>
            <w:r>
              <w:rPr>
                <w:rFonts w:ascii="仿宋_GB2312" w:hAnsi="仿宋_GB2312" w:cs="仿宋_GB2312" w:eastAsia="仿宋_GB2312"/>
                <w:sz w:val="20"/>
                <w:color w:val="000000"/>
              </w:rPr>
              <w:t>3.2.2时间要求：合同签订后6个月内完成服务内容。</w:t>
            </w:r>
          </w:p>
          <w:p>
            <w:pPr>
              <w:pStyle w:val="null3"/>
              <w:ind w:firstLine="400"/>
              <w:jc w:val="both"/>
            </w:pPr>
            <w:r>
              <w:rPr>
                <w:rFonts w:ascii="仿宋_GB2312" w:hAnsi="仿宋_GB2312" w:cs="仿宋_GB2312" w:eastAsia="仿宋_GB2312"/>
                <w:sz w:val="20"/>
                <w:color w:val="000000"/>
              </w:rPr>
              <w:t>3.2.3</w:t>
            </w:r>
            <w:r>
              <w:rPr>
                <w:rFonts w:ascii="仿宋_GB2312" w:hAnsi="仿宋_GB2312" w:cs="仿宋_GB2312" w:eastAsia="仿宋_GB2312"/>
                <w:sz w:val="20"/>
                <w:color w:val="000000"/>
              </w:rPr>
              <w:t>提供</w:t>
            </w:r>
            <w:r>
              <w:rPr>
                <w:rFonts w:ascii="仿宋_GB2312" w:hAnsi="仿宋_GB2312" w:cs="仿宋_GB2312" w:eastAsia="仿宋_GB2312"/>
                <w:sz w:val="20"/>
                <w:color w:val="000000"/>
              </w:rPr>
              <w:t>7*</w:t>
            </w:r>
            <w:r>
              <w:rPr>
                <w:rFonts w:ascii="仿宋_GB2312" w:hAnsi="仿宋_GB2312" w:cs="仿宋_GB2312" w:eastAsia="仿宋_GB2312"/>
                <w:sz w:val="20"/>
                <w:color w:val="000000"/>
              </w:rPr>
              <w:t>24</w:t>
            </w:r>
            <w:r>
              <w:rPr>
                <w:rFonts w:ascii="仿宋_GB2312" w:hAnsi="仿宋_GB2312" w:cs="仿宋_GB2312" w:eastAsia="仿宋_GB2312"/>
                <w:sz w:val="20"/>
                <w:color w:val="000000"/>
              </w:rPr>
              <w:t>小时运营</w:t>
            </w:r>
            <w:r>
              <w:rPr>
                <w:rFonts w:ascii="仿宋_GB2312" w:hAnsi="仿宋_GB2312" w:cs="仿宋_GB2312" w:eastAsia="仿宋_GB2312"/>
                <w:sz w:val="20"/>
                <w:color w:val="000000"/>
              </w:rPr>
              <w:t>服务。</w:t>
            </w:r>
          </w:p>
          <w:p>
            <w:pPr>
              <w:pStyle w:val="null3"/>
              <w:ind w:firstLine="400"/>
              <w:jc w:val="both"/>
            </w:pPr>
            <w:r>
              <w:rPr>
                <w:rFonts w:ascii="仿宋_GB2312" w:hAnsi="仿宋_GB2312" w:cs="仿宋_GB2312" w:eastAsia="仿宋_GB2312"/>
                <w:sz w:val="20"/>
                <w:color w:val="000000"/>
              </w:rPr>
              <w:t>3.2.4人员要求：</w:t>
            </w:r>
            <w:r>
              <w:rPr>
                <w:rFonts w:ascii="仿宋_GB2312" w:hAnsi="仿宋_GB2312" w:cs="仿宋_GB2312" w:eastAsia="仿宋_GB2312"/>
                <w:color w:val="000000"/>
              </w:rPr>
              <w:t>要求驻场服务人员不少于</w:t>
            </w:r>
            <w:r>
              <w:rPr>
                <w:rFonts w:ascii="仿宋_GB2312" w:hAnsi="仿宋_GB2312" w:cs="仿宋_GB2312" w:eastAsia="仿宋_GB2312"/>
                <w:color w:val="000000"/>
              </w:rPr>
              <w:t>3人，有3年及以上相关工作经验。</w:t>
            </w:r>
          </w:p>
          <w:p>
            <w:pPr>
              <w:pStyle w:val="null3"/>
              <w:jc w:val="both"/>
            </w:pPr>
            <w:r>
              <w:rPr>
                <w:rFonts w:ascii="仿宋_GB2312" w:hAnsi="仿宋_GB2312" w:cs="仿宋_GB2312" w:eastAsia="仿宋_GB2312"/>
                <w:sz w:val="24"/>
                <w:b/>
                <w:color w:val="000000"/>
              </w:rPr>
              <w:t>四、日常运营服务</w:t>
            </w:r>
          </w:p>
          <w:p>
            <w:pPr>
              <w:pStyle w:val="null3"/>
              <w:jc w:val="both"/>
            </w:pPr>
            <w:r>
              <w:rPr>
                <w:rFonts w:ascii="仿宋_GB2312" w:hAnsi="仿宋_GB2312" w:cs="仿宋_GB2312" w:eastAsia="仿宋_GB2312"/>
                <w:sz w:val="20"/>
                <w:b/>
                <w:color w:val="000000"/>
              </w:rPr>
              <w:t>4.1.采购需求</w:t>
            </w:r>
          </w:p>
          <w:p>
            <w:pPr>
              <w:pStyle w:val="null3"/>
              <w:jc w:val="both"/>
            </w:pPr>
            <w:r>
              <w:rPr>
                <w:rFonts w:ascii="仿宋_GB2312" w:hAnsi="仿宋_GB2312" w:cs="仿宋_GB2312" w:eastAsia="仿宋_GB2312"/>
                <w:sz w:val="20"/>
                <w:b/>
                <w:color w:val="000000"/>
              </w:rPr>
              <w:t>4.1.1</w:t>
            </w:r>
            <w:r>
              <w:rPr>
                <w:rFonts w:ascii="仿宋_GB2312" w:hAnsi="仿宋_GB2312" w:cs="仿宋_GB2312" w:eastAsia="仿宋_GB2312"/>
                <w:sz w:val="20"/>
                <w:b/>
                <w:color w:val="000000"/>
              </w:rPr>
              <w:t>用户专属空间运营服务</w:t>
            </w:r>
          </w:p>
          <w:p>
            <w:pPr>
              <w:pStyle w:val="null3"/>
              <w:jc w:val="both"/>
            </w:pPr>
            <w:r>
              <w:rPr>
                <w:rFonts w:ascii="仿宋_GB2312" w:hAnsi="仿宋_GB2312" w:cs="仿宋_GB2312" w:eastAsia="仿宋_GB2312"/>
                <w:sz w:val="20"/>
                <w:color w:val="000000"/>
              </w:rPr>
              <w:t>4.1.1.1技术要求：</w:t>
            </w:r>
          </w:p>
          <w:p>
            <w:pPr>
              <w:pStyle w:val="null3"/>
              <w:ind w:firstLine="400"/>
              <w:jc w:val="both"/>
            </w:pPr>
            <w:r>
              <w:rPr>
                <w:rFonts w:ascii="仿宋_GB2312" w:hAnsi="仿宋_GB2312" w:cs="仿宋_GB2312" w:eastAsia="仿宋_GB2312"/>
                <w:sz w:val="20"/>
                <w:color w:val="000000"/>
              </w:rPr>
              <w:t>持续对</w:t>
            </w:r>
            <w:r>
              <w:rPr>
                <w:rFonts w:ascii="仿宋_GB2312" w:hAnsi="仿宋_GB2312" w:cs="仿宋_GB2312" w:eastAsia="仿宋_GB2312"/>
                <w:sz w:val="20"/>
                <w:color w:val="000000"/>
              </w:rPr>
              <w:t>用户</w:t>
            </w:r>
            <w:r>
              <w:rPr>
                <w:rFonts w:ascii="仿宋_GB2312" w:hAnsi="仿宋_GB2312" w:cs="仿宋_GB2312" w:eastAsia="仿宋_GB2312"/>
                <w:sz w:val="20"/>
                <w:color w:val="000000"/>
              </w:rPr>
              <w:t>政务服务事项办理数据、用户访问数据记录、</w:t>
            </w:r>
            <w:r>
              <w:rPr>
                <w:rFonts w:ascii="仿宋_GB2312" w:hAnsi="仿宋_GB2312" w:cs="仿宋_GB2312" w:eastAsia="仿宋_GB2312"/>
                <w:sz w:val="20"/>
                <w:color w:val="000000"/>
              </w:rPr>
              <w:t>用户</w:t>
            </w:r>
            <w:r>
              <w:rPr>
                <w:rFonts w:ascii="仿宋_GB2312" w:hAnsi="仿宋_GB2312" w:cs="仿宋_GB2312" w:eastAsia="仿宋_GB2312"/>
                <w:sz w:val="20"/>
                <w:color w:val="000000"/>
              </w:rPr>
              <w:t>证照数据进行完善和修正，维护完善个人（法人）用户在用户中心的办理过程、办理结果、访问过程、访问结果等，方便用户查询和复访，形成全省统一的</w:t>
            </w:r>
            <w:r>
              <w:rPr>
                <w:rFonts w:ascii="仿宋_GB2312" w:hAnsi="仿宋_GB2312" w:cs="仿宋_GB2312" w:eastAsia="仿宋_GB2312"/>
                <w:sz w:val="20"/>
                <w:color w:val="000000"/>
              </w:rPr>
              <w:t>“一人一档</w:t>
            </w:r>
            <w:r>
              <w:rPr>
                <w:rFonts w:ascii="仿宋_GB2312" w:hAnsi="仿宋_GB2312" w:cs="仿宋_GB2312" w:eastAsia="仿宋_GB2312"/>
                <w:sz w:val="20"/>
                <w:color w:val="000000"/>
              </w:rPr>
              <w:t>”“</w:t>
            </w:r>
            <w:r>
              <w:rPr>
                <w:rFonts w:ascii="仿宋_GB2312" w:hAnsi="仿宋_GB2312" w:cs="仿宋_GB2312" w:eastAsia="仿宋_GB2312"/>
                <w:sz w:val="20"/>
                <w:color w:val="000000"/>
              </w:rPr>
              <w:t>一企一档</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4.1.1.2服务交付物：</w:t>
            </w:r>
          </w:p>
          <w:tbl>
            <w:tblPr>
              <w:tblInd w:type="dxa" w:w="75"/>
              <w:tblBorders>
                <w:top w:val="none" w:color="000000" w:sz="4"/>
                <w:left w:val="none" w:color="000000" w:sz="4"/>
                <w:bottom w:val="none" w:color="000000" w:sz="4"/>
                <w:right w:val="none" w:color="000000" w:sz="4"/>
                <w:insideH w:val="none"/>
                <w:insideV w:val="none"/>
              </w:tblBorders>
            </w:tblPr>
            <w:tblGrid>
              <w:gridCol w:w="1030"/>
              <w:gridCol w:w="358"/>
              <w:gridCol w:w="1164"/>
            </w:tblGrid>
            <w:tr>
              <w:tc>
                <w:tcPr>
                  <w:tcW w:type="dxa" w:w="10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交付物名称</w:t>
                  </w:r>
                </w:p>
              </w:tc>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1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交付要求</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《个人政务服务事项档案》</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1套</w:t>
                  </w:r>
                </w:p>
              </w:tc>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档案数据错误率不高于万分之五</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《法人政务服务事项档案》</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1套</w:t>
                  </w:r>
                </w:p>
              </w:tc>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档案数据错误率不高于万分之五</w:t>
                  </w:r>
                </w:p>
              </w:tc>
            </w:tr>
          </w:tbl>
          <w:p>
            <w:pPr>
              <w:pStyle w:val="null3"/>
              <w:jc w:val="both"/>
            </w:pPr>
            <w:r>
              <w:rPr>
                <w:rFonts w:ascii="仿宋_GB2312" w:hAnsi="仿宋_GB2312" w:cs="仿宋_GB2312" w:eastAsia="仿宋_GB2312"/>
                <w:sz w:val="20"/>
                <w:color w:val="000000"/>
              </w:rPr>
              <w:t>4.1.1.3服务要求：</w:t>
            </w:r>
          </w:p>
          <w:p>
            <w:pPr>
              <w:pStyle w:val="null3"/>
              <w:ind w:firstLine="400"/>
              <w:jc w:val="both"/>
            </w:pPr>
            <w:r>
              <w:rPr>
                <w:rFonts w:ascii="仿宋_GB2312" w:hAnsi="仿宋_GB2312" w:cs="仿宋_GB2312" w:eastAsia="仿宋_GB2312"/>
                <w:sz w:val="20"/>
                <w:color w:val="000000"/>
              </w:rPr>
              <w:t>服务提供商应完成政务服务事项办理数据、用户访问数据记录、个人证照数据异常信息处理</w:t>
            </w:r>
            <w:r>
              <w:rPr>
                <w:rFonts w:ascii="仿宋_GB2312" w:hAnsi="仿宋_GB2312" w:cs="仿宋_GB2312" w:eastAsia="仿宋_GB2312"/>
                <w:sz w:val="20"/>
                <w:color w:val="000000"/>
              </w:rPr>
              <w:t>3项服务，每月向省数据和服务中心提交《个人用户中心运营分析月报</w:t>
            </w:r>
            <w:r>
              <w:rPr>
                <w:rFonts w:ascii="仿宋_GB2312" w:hAnsi="仿宋_GB2312" w:cs="仿宋_GB2312" w:eastAsia="仿宋_GB2312"/>
                <w:sz w:val="20"/>
                <w:color w:val="000000"/>
              </w:rPr>
              <w:t>》《</w:t>
            </w:r>
            <w:r>
              <w:rPr>
                <w:rFonts w:ascii="仿宋_GB2312" w:hAnsi="仿宋_GB2312" w:cs="仿宋_GB2312" w:eastAsia="仿宋_GB2312"/>
                <w:sz w:val="20"/>
                <w:color w:val="000000"/>
              </w:rPr>
              <w:t>个人档案数据月度维护清单</w:t>
            </w:r>
            <w:r>
              <w:rPr>
                <w:rFonts w:ascii="仿宋_GB2312" w:hAnsi="仿宋_GB2312" w:cs="仿宋_GB2312" w:eastAsia="仿宋_GB2312"/>
                <w:sz w:val="20"/>
                <w:color w:val="000000"/>
              </w:rPr>
              <w:t>》《</w:t>
            </w:r>
            <w:r>
              <w:rPr>
                <w:rFonts w:ascii="仿宋_GB2312" w:hAnsi="仿宋_GB2312" w:cs="仿宋_GB2312" w:eastAsia="仿宋_GB2312"/>
                <w:sz w:val="20"/>
                <w:color w:val="000000"/>
              </w:rPr>
              <w:t>个人证照数据月度维护清单</w:t>
            </w:r>
            <w:r>
              <w:rPr>
                <w:rFonts w:ascii="仿宋_GB2312" w:hAnsi="仿宋_GB2312" w:cs="仿宋_GB2312" w:eastAsia="仿宋_GB2312"/>
                <w:sz w:val="20"/>
                <w:color w:val="000000"/>
              </w:rPr>
              <w:t>》《</w:t>
            </w:r>
            <w:r>
              <w:rPr>
                <w:rFonts w:ascii="仿宋_GB2312" w:hAnsi="仿宋_GB2312" w:cs="仿宋_GB2312" w:eastAsia="仿宋_GB2312"/>
                <w:sz w:val="20"/>
                <w:color w:val="000000"/>
              </w:rPr>
              <w:t>法人用户中心运营分析月报</w:t>
            </w:r>
            <w:r>
              <w:rPr>
                <w:rFonts w:ascii="仿宋_GB2312" w:hAnsi="仿宋_GB2312" w:cs="仿宋_GB2312" w:eastAsia="仿宋_GB2312"/>
                <w:sz w:val="20"/>
                <w:color w:val="000000"/>
              </w:rPr>
              <w:t>》《</w:t>
            </w:r>
            <w:r>
              <w:rPr>
                <w:rFonts w:ascii="仿宋_GB2312" w:hAnsi="仿宋_GB2312" w:cs="仿宋_GB2312" w:eastAsia="仿宋_GB2312"/>
                <w:sz w:val="20"/>
                <w:color w:val="000000"/>
              </w:rPr>
              <w:t>法人档案数据月度维护清单</w:t>
            </w:r>
            <w:r>
              <w:rPr>
                <w:rFonts w:ascii="仿宋_GB2312" w:hAnsi="仿宋_GB2312" w:cs="仿宋_GB2312" w:eastAsia="仿宋_GB2312"/>
                <w:sz w:val="20"/>
                <w:color w:val="000000"/>
              </w:rPr>
              <w:t>》《</w:t>
            </w:r>
            <w:r>
              <w:rPr>
                <w:rFonts w:ascii="仿宋_GB2312" w:hAnsi="仿宋_GB2312" w:cs="仿宋_GB2312" w:eastAsia="仿宋_GB2312"/>
                <w:sz w:val="20"/>
                <w:color w:val="000000"/>
              </w:rPr>
              <w:t>法人证照数据月度维护清单》。</w:t>
            </w:r>
          </w:p>
          <w:p>
            <w:pPr>
              <w:pStyle w:val="null3"/>
              <w:jc w:val="both"/>
            </w:pPr>
            <w:r>
              <w:rPr>
                <w:rFonts w:ascii="仿宋_GB2312" w:hAnsi="仿宋_GB2312" w:cs="仿宋_GB2312" w:eastAsia="仿宋_GB2312"/>
                <w:sz w:val="20"/>
                <w:color w:val="000000"/>
              </w:rPr>
              <w:t>4.1.1.4人员要求：</w:t>
            </w:r>
            <w:r>
              <w:rPr>
                <w:rFonts w:ascii="仿宋_GB2312" w:hAnsi="仿宋_GB2312" w:cs="仿宋_GB2312" w:eastAsia="仿宋_GB2312"/>
                <w:color w:val="000000"/>
              </w:rPr>
              <w:t>要求驻场服务人员不少于</w:t>
            </w:r>
            <w:r>
              <w:rPr>
                <w:rFonts w:ascii="仿宋_GB2312" w:hAnsi="仿宋_GB2312" w:cs="仿宋_GB2312" w:eastAsia="仿宋_GB2312"/>
                <w:color w:val="000000"/>
              </w:rPr>
              <w:t>2人，有3年及以上相关工作经验。</w:t>
            </w:r>
          </w:p>
          <w:p>
            <w:pPr>
              <w:pStyle w:val="null3"/>
              <w:jc w:val="both"/>
            </w:pPr>
            <w:r>
              <w:rPr>
                <w:rFonts w:ascii="仿宋_GB2312" w:hAnsi="仿宋_GB2312" w:cs="仿宋_GB2312" w:eastAsia="仿宋_GB2312"/>
                <w:sz w:val="20"/>
                <w:b/>
                <w:color w:val="000000"/>
              </w:rPr>
              <w:t>4.1.2词库维护</w:t>
            </w:r>
            <w:r>
              <w:rPr>
                <w:rFonts w:ascii="仿宋_GB2312" w:hAnsi="仿宋_GB2312" w:cs="仿宋_GB2312" w:eastAsia="仿宋_GB2312"/>
                <w:sz w:val="20"/>
                <w:b/>
                <w:color w:val="000000"/>
              </w:rPr>
              <w:t>运营服务</w:t>
            </w:r>
          </w:p>
          <w:p>
            <w:pPr>
              <w:pStyle w:val="null3"/>
              <w:jc w:val="both"/>
            </w:pPr>
            <w:r>
              <w:rPr>
                <w:rFonts w:ascii="仿宋_GB2312" w:hAnsi="仿宋_GB2312" w:cs="仿宋_GB2312" w:eastAsia="仿宋_GB2312"/>
                <w:sz w:val="20"/>
                <w:color w:val="000000"/>
              </w:rPr>
              <w:t>4.1.2.1技术要求：</w:t>
            </w:r>
          </w:p>
          <w:p>
            <w:pPr>
              <w:pStyle w:val="null3"/>
              <w:ind w:firstLine="400"/>
              <w:jc w:val="both"/>
            </w:pPr>
            <w:r>
              <w:rPr>
                <w:rFonts w:ascii="仿宋_GB2312" w:hAnsi="仿宋_GB2312" w:cs="仿宋_GB2312" w:eastAsia="仿宋_GB2312"/>
                <w:sz w:val="20"/>
                <w:color w:val="000000"/>
              </w:rPr>
              <w:t>持续对用户高频搜索</w:t>
            </w:r>
            <w:r>
              <w:rPr>
                <w:rFonts w:ascii="仿宋_GB2312" w:hAnsi="仿宋_GB2312" w:cs="仿宋_GB2312" w:eastAsia="仿宋_GB2312"/>
                <w:sz w:val="20"/>
                <w:color w:val="000000"/>
              </w:rPr>
              <w:t>词汇进行巡检，</w:t>
            </w:r>
            <w:r>
              <w:rPr>
                <w:rFonts w:ascii="仿宋_GB2312" w:hAnsi="仿宋_GB2312" w:cs="仿宋_GB2312" w:eastAsia="仿宋_GB2312"/>
                <w:sz w:val="20"/>
                <w:color w:val="000000"/>
              </w:rPr>
              <w:t>针对巡检发现的</w:t>
            </w:r>
            <w:r>
              <w:rPr>
                <w:rFonts w:ascii="仿宋_GB2312" w:hAnsi="仿宋_GB2312" w:cs="仿宋_GB2312" w:eastAsia="仿宋_GB2312"/>
                <w:sz w:val="20"/>
                <w:color w:val="000000"/>
              </w:rPr>
              <w:t>涉及敏感词、</w:t>
            </w:r>
            <w:r>
              <w:rPr>
                <w:rFonts w:ascii="仿宋_GB2312" w:hAnsi="仿宋_GB2312" w:cs="仿宋_GB2312" w:eastAsia="仿宋_GB2312"/>
                <w:sz w:val="20"/>
                <w:color w:val="000000"/>
              </w:rPr>
              <w:t>缺少匹配结果、夹杂无关结果</w:t>
            </w:r>
            <w:r>
              <w:rPr>
                <w:rFonts w:ascii="仿宋_GB2312" w:hAnsi="仿宋_GB2312" w:cs="仿宋_GB2312" w:eastAsia="仿宋_GB2312"/>
                <w:sz w:val="20"/>
                <w:color w:val="000000"/>
              </w:rPr>
              <w:t>等</w:t>
            </w:r>
            <w:r>
              <w:rPr>
                <w:rFonts w:ascii="仿宋_GB2312" w:hAnsi="仿宋_GB2312" w:cs="仿宋_GB2312" w:eastAsia="仿宋_GB2312"/>
                <w:sz w:val="20"/>
                <w:color w:val="000000"/>
              </w:rPr>
              <w:t>问题，通过完善</w:t>
            </w:r>
            <w:r>
              <w:rPr>
                <w:rFonts w:ascii="仿宋_GB2312" w:hAnsi="仿宋_GB2312" w:cs="仿宋_GB2312" w:eastAsia="仿宋_GB2312"/>
                <w:sz w:val="20"/>
                <w:color w:val="000000"/>
              </w:rPr>
              <w:t>词库管理规则，优化</w:t>
            </w:r>
            <w:r>
              <w:rPr>
                <w:rFonts w:ascii="仿宋_GB2312" w:hAnsi="仿宋_GB2312" w:cs="仿宋_GB2312" w:eastAsia="仿宋_GB2312"/>
                <w:sz w:val="20"/>
                <w:color w:val="000000"/>
              </w:rPr>
              <w:t>搜索</w:t>
            </w:r>
            <w:r>
              <w:rPr>
                <w:rFonts w:ascii="仿宋_GB2312" w:hAnsi="仿宋_GB2312" w:cs="仿宋_GB2312" w:eastAsia="仿宋_GB2312"/>
                <w:sz w:val="20"/>
                <w:color w:val="000000"/>
              </w:rPr>
              <w:t>展示</w:t>
            </w:r>
            <w:r>
              <w:rPr>
                <w:rFonts w:ascii="仿宋_GB2312" w:hAnsi="仿宋_GB2312" w:cs="仿宋_GB2312" w:eastAsia="仿宋_GB2312"/>
                <w:sz w:val="20"/>
                <w:color w:val="000000"/>
              </w:rPr>
              <w:t>结果</w:t>
            </w:r>
            <w:r>
              <w:rPr>
                <w:rFonts w:ascii="仿宋_GB2312" w:hAnsi="仿宋_GB2312" w:cs="仿宋_GB2312" w:eastAsia="仿宋_GB2312"/>
                <w:sz w:val="20"/>
                <w:color w:val="000000"/>
              </w:rPr>
              <w:t>，不断提升统一搜索服务能力。</w:t>
            </w:r>
          </w:p>
          <w:p>
            <w:pPr>
              <w:pStyle w:val="null3"/>
              <w:jc w:val="both"/>
            </w:pPr>
            <w:r>
              <w:rPr>
                <w:rFonts w:ascii="仿宋_GB2312" w:hAnsi="仿宋_GB2312" w:cs="仿宋_GB2312" w:eastAsia="仿宋_GB2312"/>
                <w:sz w:val="20"/>
                <w:color w:val="000000"/>
              </w:rPr>
              <w:t>4.1.2.2服务交付物：</w:t>
            </w:r>
          </w:p>
          <w:tbl>
            <w:tblPr>
              <w:tblInd w:type="dxa" w:w="75"/>
              <w:tblBorders>
                <w:top w:val="none" w:color="000000" w:sz="4"/>
                <w:left w:val="none" w:color="000000" w:sz="4"/>
                <w:bottom w:val="none" w:color="000000" w:sz="4"/>
                <w:right w:val="none" w:color="000000" w:sz="4"/>
                <w:insideH w:val="none"/>
                <w:insideV w:val="none"/>
              </w:tblBorders>
            </w:tblPr>
            <w:tblGrid>
              <w:gridCol w:w="655"/>
              <w:gridCol w:w="282"/>
              <w:gridCol w:w="1616"/>
            </w:tblGrid>
            <w:tr>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交付物名称</w:t>
                  </w:r>
                </w:p>
              </w:tc>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数量</w:t>
                  </w:r>
                </w:p>
              </w:tc>
              <w:tc>
                <w:tcPr>
                  <w:tcW w:type="dxa" w:w="16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交付要求</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搜索词库维护</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1套</w:t>
                  </w:r>
                </w:p>
              </w:tc>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新增优化搜索词、敏感词不少于</w:t>
                  </w:r>
                  <w:r>
                    <w:rPr>
                      <w:rFonts w:ascii="仿宋_GB2312" w:hAnsi="仿宋_GB2312" w:cs="仿宋_GB2312" w:eastAsia="仿宋_GB2312"/>
                      <w:sz w:val="20"/>
                      <w:color w:val="000000"/>
                    </w:rPr>
                    <w:t>6000</w:t>
                  </w:r>
                </w:p>
                <w:p>
                  <w:pPr>
                    <w:pStyle w:val="null3"/>
                    <w:jc w:val="both"/>
                  </w:pPr>
                  <w:r>
                    <w:rPr>
                      <w:rFonts w:ascii="仿宋_GB2312" w:hAnsi="仿宋_GB2312" w:cs="仿宋_GB2312" w:eastAsia="仿宋_GB2312"/>
                      <w:sz w:val="20"/>
                      <w:color w:val="000000"/>
                    </w:rPr>
                    <w:t>空词关联度不高于</w:t>
                  </w:r>
                  <w:r>
                    <w:rPr>
                      <w:rFonts w:ascii="仿宋_GB2312" w:hAnsi="仿宋_GB2312" w:cs="仿宋_GB2312" w:eastAsia="仿宋_GB2312"/>
                      <w:sz w:val="20"/>
                      <w:color w:val="000000"/>
                    </w:rPr>
                    <w:t>5%</w:t>
                  </w:r>
                </w:p>
              </w:tc>
            </w:tr>
          </w:tbl>
          <w:p>
            <w:pPr>
              <w:pStyle w:val="null3"/>
              <w:jc w:val="both"/>
            </w:pPr>
            <w:r>
              <w:rPr>
                <w:rFonts w:ascii="仿宋_GB2312" w:hAnsi="仿宋_GB2312" w:cs="仿宋_GB2312" w:eastAsia="仿宋_GB2312"/>
                <w:sz w:val="20"/>
                <w:color w:val="000000"/>
              </w:rPr>
              <w:t>4.1.2.3服务要求：</w:t>
            </w:r>
          </w:p>
          <w:p>
            <w:pPr>
              <w:pStyle w:val="null3"/>
              <w:ind w:firstLine="400"/>
              <w:jc w:val="both"/>
            </w:pPr>
            <w:r>
              <w:rPr>
                <w:rFonts w:ascii="仿宋_GB2312" w:hAnsi="仿宋_GB2312" w:cs="仿宋_GB2312" w:eastAsia="仿宋_GB2312"/>
                <w:sz w:val="20"/>
                <w:color w:val="000000"/>
              </w:rPr>
              <w:t>通过对搜索词、敏感词巡检、排序不当、承接页面异常信息处理</w:t>
            </w:r>
            <w:r>
              <w:rPr>
                <w:rFonts w:ascii="仿宋_GB2312" w:hAnsi="仿宋_GB2312" w:cs="仿宋_GB2312" w:eastAsia="仿宋_GB2312"/>
                <w:sz w:val="20"/>
                <w:color w:val="000000"/>
              </w:rPr>
              <w:t>2项服务，每月完成《月度质量检查记录</w:t>
            </w:r>
            <w:r>
              <w:rPr>
                <w:rFonts w:ascii="仿宋_GB2312" w:hAnsi="仿宋_GB2312" w:cs="仿宋_GB2312" w:eastAsia="仿宋_GB2312"/>
                <w:sz w:val="20"/>
                <w:color w:val="000000"/>
              </w:rPr>
              <w:t>》《</w:t>
            </w:r>
            <w:r>
              <w:rPr>
                <w:rFonts w:ascii="仿宋_GB2312" w:hAnsi="仿宋_GB2312" w:cs="仿宋_GB2312" w:eastAsia="仿宋_GB2312"/>
                <w:sz w:val="20"/>
                <w:color w:val="000000"/>
              </w:rPr>
              <w:t>月度整改记录》；空词关联度不高于</w:t>
            </w:r>
            <w:r>
              <w:rPr>
                <w:rFonts w:ascii="仿宋_GB2312" w:hAnsi="仿宋_GB2312" w:cs="仿宋_GB2312" w:eastAsia="仿宋_GB2312"/>
                <w:sz w:val="20"/>
                <w:color w:val="000000"/>
              </w:rPr>
              <w:t>5%。</w:t>
            </w:r>
          </w:p>
          <w:p>
            <w:pPr>
              <w:pStyle w:val="null3"/>
              <w:jc w:val="both"/>
            </w:pPr>
            <w:r>
              <w:rPr>
                <w:rFonts w:ascii="仿宋_GB2312" w:hAnsi="仿宋_GB2312" w:cs="仿宋_GB2312" w:eastAsia="仿宋_GB2312"/>
                <w:sz w:val="20"/>
                <w:color w:val="000000"/>
              </w:rPr>
              <w:t>4.1.2.4人员要求：</w:t>
            </w:r>
            <w:r>
              <w:rPr>
                <w:rFonts w:ascii="仿宋_GB2312" w:hAnsi="仿宋_GB2312" w:cs="仿宋_GB2312" w:eastAsia="仿宋_GB2312"/>
                <w:color w:val="000000"/>
              </w:rPr>
              <w:t>要求驻场服务人员不少于</w:t>
            </w:r>
            <w:r>
              <w:rPr>
                <w:rFonts w:ascii="仿宋_GB2312" w:hAnsi="仿宋_GB2312" w:cs="仿宋_GB2312" w:eastAsia="仿宋_GB2312"/>
                <w:color w:val="000000"/>
              </w:rPr>
              <w:t>1人，有3年及以上相关工作经验。</w:t>
            </w:r>
          </w:p>
          <w:p>
            <w:pPr>
              <w:pStyle w:val="null3"/>
              <w:ind w:firstLine="400"/>
              <w:jc w:val="both"/>
            </w:pPr>
            <w:r>
              <w:rPr>
                <w:rFonts w:ascii="仿宋_GB2312" w:hAnsi="仿宋_GB2312" w:cs="仿宋_GB2312" w:eastAsia="仿宋_GB2312"/>
                <w:sz w:val="20"/>
                <w:b/>
                <w:color w:val="000000"/>
              </w:rPr>
              <w:t>4.1.3</w:t>
            </w:r>
            <w:r>
              <w:rPr>
                <w:rFonts w:ascii="仿宋_GB2312" w:hAnsi="仿宋_GB2312" w:cs="仿宋_GB2312" w:eastAsia="仿宋_GB2312"/>
                <w:sz w:val="20"/>
                <w:b/>
                <w:color w:val="000000"/>
              </w:rPr>
              <w:t>频道易用性提升运营服务</w:t>
            </w:r>
          </w:p>
          <w:p>
            <w:pPr>
              <w:pStyle w:val="null3"/>
              <w:jc w:val="both"/>
            </w:pPr>
            <w:r>
              <w:rPr>
                <w:rFonts w:ascii="仿宋_GB2312" w:hAnsi="仿宋_GB2312" w:cs="仿宋_GB2312" w:eastAsia="仿宋_GB2312"/>
                <w:sz w:val="20"/>
                <w:color w:val="000000"/>
              </w:rPr>
              <w:t>4.1.3.1技术要求：</w:t>
            </w:r>
          </w:p>
          <w:p>
            <w:pPr>
              <w:pStyle w:val="null3"/>
              <w:ind w:firstLine="400"/>
              <w:jc w:val="both"/>
            </w:pPr>
            <w:r>
              <w:rPr>
                <w:rFonts w:ascii="仿宋_GB2312" w:hAnsi="仿宋_GB2312" w:cs="仿宋_GB2312" w:eastAsia="仿宋_GB2312"/>
                <w:sz w:val="20"/>
                <w:color w:val="000000"/>
              </w:rPr>
              <w:t>面向陕西政</w:t>
            </w:r>
            <w:r>
              <w:rPr>
                <w:rFonts w:ascii="仿宋_GB2312" w:hAnsi="仿宋_GB2312" w:cs="仿宋_GB2312" w:eastAsia="仿宋_GB2312"/>
                <w:sz w:val="20"/>
                <w:color w:val="000000"/>
              </w:rPr>
              <w:t>务服务网、</w:t>
            </w:r>
            <w:r>
              <w:rPr>
                <w:rFonts w:ascii="仿宋_GB2312" w:hAnsi="仿宋_GB2312" w:cs="仿宋_GB2312" w:eastAsia="仿宋_GB2312"/>
                <w:sz w:val="20"/>
                <w:color w:val="000000"/>
              </w:rPr>
              <w:t>秦务员</w:t>
            </w:r>
            <w:r>
              <w:rPr>
                <w:rFonts w:ascii="仿宋_GB2312" w:hAnsi="仿宋_GB2312" w:cs="仿宋_GB2312" w:eastAsia="仿宋_GB2312"/>
                <w:sz w:val="20"/>
                <w:color w:val="000000"/>
              </w:rPr>
              <w:t>APP、</w:t>
            </w:r>
            <w:r>
              <w:rPr>
                <w:rFonts w:ascii="仿宋_GB2312" w:hAnsi="仿宋_GB2312" w:cs="仿宋_GB2312" w:eastAsia="仿宋_GB2312"/>
                <w:sz w:val="20"/>
                <w:color w:val="000000"/>
              </w:rPr>
              <w:t>秦务员</w:t>
            </w:r>
            <w:r>
              <w:rPr>
                <w:rFonts w:ascii="仿宋_GB2312" w:hAnsi="仿宋_GB2312" w:cs="仿宋_GB2312" w:eastAsia="仿宋_GB2312"/>
                <w:sz w:val="20"/>
                <w:color w:val="000000"/>
              </w:rPr>
              <w:t>微信小程序、</w:t>
            </w:r>
            <w:r>
              <w:rPr>
                <w:rFonts w:ascii="仿宋_GB2312" w:hAnsi="仿宋_GB2312" w:cs="仿宋_GB2312" w:eastAsia="仿宋_GB2312"/>
                <w:sz w:val="20"/>
                <w:color w:val="000000"/>
              </w:rPr>
              <w:t>秦务员</w:t>
            </w:r>
            <w:r>
              <w:rPr>
                <w:rFonts w:ascii="仿宋_GB2312" w:hAnsi="仿宋_GB2312" w:cs="仿宋_GB2312" w:eastAsia="仿宋_GB2312"/>
                <w:sz w:val="20"/>
                <w:color w:val="000000"/>
              </w:rPr>
              <w:t>支付宝小程序</w:t>
            </w:r>
            <w:r>
              <w:rPr>
                <w:rFonts w:ascii="仿宋_GB2312" w:hAnsi="仿宋_GB2312" w:cs="仿宋_GB2312" w:eastAsia="仿宋_GB2312"/>
                <w:sz w:val="20"/>
                <w:color w:val="000000"/>
              </w:rPr>
              <w:t>、自助终端等</w:t>
            </w:r>
            <w:r>
              <w:rPr>
                <w:rFonts w:ascii="仿宋_GB2312" w:hAnsi="仿宋_GB2312" w:cs="仿宋_GB2312" w:eastAsia="仿宋_GB2312"/>
                <w:sz w:val="20"/>
                <w:color w:val="000000"/>
              </w:rPr>
              <w:t>的省、市两级频道，开展易用性</w:t>
            </w:r>
            <w:r>
              <w:rPr>
                <w:rFonts w:ascii="仿宋_GB2312" w:hAnsi="仿宋_GB2312" w:cs="仿宋_GB2312" w:eastAsia="仿宋_GB2312"/>
                <w:sz w:val="20"/>
                <w:color w:val="000000"/>
              </w:rPr>
              <w:t>提升运营</w:t>
            </w:r>
            <w:r>
              <w:rPr>
                <w:rFonts w:ascii="仿宋_GB2312" w:hAnsi="仿宋_GB2312" w:cs="仿宋_GB2312" w:eastAsia="仿宋_GB2312"/>
                <w:sz w:val="20"/>
                <w:color w:val="000000"/>
              </w:rPr>
              <w:t>工作，促进省、市两级政务服务协同，为用户带来更加便捷、高效、贴心的政务服务体验，提升政务服务的整体效率和用户满意度。</w:t>
            </w:r>
          </w:p>
          <w:p>
            <w:pPr>
              <w:pStyle w:val="null3"/>
              <w:jc w:val="both"/>
            </w:pPr>
            <w:r>
              <w:rPr>
                <w:rFonts w:ascii="仿宋_GB2312" w:hAnsi="仿宋_GB2312" w:cs="仿宋_GB2312" w:eastAsia="仿宋_GB2312"/>
                <w:sz w:val="20"/>
                <w:color w:val="000000"/>
              </w:rPr>
              <w:t>4.1.3.2服务交付物：</w:t>
            </w:r>
          </w:p>
          <w:tbl>
            <w:tblPr>
              <w:tblInd w:type="dxa" w:w="75"/>
              <w:tblBorders>
                <w:top w:val="none" w:color="000000" w:sz="4"/>
                <w:left w:val="none" w:color="000000" w:sz="4"/>
                <w:bottom w:val="none" w:color="000000" w:sz="4"/>
                <w:right w:val="none" w:color="000000" w:sz="4"/>
                <w:insideH w:val="none"/>
                <w:insideV w:val="none"/>
              </w:tblBorders>
            </w:tblPr>
            <w:tblGrid>
              <w:gridCol w:w="387"/>
              <w:gridCol w:w="382"/>
              <w:gridCol w:w="1785"/>
            </w:tblGrid>
            <w:tr>
              <w:tc>
                <w:tcPr>
                  <w:tcW w:type="dxa" w:w="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交付物名称</w:t>
                  </w:r>
                </w:p>
              </w:tc>
              <w:tc>
                <w:tcPr>
                  <w:tcW w:type="dxa" w:w="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数量</w:t>
                  </w:r>
                </w:p>
              </w:tc>
              <w:tc>
                <w:tcPr>
                  <w:tcW w:type="dxa" w:w="17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交付要求</w:t>
                  </w: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频道页面</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20个频道</w:t>
                  </w:r>
                </w:p>
              </w:tc>
              <w:tc>
                <w:tcPr>
                  <w:tcW w:type="dxa" w:w="1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服务期末相比服务期初页面浏览量（</w:t>
                  </w:r>
                  <w:r>
                    <w:rPr>
                      <w:rFonts w:ascii="仿宋_GB2312" w:hAnsi="仿宋_GB2312" w:cs="仿宋_GB2312" w:eastAsia="仿宋_GB2312"/>
                      <w:sz w:val="20"/>
                      <w:color w:val="000000"/>
                    </w:rPr>
                    <w:t>PV）提升10%，页面点击率（CTR）提升10%。</w:t>
                  </w:r>
                </w:p>
                <w:p>
                  <w:pPr>
                    <w:pStyle w:val="null3"/>
                    <w:jc w:val="both"/>
                  </w:pPr>
                  <w:r>
                    <w:rPr>
                      <w:rFonts w:ascii="仿宋_GB2312" w:hAnsi="仿宋_GB2312" w:cs="仿宋_GB2312" w:eastAsia="仿宋_GB2312"/>
                      <w:sz w:val="20"/>
                      <w:color w:val="000000"/>
                    </w:rPr>
                    <w:t>频道页面调整不少于</w:t>
                  </w:r>
                  <w:r>
                    <w:rPr>
                      <w:rFonts w:ascii="仿宋_GB2312" w:hAnsi="仿宋_GB2312" w:cs="仿宋_GB2312" w:eastAsia="仿宋_GB2312"/>
                      <w:sz w:val="20"/>
                      <w:color w:val="000000"/>
                    </w:rPr>
                    <w:t>96次。</w:t>
                  </w:r>
                </w:p>
              </w:tc>
            </w:tr>
          </w:tbl>
          <w:p>
            <w:pPr>
              <w:pStyle w:val="null3"/>
              <w:jc w:val="both"/>
            </w:pPr>
            <w:r>
              <w:rPr>
                <w:rFonts w:ascii="仿宋_GB2312" w:hAnsi="仿宋_GB2312" w:cs="仿宋_GB2312" w:eastAsia="仿宋_GB2312"/>
                <w:sz w:val="20"/>
                <w:color w:val="000000"/>
              </w:rPr>
              <w:t>4.1.3.3服务要求：</w:t>
            </w:r>
          </w:p>
          <w:p>
            <w:pPr>
              <w:pStyle w:val="null3"/>
              <w:ind w:firstLine="400"/>
              <w:jc w:val="both"/>
            </w:pPr>
            <w:r>
              <w:rPr>
                <w:rFonts w:ascii="仿宋_GB2312" w:hAnsi="仿宋_GB2312" w:cs="仿宋_GB2312" w:eastAsia="仿宋_GB2312"/>
                <w:sz w:val="20"/>
                <w:color w:val="000000"/>
              </w:rPr>
              <w:t>服务提供商制定《政务服务渠道运营细则</w:t>
            </w:r>
            <w:r>
              <w:rPr>
                <w:rFonts w:ascii="仿宋_GB2312" w:hAnsi="仿宋_GB2312" w:cs="仿宋_GB2312" w:eastAsia="仿宋_GB2312"/>
                <w:sz w:val="20"/>
                <w:color w:val="000000"/>
              </w:rPr>
              <w:t>》《</w:t>
            </w:r>
            <w:r>
              <w:rPr>
                <w:rFonts w:ascii="仿宋_GB2312" w:hAnsi="仿宋_GB2312" w:cs="仿宋_GB2312" w:eastAsia="仿宋_GB2312"/>
                <w:sz w:val="20"/>
                <w:color w:val="000000"/>
              </w:rPr>
              <w:t>“秦务员”资源位工作细则</w:t>
            </w:r>
            <w:r>
              <w:rPr>
                <w:rFonts w:ascii="仿宋_GB2312" w:hAnsi="仿宋_GB2312" w:cs="仿宋_GB2312" w:eastAsia="仿宋_GB2312"/>
                <w:sz w:val="20"/>
                <w:color w:val="000000"/>
              </w:rPr>
              <w:t>》《</w:t>
            </w:r>
            <w:r>
              <w:rPr>
                <w:rFonts w:ascii="仿宋_GB2312" w:hAnsi="仿宋_GB2312" w:cs="仿宋_GB2312" w:eastAsia="仿宋_GB2312"/>
                <w:sz w:val="20"/>
                <w:color w:val="000000"/>
              </w:rPr>
              <w:t>“秦务员”视觉细则</w:t>
            </w:r>
            <w:r>
              <w:rPr>
                <w:rFonts w:ascii="仿宋_GB2312" w:hAnsi="仿宋_GB2312" w:cs="仿宋_GB2312" w:eastAsia="仿宋_GB2312"/>
                <w:sz w:val="20"/>
                <w:color w:val="000000"/>
              </w:rPr>
              <w:t>》《</w:t>
            </w:r>
            <w:r>
              <w:rPr>
                <w:rFonts w:ascii="仿宋_GB2312" w:hAnsi="仿宋_GB2312" w:cs="仿宋_GB2312" w:eastAsia="仿宋_GB2312"/>
                <w:sz w:val="20"/>
                <w:color w:val="000000"/>
              </w:rPr>
              <w:t>“秦务员”城市频道工作细则》，由</w:t>
            </w:r>
            <w:r>
              <w:rPr>
                <w:rFonts w:ascii="仿宋_GB2312" w:hAnsi="仿宋_GB2312" w:cs="仿宋_GB2312" w:eastAsia="仿宋_GB2312"/>
                <w:sz w:val="20"/>
                <w:color w:val="000000"/>
              </w:rPr>
              <w:t>采购人</w:t>
            </w:r>
            <w:r>
              <w:rPr>
                <w:rFonts w:ascii="仿宋_GB2312" w:hAnsi="仿宋_GB2312" w:cs="仿宋_GB2312" w:eastAsia="仿宋_GB2312"/>
                <w:sz w:val="20"/>
                <w:color w:val="000000"/>
              </w:rPr>
              <w:t>认可后，运营人员按照工作细则对指标系统提供的分析数据，服务期末相比服务期初页面浏览量（</w:t>
            </w:r>
            <w:r>
              <w:rPr>
                <w:rFonts w:ascii="仿宋_GB2312" w:hAnsi="仿宋_GB2312" w:cs="仿宋_GB2312" w:eastAsia="仿宋_GB2312"/>
                <w:sz w:val="20"/>
                <w:color w:val="000000"/>
              </w:rPr>
              <w:t>PV）提升10%，页面点击率（CTR）提升10%，同时频道页面调整全年不少于96次。</w:t>
            </w:r>
          </w:p>
          <w:p>
            <w:pPr>
              <w:pStyle w:val="null3"/>
              <w:jc w:val="both"/>
            </w:pPr>
            <w:r>
              <w:rPr>
                <w:rFonts w:ascii="仿宋_GB2312" w:hAnsi="仿宋_GB2312" w:cs="仿宋_GB2312" w:eastAsia="仿宋_GB2312"/>
                <w:sz w:val="20"/>
                <w:color w:val="000000"/>
              </w:rPr>
              <w:t>4.1.3.4人员要求：</w:t>
            </w:r>
            <w:r>
              <w:rPr>
                <w:rFonts w:ascii="仿宋_GB2312" w:hAnsi="仿宋_GB2312" w:cs="仿宋_GB2312" w:eastAsia="仿宋_GB2312"/>
                <w:color w:val="000000"/>
              </w:rPr>
              <w:t>要求驻场服务人员不少于</w:t>
            </w:r>
            <w:r>
              <w:rPr>
                <w:rFonts w:ascii="仿宋_GB2312" w:hAnsi="仿宋_GB2312" w:cs="仿宋_GB2312" w:eastAsia="仿宋_GB2312"/>
                <w:color w:val="000000"/>
              </w:rPr>
              <w:t>2人，有3年及以上相关工作经验。</w:t>
            </w:r>
          </w:p>
          <w:p>
            <w:pPr>
              <w:pStyle w:val="null3"/>
              <w:ind w:firstLine="400"/>
              <w:jc w:val="both"/>
            </w:pPr>
            <w:r>
              <w:rPr>
                <w:rFonts w:ascii="仿宋_GB2312" w:hAnsi="仿宋_GB2312" w:cs="仿宋_GB2312" w:eastAsia="仿宋_GB2312"/>
                <w:sz w:val="20"/>
                <w:b/>
                <w:color w:val="000000"/>
              </w:rPr>
              <w:t>4.1.4</w:t>
            </w:r>
            <w:r>
              <w:rPr>
                <w:rFonts w:ascii="仿宋_GB2312" w:hAnsi="仿宋_GB2312" w:cs="仿宋_GB2312" w:eastAsia="仿宋_GB2312"/>
                <w:sz w:val="20"/>
                <w:b/>
                <w:color w:val="000000"/>
              </w:rPr>
              <w:t>宣传推广运营服务</w:t>
            </w:r>
          </w:p>
          <w:p>
            <w:pPr>
              <w:pStyle w:val="null3"/>
              <w:jc w:val="both"/>
            </w:pPr>
            <w:r>
              <w:rPr>
                <w:rFonts w:ascii="仿宋_GB2312" w:hAnsi="仿宋_GB2312" w:cs="仿宋_GB2312" w:eastAsia="仿宋_GB2312"/>
                <w:sz w:val="20"/>
                <w:color w:val="000000"/>
              </w:rPr>
              <w:t>4.1.4.1技术要求：</w:t>
            </w:r>
          </w:p>
          <w:p>
            <w:pPr>
              <w:pStyle w:val="null3"/>
              <w:ind w:firstLine="400"/>
              <w:jc w:val="both"/>
            </w:pPr>
            <w:r>
              <w:rPr>
                <w:rFonts w:ascii="仿宋_GB2312" w:hAnsi="仿宋_GB2312" w:cs="仿宋_GB2312" w:eastAsia="仿宋_GB2312"/>
                <w:sz w:val="20"/>
                <w:color w:val="000000"/>
              </w:rPr>
              <w:t>利用</w:t>
            </w:r>
            <w:r>
              <w:rPr>
                <w:rFonts w:ascii="仿宋_GB2312" w:hAnsi="仿宋_GB2312" w:cs="仿宋_GB2312" w:eastAsia="仿宋_GB2312"/>
                <w:sz w:val="20"/>
                <w:color w:val="000000"/>
              </w:rPr>
              <w:t>不限于</w:t>
            </w:r>
            <w:r>
              <w:rPr>
                <w:rFonts w:ascii="仿宋_GB2312" w:hAnsi="仿宋_GB2312" w:cs="仿宋_GB2312" w:eastAsia="仿宋_GB2312"/>
                <w:sz w:val="20"/>
                <w:color w:val="000000"/>
              </w:rPr>
              <w:t>微信公众号、支付宝生活号</w:t>
            </w:r>
            <w:r>
              <w:rPr>
                <w:rFonts w:ascii="仿宋_GB2312" w:hAnsi="仿宋_GB2312" w:cs="仿宋_GB2312" w:eastAsia="仿宋_GB2312"/>
                <w:sz w:val="20"/>
                <w:color w:val="000000"/>
              </w:rPr>
              <w:t>等多个</w:t>
            </w:r>
            <w:r>
              <w:rPr>
                <w:rFonts w:ascii="仿宋_GB2312" w:hAnsi="仿宋_GB2312" w:cs="仿宋_GB2312" w:eastAsia="仿宋_GB2312"/>
                <w:sz w:val="20"/>
                <w:color w:val="000000"/>
              </w:rPr>
              <w:t>渠道，按照</w:t>
            </w:r>
            <w:r>
              <w:rPr>
                <w:rFonts w:ascii="仿宋_GB2312" w:hAnsi="仿宋_GB2312" w:cs="仿宋_GB2312" w:eastAsia="仿宋_GB2312"/>
                <w:sz w:val="20"/>
                <w:color w:val="000000"/>
              </w:rPr>
              <w:t>一定的运营节奏</w:t>
            </w:r>
            <w:r>
              <w:rPr>
                <w:rFonts w:ascii="仿宋_GB2312" w:hAnsi="仿宋_GB2312" w:cs="仿宋_GB2312" w:eastAsia="仿宋_GB2312"/>
                <w:sz w:val="20"/>
                <w:color w:val="000000"/>
              </w:rPr>
              <w:t>向</w:t>
            </w:r>
            <w:r>
              <w:rPr>
                <w:rFonts w:ascii="仿宋_GB2312" w:hAnsi="仿宋_GB2312" w:cs="仿宋_GB2312" w:eastAsia="仿宋_GB2312"/>
                <w:sz w:val="20"/>
                <w:color w:val="000000"/>
              </w:rPr>
              <w:t>用户</w:t>
            </w:r>
            <w:r>
              <w:rPr>
                <w:rFonts w:ascii="仿宋_GB2312" w:hAnsi="仿宋_GB2312" w:cs="仿宋_GB2312" w:eastAsia="仿宋_GB2312"/>
                <w:sz w:val="20"/>
                <w:color w:val="000000"/>
              </w:rPr>
              <w:t>推送政务服务信息，包括重大时政新闻、重要政策法规文件解读、社会热点话题等内容，让群众随时随地了解政务动态和办事指南，推动运营期内</w:t>
            </w:r>
            <w:r>
              <w:rPr>
                <w:rFonts w:ascii="仿宋_GB2312" w:hAnsi="仿宋_GB2312" w:cs="仿宋_GB2312" w:eastAsia="仿宋_GB2312"/>
                <w:sz w:val="20"/>
                <w:color w:val="000000"/>
              </w:rPr>
              <w:t>“秦务员”平台用户</w:t>
            </w:r>
            <w:r>
              <w:rPr>
                <w:rFonts w:ascii="仿宋_GB2312" w:hAnsi="仿宋_GB2312" w:cs="仿宋_GB2312" w:eastAsia="仿宋_GB2312"/>
                <w:sz w:val="20"/>
                <w:color w:val="000000"/>
              </w:rPr>
              <w:t>增长，持续强化平台品牌知名度</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4.1.4.2</w:t>
            </w:r>
            <w:r>
              <w:rPr>
                <w:rFonts w:ascii="仿宋_GB2312" w:hAnsi="仿宋_GB2312" w:cs="仿宋_GB2312" w:eastAsia="仿宋_GB2312"/>
                <w:sz w:val="20"/>
                <w:color w:val="000000"/>
              </w:rPr>
              <w:t>服务交付物</w:t>
            </w:r>
            <w:r>
              <w:rPr>
                <w:rFonts w:ascii="仿宋_GB2312" w:hAnsi="仿宋_GB2312" w:cs="仿宋_GB2312" w:eastAsia="仿宋_GB2312"/>
                <w:sz w:val="20"/>
                <w:color w:val="000000"/>
              </w:rPr>
              <w:t>：</w:t>
            </w:r>
          </w:p>
          <w:tbl>
            <w:tblPr>
              <w:tblBorders>
                <w:top w:val="none" w:color="000000" w:sz="4"/>
                <w:left w:val="none" w:color="000000" w:sz="4"/>
                <w:bottom w:val="none" w:color="000000" w:sz="4"/>
                <w:right w:val="none" w:color="000000" w:sz="4"/>
                <w:insideH w:val="none"/>
                <w:insideV w:val="none"/>
              </w:tblBorders>
            </w:tblPr>
            <w:tblGrid>
              <w:gridCol w:w="622"/>
              <w:gridCol w:w="318"/>
              <w:gridCol w:w="1613"/>
            </w:tblGrid>
            <w:tr>
              <w:tc>
                <w:tcPr>
                  <w:tcW w:type="dxa" w:w="6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交付物</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数量</w:t>
                  </w:r>
                </w:p>
              </w:tc>
              <w:tc>
                <w:tcPr>
                  <w:tcW w:type="dxa" w:w="16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交付物要求</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宣传推文（微信公众号、支付宝生活号</w:t>
                  </w:r>
                  <w:r>
                    <w:rPr>
                      <w:rFonts w:ascii="仿宋_GB2312" w:hAnsi="仿宋_GB2312" w:cs="仿宋_GB2312" w:eastAsia="仿宋_GB2312"/>
                      <w:sz w:val="20"/>
                      <w:color w:val="000000"/>
                    </w:rPr>
                    <w:t>等</w:t>
                  </w:r>
                  <w:r>
                    <w:rPr>
                      <w:rFonts w:ascii="仿宋_GB2312" w:hAnsi="仿宋_GB2312" w:cs="仿宋_GB2312" w:eastAsia="仿宋_GB2312"/>
                      <w:sz w:val="20"/>
                      <w:color w:val="000000"/>
                    </w:rPr>
                    <w:t>渠道）</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480篇</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每篇纯文字稿件不少于</w:t>
                  </w:r>
                  <w:r>
                    <w:rPr>
                      <w:rFonts w:ascii="仿宋_GB2312" w:hAnsi="仿宋_GB2312" w:cs="仿宋_GB2312" w:eastAsia="仿宋_GB2312"/>
                      <w:sz w:val="20"/>
                      <w:color w:val="000000"/>
                    </w:rPr>
                    <w:t>300字，每篇含图片稿件不少于3页。</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调查问卷</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2套</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每份问卷的问题不少于</w:t>
                  </w:r>
                  <w:r>
                    <w:rPr>
                      <w:rFonts w:ascii="仿宋_GB2312" w:hAnsi="仿宋_GB2312" w:cs="仿宋_GB2312" w:eastAsia="仿宋_GB2312"/>
                      <w:sz w:val="20"/>
                      <w:color w:val="000000"/>
                    </w:rPr>
                    <w:t>20题。</w:t>
                  </w:r>
                </w:p>
              </w:tc>
            </w:tr>
          </w:tbl>
          <w:p>
            <w:pPr>
              <w:pStyle w:val="null3"/>
              <w:jc w:val="both"/>
            </w:pPr>
            <w:r>
              <w:rPr>
                <w:rFonts w:ascii="仿宋_GB2312" w:hAnsi="仿宋_GB2312" w:cs="仿宋_GB2312" w:eastAsia="仿宋_GB2312"/>
                <w:sz w:val="20"/>
                <w:color w:val="000000"/>
              </w:rPr>
              <w:t>4.1.4.3</w:t>
            </w:r>
            <w:r>
              <w:rPr>
                <w:rFonts w:ascii="仿宋_GB2312" w:hAnsi="仿宋_GB2312" w:cs="仿宋_GB2312" w:eastAsia="仿宋_GB2312"/>
                <w:sz w:val="20"/>
                <w:color w:val="000000"/>
              </w:rPr>
              <w:t>服务要求</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宣传推广运营服务</w:t>
            </w:r>
            <w:r>
              <w:rPr>
                <w:rFonts w:ascii="仿宋_GB2312" w:hAnsi="仿宋_GB2312" w:cs="仿宋_GB2312" w:eastAsia="仿宋_GB2312"/>
                <w:sz w:val="20"/>
                <w:color w:val="000000"/>
              </w:rPr>
              <w:t>可</w:t>
            </w:r>
            <w:r>
              <w:rPr>
                <w:rFonts w:ascii="仿宋_GB2312" w:hAnsi="仿宋_GB2312" w:cs="仿宋_GB2312" w:eastAsia="仿宋_GB2312"/>
                <w:sz w:val="20"/>
                <w:color w:val="000000"/>
              </w:rPr>
              <w:t>要求每月在</w:t>
            </w:r>
            <w:r>
              <w:rPr>
                <w:rFonts w:ascii="仿宋_GB2312" w:hAnsi="仿宋_GB2312" w:cs="仿宋_GB2312" w:eastAsia="仿宋_GB2312"/>
                <w:sz w:val="20"/>
                <w:color w:val="000000"/>
              </w:rPr>
              <w:t>“秦务员”微信公众号发布4期公众号推文，每期不少于6篇内容，全年发布不少于288篇内容；每月在“秦务员”支付宝生活号发布8期推文，每期不少于2篇内容，全年运营期内发布不少于192篇内容，每篇纯文字稿件不少于300字，每篇含图片稿件不少于3页；服务期内完成不低于2次问卷调查。</w:t>
            </w:r>
          </w:p>
          <w:p>
            <w:pPr>
              <w:pStyle w:val="null3"/>
              <w:jc w:val="both"/>
            </w:pPr>
            <w:r>
              <w:rPr>
                <w:rFonts w:ascii="仿宋_GB2312" w:hAnsi="仿宋_GB2312" w:cs="仿宋_GB2312" w:eastAsia="仿宋_GB2312"/>
                <w:sz w:val="20"/>
                <w:color w:val="000000"/>
              </w:rPr>
              <w:t>4.1.4.4人员要求：</w:t>
            </w:r>
            <w:r>
              <w:rPr>
                <w:rFonts w:ascii="仿宋_GB2312" w:hAnsi="仿宋_GB2312" w:cs="仿宋_GB2312" w:eastAsia="仿宋_GB2312"/>
                <w:color w:val="000000"/>
              </w:rPr>
              <w:t>要求驻场服务人员不少于</w:t>
            </w:r>
            <w:r>
              <w:rPr>
                <w:rFonts w:ascii="仿宋_GB2312" w:hAnsi="仿宋_GB2312" w:cs="仿宋_GB2312" w:eastAsia="仿宋_GB2312"/>
                <w:color w:val="000000"/>
              </w:rPr>
              <w:t>1人，有3年及以上相关工作经验。</w:t>
            </w:r>
          </w:p>
          <w:p>
            <w:pPr>
              <w:pStyle w:val="null3"/>
              <w:ind w:firstLine="400"/>
              <w:jc w:val="both"/>
            </w:pPr>
            <w:r>
              <w:rPr>
                <w:rFonts w:ascii="仿宋_GB2312" w:hAnsi="仿宋_GB2312" w:cs="仿宋_GB2312" w:eastAsia="仿宋_GB2312"/>
                <w:sz w:val="20"/>
                <w:b/>
                <w:color w:val="000000"/>
              </w:rPr>
              <w:t>4.1.5</w:t>
            </w:r>
            <w:r>
              <w:rPr>
                <w:rFonts w:ascii="仿宋_GB2312" w:hAnsi="仿宋_GB2312" w:cs="仿宋_GB2312" w:eastAsia="仿宋_GB2312"/>
                <w:sz w:val="20"/>
                <w:b/>
                <w:color w:val="000000"/>
              </w:rPr>
              <w:t>投诉处理运营服务</w:t>
            </w:r>
          </w:p>
          <w:p>
            <w:pPr>
              <w:pStyle w:val="null3"/>
              <w:jc w:val="both"/>
            </w:pPr>
            <w:r>
              <w:rPr>
                <w:rFonts w:ascii="仿宋_GB2312" w:hAnsi="仿宋_GB2312" w:cs="仿宋_GB2312" w:eastAsia="仿宋_GB2312"/>
                <w:sz w:val="20"/>
                <w:color w:val="000000"/>
              </w:rPr>
              <w:t>4.1.5.1技术要求：</w:t>
            </w:r>
          </w:p>
          <w:p>
            <w:pPr>
              <w:pStyle w:val="null3"/>
              <w:ind w:firstLine="400"/>
              <w:jc w:val="both"/>
            </w:pPr>
            <w:r>
              <w:rPr>
                <w:rFonts w:ascii="仿宋_GB2312" w:hAnsi="仿宋_GB2312" w:cs="仿宋_GB2312" w:eastAsia="仿宋_GB2312"/>
                <w:sz w:val="20"/>
                <w:color w:val="000000"/>
              </w:rPr>
              <w:t>通过陕西政务服务网邮箱、</w:t>
            </w:r>
            <w:r>
              <w:rPr>
                <w:rFonts w:ascii="仿宋_GB2312" w:hAnsi="仿宋_GB2312" w:cs="仿宋_GB2312" w:eastAsia="仿宋_GB2312"/>
                <w:sz w:val="20"/>
                <w:color w:val="000000"/>
              </w:rPr>
              <w:t>12345技术客服电话、12345热线平台、“秦务员”APP意见反馈、人工审核渠道收集用户问题，进行投诉分发、跟踪处理服务、维护投诉知识库服务等，对投诉问题准确定位，对问题进行分发、</w:t>
            </w:r>
            <w:r>
              <w:rPr>
                <w:rFonts w:ascii="仿宋_GB2312" w:hAnsi="仿宋_GB2312" w:cs="仿宋_GB2312" w:eastAsia="仿宋_GB2312"/>
                <w:sz w:val="20"/>
                <w:color w:val="000000"/>
              </w:rPr>
              <w:t>处理、办结、回访</w:t>
            </w:r>
            <w:r>
              <w:rPr>
                <w:rFonts w:ascii="仿宋_GB2312" w:hAnsi="仿宋_GB2312" w:cs="仿宋_GB2312" w:eastAsia="仿宋_GB2312"/>
                <w:sz w:val="20"/>
                <w:color w:val="000000"/>
              </w:rPr>
              <w:t>形成闭环，增强用户的信任感和忠诚度</w:t>
            </w:r>
            <w:r>
              <w:rPr>
                <w:rFonts w:ascii="仿宋_GB2312" w:hAnsi="仿宋_GB2312" w:cs="仿宋_GB2312" w:eastAsia="仿宋_GB2312"/>
                <w:sz w:val="20"/>
                <w:color w:val="000000"/>
              </w:rPr>
              <w:t>。需</w:t>
            </w:r>
            <w:r>
              <w:rPr>
                <w:rFonts w:ascii="仿宋_GB2312" w:hAnsi="仿宋_GB2312" w:cs="仿宋_GB2312" w:eastAsia="仿宋_GB2312"/>
                <w:sz w:val="20"/>
                <w:color w:val="000000"/>
              </w:rPr>
              <w:t>整理和分析用户反馈中的典型案例和常见问题，形成知识库，供运营人员学习和参考，提升运营人员的专业能力和处理效率，减少重复问题的发生。</w:t>
            </w:r>
          </w:p>
          <w:p>
            <w:pPr>
              <w:pStyle w:val="null3"/>
              <w:jc w:val="both"/>
            </w:pPr>
            <w:r>
              <w:rPr>
                <w:rFonts w:ascii="仿宋_GB2312" w:hAnsi="仿宋_GB2312" w:cs="仿宋_GB2312" w:eastAsia="仿宋_GB2312"/>
                <w:sz w:val="20"/>
                <w:color w:val="000000"/>
              </w:rPr>
              <w:t>4.1.5.2</w:t>
            </w:r>
            <w:r>
              <w:rPr>
                <w:rFonts w:ascii="仿宋_GB2312" w:hAnsi="仿宋_GB2312" w:cs="仿宋_GB2312" w:eastAsia="仿宋_GB2312"/>
                <w:sz w:val="20"/>
                <w:color w:val="000000"/>
              </w:rPr>
              <w:t>服务交付物</w:t>
            </w:r>
            <w:r>
              <w:rPr>
                <w:rFonts w:ascii="仿宋_GB2312" w:hAnsi="仿宋_GB2312" w:cs="仿宋_GB2312" w:eastAsia="仿宋_GB2312"/>
                <w:sz w:val="20"/>
                <w:color w:val="000000"/>
              </w:rPr>
              <w:t>:</w:t>
            </w:r>
          </w:p>
          <w:tbl>
            <w:tblPr>
              <w:tblBorders>
                <w:top w:val="none" w:color="000000" w:sz="4"/>
                <w:left w:val="none" w:color="000000" w:sz="4"/>
                <w:bottom w:val="none" w:color="000000" w:sz="4"/>
                <w:right w:val="none" w:color="000000" w:sz="4"/>
                <w:insideH w:val="none"/>
                <w:insideV w:val="none"/>
              </w:tblBorders>
            </w:tblPr>
            <w:tblGrid>
              <w:gridCol w:w="892"/>
              <w:gridCol w:w="611"/>
              <w:gridCol w:w="1050"/>
            </w:tblGrid>
            <w:tr>
              <w:tc>
                <w:tcPr>
                  <w:tcW w:type="dxa" w:w="8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交付物名称</w:t>
                  </w:r>
                </w:p>
              </w:tc>
              <w:tc>
                <w:tcPr>
                  <w:tcW w:type="dxa" w:w="6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数量</w:t>
                  </w:r>
                </w:p>
              </w:tc>
              <w:tc>
                <w:tcPr>
                  <w:tcW w:type="dxa" w:w="10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交付物要求</w:t>
                  </w:r>
                </w:p>
              </w:tc>
            </w:tr>
            <w:tr>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投诉分发、跟踪处理服务</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不低于</w:t>
                  </w:r>
                  <w:r>
                    <w:rPr>
                      <w:rFonts w:ascii="仿宋_GB2312" w:hAnsi="仿宋_GB2312" w:cs="仿宋_GB2312" w:eastAsia="仿宋_GB2312"/>
                      <w:sz w:val="20"/>
                      <w:color w:val="000000"/>
                    </w:rPr>
                    <w:t>10万</w:t>
                  </w:r>
                </w:p>
              </w:tc>
              <w:tc>
                <w:tcPr>
                  <w:tcW w:type="dxa" w:w="10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《投诉建议分析月报》</w:t>
                  </w:r>
                  <w:r>
                    <w:rPr>
                      <w:rFonts w:ascii="仿宋_GB2312" w:hAnsi="仿宋_GB2312" w:cs="仿宋_GB2312" w:eastAsia="仿宋_GB2312"/>
                      <w:sz w:val="20"/>
                      <w:color w:val="000000"/>
                    </w:rPr>
                    <w:t>12份</w:t>
                  </w:r>
                </w:p>
                <w:p>
                  <w:pPr>
                    <w:pStyle w:val="null3"/>
                    <w:jc w:val="both"/>
                  </w:pPr>
                  <w:r>
                    <w:rPr>
                      <w:rFonts w:ascii="仿宋_GB2312" w:hAnsi="仿宋_GB2312" w:cs="仿宋_GB2312" w:eastAsia="仿宋_GB2312"/>
                      <w:sz w:val="20"/>
                      <w:color w:val="000000"/>
                    </w:rPr>
                    <w:t>《投诉建议案例清单》</w:t>
                  </w:r>
                  <w:r>
                    <w:rPr>
                      <w:rFonts w:ascii="仿宋_GB2312" w:hAnsi="仿宋_GB2312" w:cs="仿宋_GB2312" w:eastAsia="仿宋_GB2312"/>
                      <w:sz w:val="20"/>
                      <w:color w:val="000000"/>
                    </w:rPr>
                    <w:t>12份</w:t>
                  </w:r>
                </w:p>
              </w:tc>
            </w:tr>
            <w:tr>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维护投诉知识库</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更新知识库不少于</w:t>
                  </w:r>
                  <w:r>
                    <w:rPr>
                      <w:rFonts w:ascii="仿宋_GB2312" w:hAnsi="仿宋_GB2312" w:cs="仿宋_GB2312" w:eastAsia="仿宋_GB2312"/>
                      <w:sz w:val="20"/>
                      <w:color w:val="000000"/>
                    </w:rPr>
                    <w:t>2000条</w:t>
                  </w:r>
                </w:p>
              </w:tc>
              <w:tc>
                <w:tcPr>
                  <w:tcW w:type="dxa" w:w="1050"/>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0"/>
                <w:color w:val="000000"/>
              </w:rPr>
              <w:t>4.1.5.3服务要求:</w:t>
            </w:r>
          </w:p>
          <w:p>
            <w:pPr>
              <w:pStyle w:val="null3"/>
              <w:ind w:firstLine="400"/>
              <w:jc w:val="both"/>
            </w:pPr>
            <w:r>
              <w:rPr>
                <w:rFonts w:ascii="仿宋_GB2312" w:hAnsi="仿宋_GB2312" w:cs="仿宋_GB2312" w:eastAsia="仿宋_GB2312"/>
                <w:sz w:val="20"/>
                <w:color w:val="000000"/>
              </w:rPr>
              <w:t>服务提供商应完成投诉分发</w:t>
            </w:r>
            <w:r>
              <w:rPr>
                <w:rFonts w:ascii="仿宋_GB2312" w:hAnsi="仿宋_GB2312" w:cs="仿宋_GB2312" w:eastAsia="仿宋_GB2312"/>
                <w:sz w:val="20"/>
                <w:color w:val="000000"/>
              </w:rPr>
              <w:t>/跟踪处理、维护投诉知识库2项服务，每月向省数据和服务中心提交《投诉建议分析月报</w:t>
            </w:r>
            <w:r>
              <w:rPr>
                <w:rFonts w:ascii="仿宋_GB2312" w:hAnsi="仿宋_GB2312" w:cs="仿宋_GB2312" w:eastAsia="仿宋_GB2312"/>
                <w:sz w:val="20"/>
                <w:color w:val="000000"/>
              </w:rPr>
              <w:t>》《</w:t>
            </w:r>
            <w:r>
              <w:rPr>
                <w:rFonts w:ascii="仿宋_GB2312" w:hAnsi="仿宋_GB2312" w:cs="仿宋_GB2312" w:eastAsia="仿宋_GB2312"/>
                <w:sz w:val="20"/>
                <w:color w:val="000000"/>
              </w:rPr>
              <w:t>投诉建议案例清单》。</w:t>
            </w:r>
          </w:p>
          <w:p>
            <w:pPr>
              <w:pStyle w:val="null3"/>
              <w:jc w:val="both"/>
            </w:pPr>
            <w:r>
              <w:rPr>
                <w:rFonts w:ascii="仿宋_GB2312" w:hAnsi="仿宋_GB2312" w:cs="仿宋_GB2312" w:eastAsia="仿宋_GB2312"/>
                <w:sz w:val="20"/>
                <w:color w:val="000000"/>
              </w:rPr>
              <w:t>4.1.5.4人员要求：</w:t>
            </w:r>
            <w:r>
              <w:rPr>
                <w:rFonts w:ascii="仿宋_GB2312" w:hAnsi="仿宋_GB2312" w:cs="仿宋_GB2312" w:eastAsia="仿宋_GB2312"/>
                <w:color w:val="000000"/>
              </w:rPr>
              <w:t>要求驻场服务人员不少于</w:t>
            </w:r>
            <w:r>
              <w:rPr>
                <w:rFonts w:ascii="仿宋_GB2312" w:hAnsi="仿宋_GB2312" w:cs="仿宋_GB2312" w:eastAsia="仿宋_GB2312"/>
                <w:color w:val="000000"/>
              </w:rPr>
              <w:t>5人，有3年及以上相关工作经验。</w:t>
            </w:r>
          </w:p>
          <w:p>
            <w:pPr>
              <w:pStyle w:val="null3"/>
              <w:jc w:val="both"/>
            </w:pPr>
            <w:r>
              <w:rPr>
                <w:rFonts w:ascii="仿宋_GB2312" w:hAnsi="仿宋_GB2312" w:cs="仿宋_GB2312" w:eastAsia="仿宋_GB2312"/>
                <w:sz w:val="20"/>
                <w:b/>
                <w:color w:val="000000"/>
              </w:rPr>
              <w:t>4.1.6政务服务事项巡检运营服务</w:t>
            </w:r>
          </w:p>
          <w:p>
            <w:pPr>
              <w:pStyle w:val="null3"/>
              <w:jc w:val="both"/>
            </w:pPr>
            <w:r>
              <w:rPr>
                <w:rFonts w:ascii="仿宋_GB2312" w:hAnsi="仿宋_GB2312" w:cs="仿宋_GB2312" w:eastAsia="仿宋_GB2312"/>
                <w:sz w:val="20"/>
                <w:color w:val="000000"/>
              </w:rPr>
              <w:t>4.1.6.1技术要求：</w:t>
            </w:r>
          </w:p>
          <w:p>
            <w:pPr>
              <w:pStyle w:val="null3"/>
              <w:ind w:firstLine="400"/>
              <w:jc w:val="both"/>
            </w:pPr>
            <w:r>
              <w:rPr>
                <w:rFonts w:ascii="仿宋_GB2312" w:hAnsi="仿宋_GB2312" w:cs="仿宋_GB2312" w:eastAsia="仿宋_GB2312"/>
                <w:sz w:val="20"/>
                <w:color w:val="000000"/>
              </w:rPr>
              <w:t>以</w:t>
            </w:r>
            <w:r>
              <w:rPr>
                <w:rFonts w:ascii="仿宋_GB2312" w:hAnsi="仿宋_GB2312" w:cs="仿宋_GB2312" w:eastAsia="仿宋_GB2312"/>
                <w:sz w:val="20"/>
                <w:color w:val="000000"/>
              </w:rPr>
              <w:t>政务服务事项</w:t>
            </w:r>
            <w:r>
              <w:rPr>
                <w:rFonts w:ascii="仿宋_GB2312" w:hAnsi="仿宋_GB2312" w:cs="仿宋_GB2312" w:eastAsia="仿宋_GB2312"/>
                <w:sz w:val="20"/>
                <w:color w:val="000000"/>
              </w:rPr>
              <w:t>为对象提供事项</w:t>
            </w:r>
            <w:r>
              <w:rPr>
                <w:rFonts w:ascii="仿宋_GB2312" w:hAnsi="仿宋_GB2312" w:cs="仿宋_GB2312" w:eastAsia="仿宋_GB2312"/>
                <w:sz w:val="20"/>
                <w:color w:val="000000"/>
              </w:rPr>
              <w:t>巡检服务，对事项指南信息的规范性和完整性进行核查，按照事项类型形成质量检查报告；提供事项动态调整维护服务，通过事项认领数据分析，对应认领未认领、误认领等问题进行追踪、协助整改、复核确认，保障政务服务事项认领工作。保障政务服务事项规范、完整，能够持续、准确地向公众提供政务服务事项指南信息。</w:t>
            </w:r>
          </w:p>
          <w:p>
            <w:pPr>
              <w:pStyle w:val="null3"/>
              <w:jc w:val="both"/>
            </w:pPr>
            <w:r>
              <w:rPr>
                <w:rFonts w:ascii="仿宋_GB2312" w:hAnsi="仿宋_GB2312" w:cs="仿宋_GB2312" w:eastAsia="仿宋_GB2312"/>
                <w:sz w:val="20"/>
                <w:color w:val="000000"/>
              </w:rPr>
              <w:t>4.1.6.2服务交付物：</w:t>
            </w:r>
          </w:p>
          <w:tbl>
            <w:tblPr>
              <w:tblInd w:type="dxa" w:w="75"/>
              <w:tblBorders>
                <w:top w:val="none" w:color="000000" w:sz="4"/>
                <w:left w:val="none" w:color="000000" w:sz="4"/>
                <w:bottom w:val="none" w:color="000000" w:sz="4"/>
                <w:right w:val="none" w:color="000000" w:sz="4"/>
                <w:insideH w:val="none"/>
                <w:insideV w:val="none"/>
              </w:tblBorders>
            </w:tblPr>
            <w:tblGrid>
              <w:gridCol w:w="679"/>
              <w:gridCol w:w="311"/>
              <w:gridCol w:w="1563"/>
            </w:tblGrid>
            <w:tr>
              <w:tc>
                <w:tcPr>
                  <w:tcW w:type="dxa" w:w="6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交付物名称</w:t>
                  </w:r>
                </w:p>
              </w:tc>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数量</w:t>
                  </w:r>
                </w:p>
              </w:tc>
              <w:tc>
                <w:tcPr>
                  <w:tcW w:type="dxa" w:w="15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交付要求</w:t>
                  </w:r>
                </w:p>
              </w:tc>
            </w:tr>
            <w:tr>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可用政务服务事项</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1套</w:t>
                  </w:r>
                </w:p>
              </w:tc>
              <w:tc>
                <w:tcPr>
                  <w:tcW w:type="dxa" w:w="1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针对已上线的政务服务事项可用率不低于</w:t>
                  </w:r>
                  <w:r>
                    <w:rPr>
                      <w:rFonts w:ascii="仿宋_GB2312" w:hAnsi="仿宋_GB2312" w:cs="仿宋_GB2312" w:eastAsia="仿宋_GB2312"/>
                      <w:sz w:val="20"/>
                      <w:color w:val="000000"/>
                    </w:rPr>
                    <w:t>99.9%</w:t>
                  </w:r>
                </w:p>
              </w:tc>
            </w:tr>
          </w:tbl>
          <w:p>
            <w:pPr>
              <w:pStyle w:val="null3"/>
              <w:jc w:val="both"/>
            </w:pPr>
            <w:r>
              <w:rPr>
                <w:rFonts w:ascii="仿宋_GB2312" w:hAnsi="仿宋_GB2312" w:cs="仿宋_GB2312" w:eastAsia="仿宋_GB2312"/>
                <w:sz w:val="20"/>
                <w:color w:val="000000"/>
              </w:rPr>
              <w:t>4.1.6.3服务要求：</w:t>
            </w:r>
          </w:p>
          <w:p>
            <w:pPr>
              <w:pStyle w:val="null3"/>
              <w:ind w:firstLine="480"/>
              <w:jc w:val="both"/>
            </w:pPr>
            <w:r>
              <w:rPr>
                <w:rFonts w:ascii="仿宋_GB2312" w:hAnsi="仿宋_GB2312" w:cs="仿宋_GB2312" w:eastAsia="仿宋_GB2312"/>
                <w:sz w:val="20"/>
                <w:color w:val="000000"/>
              </w:rPr>
              <w:t>通过政务服务事项巡检、事项动态化调整维护</w:t>
            </w:r>
            <w:r>
              <w:rPr>
                <w:rFonts w:ascii="仿宋_GB2312" w:hAnsi="仿宋_GB2312" w:cs="仿宋_GB2312" w:eastAsia="仿宋_GB2312"/>
                <w:sz w:val="20"/>
                <w:color w:val="000000"/>
              </w:rPr>
              <w:t>2项服务，每月完成《月度巡检事项清单</w:t>
            </w:r>
            <w:r>
              <w:rPr>
                <w:rFonts w:ascii="仿宋_GB2312" w:hAnsi="仿宋_GB2312" w:cs="仿宋_GB2312" w:eastAsia="仿宋_GB2312"/>
                <w:sz w:val="20"/>
                <w:color w:val="000000"/>
              </w:rPr>
              <w:t>》《</w:t>
            </w:r>
            <w:r>
              <w:rPr>
                <w:rFonts w:ascii="仿宋_GB2312" w:hAnsi="仿宋_GB2312" w:cs="仿宋_GB2312" w:eastAsia="仿宋_GB2312"/>
                <w:sz w:val="20"/>
                <w:color w:val="000000"/>
              </w:rPr>
              <w:t>月度巡检缺陷列表</w:t>
            </w:r>
            <w:r>
              <w:rPr>
                <w:rFonts w:ascii="仿宋_GB2312" w:hAnsi="仿宋_GB2312" w:cs="仿宋_GB2312" w:eastAsia="仿宋_GB2312"/>
                <w:sz w:val="20"/>
                <w:color w:val="000000"/>
              </w:rPr>
              <w:t>》《</w:t>
            </w:r>
            <w:r>
              <w:rPr>
                <w:rFonts w:ascii="仿宋_GB2312" w:hAnsi="仿宋_GB2312" w:cs="仿宋_GB2312" w:eastAsia="仿宋_GB2312"/>
                <w:sz w:val="20"/>
                <w:color w:val="000000"/>
              </w:rPr>
              <w:t>月度巡检质量整改</w:t>
            </w:r>
            <w:r>
              <w:rPr>
                <w:rFonts w:ascii="仿宋_GB2312" w:hAnsi="仿宋_GB2312" w:cs="仿宋_GB2312" w:eastAsia="仿宋_GB2312"/>
                <w:sz w:val="20"/>
                <w:color w:val="000000"/>
              </w:rPr>
              <w:t>》《</w:t>
            </w:r>
            <w:r>
              <w:rPr>
                <w:rFonts w:ascii="仿宋_GB2312" w:hAnsi="仿宋_GB2312" w:cs="仿宋_GB2312" w:eastAsia="仿宋_GB2312"/>
                <w:sz w:val="20"/>
                <w:color w:val="000000"/>
              </w:rPr>
              <w:t>月度应认领事项清单</w:t>
            </w:r>
            <w:r>
              <w:rPr>
                <w:rFonts w:ascii="仿宋_GB2312" w:hAnsi="仿宋_GB2312" w:cs="仿宋_GB2312" w:eastAsia="仿宋_GB2312"/>
                <w:sz w:val="20"/>
                <w:color w:val="000000"/>
              </w:rPr>
              <w:t>》《</w:t>
            </w:r>
            <w:r>
              <w:rPr>
                <w:rFonts w:ascii="仿宋_GB2312" w:hAnsi="仿宋_GB2312" w:cs="仿宋_GB2312" w:eastAsia="仿宋_GB2312"/>
                <w:sz w:val="20"/>
                <w:color w:val="000000"/>
              </w:rPr>
              <w:t>月度未认领事项清单</w:t>
            </w:r>
            <w:r>
              <w:rPr>
                <w:rFonts w:ascii="仿宋_GB2312" w:hAnsi="仿宋_GB2312" w:cs="仿宋_GB2312" w:eastAsia="仿宋_GB2312"/>
                <w:sz w:val="20"/>
                <w:color w:val="000000"/>
              </w:rPr>
              <w:t>》《</w:t>
            </w:r>
            <w:r>
              <w:rPr>
                <w:rFonts w:ascii="仿宋_GB2312" w:hAnsi="仿宋_GB2312" w:cs="仿宋_GB2312" w:eastAsia="仿宋_GB2312"/>
                <w:sz w:val="20"/>
                <w:color w:val="000000"/>
              </w:rPr>
              <w:t>月度认领情况检测清单》。</w:t>
            </w:r>
          </w:p>
          <w:p>
            <w:pPr>
              <w:pStyle w:val="null3"/>
              <w:jc w:val="both"/>
            </w:pPr>
            <w:r>
              <w:rPr>
                <w:rFonts w:ascii="仿宋_GB2312" w:hAnsi="仿宋_GB2312" w:cs="仿宋_GB2312" w:eastAsia="仿宋_GB2312"/>
                <w:sz w:val="20"/>
                <w:color w:val="000000"/>
              </w:rPr>
              <w:t>4.1.6.4人员要求：</w:t>
            </w:r>
            <w:r>
              <w:rPr>
                <w:rFonts w:ascii="仿宋_GB2312" w:hAnsi="仿宋_GB2312" w:cs="仿宋_GB2312" w:eastAsia="仿宋_GB2312"/>
                <w:color w:val="000000"/>
              </w:rPr>
              <w:t>要求驻场服务人员不少于</w:t>
            </w:r>
            <w:r>
              <w:rPr>
                <w:rFonts w:ascii="仿宋_GB2312" w:hAnsi="仿宋_GB2312" w:cs="仿宋_GB2312" w:eastAsia="仿宋_GB2312"/>
                <w:color w:val="000000"/>
              </w:rPr>
              <w:t>2人，有3年及以上相关工作经验。</w:t>
            </w:r>
          </w:p>
          <w:p>
            <w:pPr>
              <w:pStyle w:val="null3"/>
              <w:ind w:firstLine="480"/>
              <w:jc w:val="both"/>
            </w:pPr>
            <w:r>
              <w:rPr>
                <w:rFonts w:ascii="仿宋_GB2312" w:hAnsi="仿宋_GB2312" w:cs="仿宋_GB2312" w:eastAsia="仿宋_GB2312"/>
                <w:sz w:val="20"/>
                <w:b/>
                <w:color w:val="000000"/>
              </w:rPr>
              <w:t>4.1.7</w:t>
            </w:r>
            <w:r>
              <w:rPr>
                <w:rFonts w:ascii="仿宋_GB2312" w:hAnsi="仿宋_GB2312" w:cs="仿宋_GB2312" w:eastAsia="仿宋_GB2312"/>
                <w:sz w:val="20"/>
                <w:b/>
                <w:color w:val="000000"/>
              </w:rPr>
              <w:t>办件治理运营服务</w:t>
            </w:r>
          </w:p>
          <w:p>
            <w:pPr>
              <w:pStyle w:val="null3"/>
              <w:jc w:val="both"/>
            </w:pPr>
            <w:r>
              <w:rPr>
                <w:rFonts w:ascii="仿宋_GB2312" w:hAnsi="仿宋_GB2312" w:cs="仿宋_GB2312" w:eastAsia="仿宋_GB2312"/>
                <w:sz w:val="20"/>
                <w:color w:val="000000"/>
              </w:rPr>
              <w:t>4.1.7.1技术要求：</w:t>
            </w:r>
          </w:p>
          <w:p>
            <w:pPr>
              <w:pStyle w:val="null3"/>
              <w:ind w:firstLine="400"/>
              <w:jc w:val="both"/>
            </w:pPr>
            <w:r>
              <w:rPr>
                <w:rFonts w:ascii="仿宋_GB2312" w:hAnsi="仿宋_GB2312" w:cs="仿宋_GB2312" w:eastAsia="仿宋_GB2312"/>
                <w:sz w:val="20"/>
                <w:color w:val="000000"/>
              </w:rPr>
              <w:t>需</w:t>
            </w:r>
            <w:r>
              <w:rPr>
                <w:rFonts w:ascii="仿宋_GB2312" w:hAnsi="仿宋_GB2312" w:cs="仿宋_GB2312" w:eastAsia="仿宋_GB2312"/>
                <w:sz w:val="20"/>
                <w:color w:val="000000"/>
              </w:rPr>
              <w:t>实现办件过程的全链路数据跟踪和运营管理。提供异常办件归集服务，梳理异常办件，深入分析</w:t>
            </w:r>
            <w:r>
              <w:rPr>
                <w:rFonts w:ascii="仿宋_GB2312" w:hAnsi="仿宋_GB2312" w:cs="仿宋_GB2312" w:eastAsia="仿宋_GB2312"/>
                <w:sz w:val="20"/>
                <w:color w:val="000000"/>
              </w:rPr>
              <w:t>办件异常原因</w:t>
            </w:r>
            <w:r>
              <w:rPr>
                <w:rFonts w:ascii="仿宋_GB2312" w:hAnsi="仿宋_GB2312" w:cs="仿宋_GB2312" w:eastAsia="仿宋_GB2312"/>
                <w:sz w:val="20"/>
                <w:color w:val="000000"/>
              </w:rPr>
              <w:t>，督促</w:t>
            </w:r>
            <w:r>
              <w:rPr>
                <w:rFonts w:ascii="仿宋_GB2312" w:hAnsi="仿宋_GB2312" w:cs="仿宋_GB2312" w:eastAsia="仿宋_GB2312"/>
                <w:sz w:val="20"/>
                <w:color w:val="000000"/>
              </w:rPr>
              <w:t>各</w:t>
            </w:r>
            <w:r>
              <w:rPr>
                <w:rFonts w:ascii="仿宋_GB2312" w:hAnsi="仿宋_GB2312" w:cs="仿宋_GB2312" w:eastAsia="仿宋_GB2312"/>
                <w:sz w:val="20"/>
                <w:color w:val="000000"/>
              </w:rPr>
              <w:t>省级部门、</w:t>
            </w:r>
            <w:r>
              <w:rPr>
                <w:rFonts w:ascii="仿宋_GB2312" w:hAnsi="仿宋_GB2312" w:cs="仿宋_GB2312" w:eastAsia="仿宋_GB2312"/>
                <w:sz w:val="20"/>
                <w:color w:val="000000"/>
              </w:rPr>
              <w:t>各</w:t>
            </w:r>
            <w:r>
              <w:rPr>
                <w:rFonts w:ascii="仿宋_GB2312" w:hAnsi="仿宋_GB2312" w:cs="仿宋_GB2312" w:eastAsia="仿宋_GB2312"/>
                <w:sz w:val="20"/>
                <w:color w:val="000000"/>
              </w:rPr>
              <w:t>市</w:t>
            </w:r>
            <w:r>
              <w:rPr>
                <w:rFonts w:ascii="仿宋_GB2312" w:hAnsi="仿宋_GB2312" w:cs="仿宋_GB2312" w:eastAsia="仿宋_GB2312"/>
                <w:sz w:val="20"/>
                <w:color w:val="000000"/>
              </w:rPr>
              <w:t>进行</w:t>
            </w:r>
            <w:r>
              <w:rPr>
                <w:rFonts w:ascii="仿宋_GB2312" w:hAnsi="仿宋_GB2312" w:cs="仿宋_GB2312" w:eastAsia="仿宋_GB2312"/>
                <w:sz w:val="20"/>
                <w:color w:val="000000"/>
              </w:rPr>
              <w:t>整改；提供超期办件通报服务，</w:t>
            </w:r>
            <w:r>
              <w:rPr>
                <w:rFonts w:ascii="仿宋_GB2312" w:hAnsi="仿宋_GB2312" w:cs="仿宋_GB2312" w:eastAsia="仿宋_GB2312"/>
                <w:sz w:val="20"/>
                <w:color w:val="000000"/>
              </w:rPr>
              <w:t>定期梳理</w:t>
            </w:r>
            <w:r>
              <w:rPr>
                <w:rFonts w:ascii="仿宋_GB2312" w:hAnsi="仿宋_GB2312" w:cs="仿宋_GB2312" w:eastAsia="仿宋_GB2312"/>
                <w:sz w:val="20"/>
                <w:color w:val="000000"/>
              </w:rPr>
              <w:t>超期办件清单，督促</w:t>
            </w:r>
            <w:r>
              <w:rPr>
                <w:rFonts w:ascii="仿宋_GB2312" w:hAnsi="仿宋_GB2312" w:cs="仿宋_GB2312" w:eastAsia="仿宋_GB2312"/>
                <w:sz w:val="20"/>
                <w:color w:val="000000"/>
              </w:rPr>
              <w:t>各</w:t>
            </w:r>
            <w:r>
              <w:rPr>
                <w:rFonts w:ascii="仿宋_GB2312" w:hAnsi="仿宋_GB2312" w:cs="仿宋_GB2312" w:eastAsia="仿宋_GB2312"/>
                <w:sz w:val="20"/>
                <w:color w:val="000000"/>
              </w:rPr>
              <w:t>省级部门、</w:t>
            </w:r>
            <w:r>
              <w:rPr>
                <w:rFonts w:ascii="仿宋_GB2312" w:hAnsi="仿宋_GB2312" w:cs="仿宋_GB2312" w:eastAsia="仿宋_GB2312"/>
                <w:sz w:val="20"/>
                <w:color w:val="000000"/>
              </w:rPr>
              <w:t>各</w:t>
            </w:r>
            <w:r>
              <w:rPr>
                <w:rFonts w:ascii="仿宋_GB2312" w:hAnsi="仿宋_GB2312" w:cs="仿宋_GB2312" w:eastAsia="仿宋_GB2312"/>
                <w:sz w:val="20"/>
                <w:color w:val="000000"/>
              </w:rPr>
              <w:t>市提升办事效率。</w:t>
            </w:r>
          </w:p>
          <w:p>
            <w:pPr>
              <w:pStyle w:val="null3"/>
              <w:jc w:val="both"/>
            </w:pPr>
            <w:r>
              <w:rPr>
                <w:rFonts w:ascii="仿宋_GB2312" w:hAnsi="仿宋_GB2312" w:cs="仿宋_GB2312" w:eastAsia="仿宋_GB2312"/>
                <w:sz w:val="20"/>
                <w:color w:val="000000"/>
              </w:rPr>
              <w:t>4.1.7.2服务交付物：</w:t>
            </w:r>
          </w:p>
          <w:tbl>
            <w:tblPr>
              <w:tblInd w:type="dxa" w:w="120"/>
              <w:tblBorders>
                <w:top w:val="none" w:color="000000" w:sz="4"/>
                <w:left w:val="none" w:color="000000" w:sz="4"/>
                <w:bottom w:val="none" w:color="000000" w:sz="4"/>
                <w:right w:val="none" w:color="000000" w:sz="4"/>
                <w:insideH w:val="none"/>
                <w:insideV w:val="none"/>
              </w:tblBorders>
            </w:tblPr>
            <w:tblGrid>
              <w:gridCol w:w="697"/>
              <w:gridCol w:w="836"/>
              <w:gridCol w:w="1018"/>
            </w:tblGrid>
            <w:tr>
              <w:tc>
                <w:tcPr>
                  <w:tcW w:type="dxa" w:w="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交付物名称</w:t>
                  </w:r>
                </w:p>
              </w:tc>
              <w:tc>
                <w:tcPr>
                  <w:tcW w:type="dxa" w:w="8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数量</w:t>
                  </w:r>
                </w:p>
              </w:tc>
              <w:tc>
                <w:tcPr>
                  <w:tcW w:type="dxa" w:w="10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交付要求</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督促超期办件</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不低于</w:t>
                  </w:r>
                  <w:r>
                    <w:rPr>
                      <w:rFonts w:ascii="仿宋_GB2312" w:hAnsi="仿宋_GB2312" w:cs="仿宋_GB2312" w:eastAsia="仿宋_GB2312"/>
                      <w:sz w:val="20"/>
                      <w:color w:val="000000"/>
                    </w:rPr>
                    <w:t>5000件</w:t>
                  </w:r>
                </w:p>
              </w:tc>
              <w:tc>
                <w:tcPr>
                  <w:tcW w:type="dxa" w:w="10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超期办结率不低于</w:t>
                  </w:r>
                  <w:r>
                    <w:rPr>
                      <w:rFonts w:ascii="仿宋_GB2312" w:hAnsi="仿宋_GB2312" w:cs="仿宋_GB2312" w:eastAsia="仿宋_GB2312"/>
                      <w:sz w:val="20"/>
                      <w:color w:val="000000"/>
                    </w:rPr>
                    <w:t>80%</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异常办件归集</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不高于归集数的</w:t>
                  </w:r>
                  <w:r>
                    <w:rPr>
                      <w:rFonts w:ascii="仿宋_GB2312" w:hAnsi="仿宋_GB2312" w:cs="仿宋_GB2312" w:eastAsia="仿宋_GB2312"/>
                      <w:sz w:val="20"/>
                      <w:color w:val="000000"/>
                    </w:rPr>
                    <w:t>10%</w:t>
                  </w:r>
                </w:p>
              </w:tc>
              <w:tc>
                <w:tcPr>
                  <w:tcW w:type="dxa" w:w="1018"/>
                  <w:vMerge/>
                  <w:tcBorders>
                    <w:top w:val="none" w:color="000000" w:sz="4"/>
                    <w:left w:val="none" w:color="000000" w:sz="4"/>
                    <w:bottom w:val="single" w:color="000000" w:sz="4"/>
                    <w:right w:val="single" w:color="000000" w:sz="4"/>
                  </w:tcBorders>
                </w:tcPr>
                <w:p/>
              </w:tc>
            </w:tr>
          </w:tbl>
          <w:p>
            <w:pPr>
              <w:pStyle w:val="null3"/>
              <w:jc w:val="both"/>
            </w:pPr>
            <w:r>
              <w:rPr>
                <w:rFonts w:ascii="仿宋_GB2312" w:hAnsi="仿宋_GB2312" w:cs="仿宋_GB2312" w:eastAsia="仿宋_GB2312"/>
                <w:sz w:val="20"/>
                <w:color w:val="000000"/>
              </w:rPr>
              <w:t>4.1.7.3服务要求：</w:t>
            </w:r>
          </w:p>
          <w:p>
            <w:pPr>
              <w:pStyle w:val="null3"/>
              <w:ind w:firstLine="400"/>
              <w:jc w:val="both"/>
            </w:pPr>
            <w:r>
              <w:rPr>
                <w:rFonts w:ascii="仿宋_GB2312" w:hAnsi="仿宋_GB2312" w:cs="仿宋_GB2312" w:eastAsia="仿宋_GB2312"/>
                <w:sz w:val="20"/>
                <w:color w:val="000000"/>
              </w:rPr>
              <w:t>本项目服务要求提供</w:t>
            </w:r>
            <w:r>
              <w:rPr>
                <w:rFonts w:ascii="仿宋_GB2312" w:hAnsi="仿宋_GB2312" w:cs="仿宋_GB2312" w:eastAsia="仿宋_GB2312"/>
                <w:sz w:val="20"/>
                <w:color w:val="000000"/>
              </w:rPr>
              <w:t>5*8小时驻场运营。</w:t>
            </w:r>
          </w:p>
          <w:p>
            <w:pPr>
              <w:pStyle w:val="null3"/>
              <w:ind w:firstLine="400"/>
              <w:jc w:val="both"/>
            </w:pPr>
            <w:r>
              <w:rPr>
                <w:rFonts w:ascii="仿宋_GB2312" w:hAnsi="仿宋_GB2312" w:cs="仿宋_GB2312" w:eastAsia="仿宋_GB2312"/>
                <w:sz w:val="20"/>
                <w:color w:val="000000"/>
              </w:rPr>
              <w:t>服务提供商提供异常办件归集服务、超期办件通报服务</w:t>
            </w:r>
            <w:r>
              <w:rPr>
                <w:rFonts w:ascii="仿宋_GB2312" w:hAnsi="仿宋_GB2312" w:cs="仿宋_GB2312" w:eastAsia="仿宋_GB2312"/>
                <w:sz w:val="20"/>
                <w:color w:val="000000"/>
              </w:rPr>
              <w:t>2项服务，每月向</w:t>
            </w:r>
            <w:r>
              <w:rPr>
                <w:rFonts w:ascii="仿宋_GB2312" w:hAnsi="仿宋_GB2312" w:cs="仿宋_GB2312" w:eastAsia="仿宋_GB2312"/>
                <w:sz w:val="20"/>
                <w:color w:val="000000"/>
              </w:rPr>
              <w:t>采购人</w:t>
            </w:r>
            <w:r>
              <w:rPr>
                <w:rFonts w:ascii="仿宋_GB2312" w:hAnsi="仿宋_GB2312" w:cs="仿宋_GB2312" w:eastAsia="仿宋_GB2312"/>
                <w:sz w:val="20"/>
                <w:color w:val="000000"/>
              </w:rPr>
              <w:t>提供《异常办件整改月度清单</w:t>
            </w:r>
            <w:r>
              <w:rPr>
                <w:rFonts w:ascii="仿宋_GB2312" w:hAnsi="仿宋_GB2312" w:cs="仿宋_GB2312" w:eastAsia="仿宋_GB2312"/>
                <w:sz w:val="20"/>
                <w:color w:val="000000"/>
              </w:rPr>
              <w:t>》《</w:t>
            </w:r>
            <w:r>
              <w:rPr>
                <w:rFonts w:ascii="仿宋_GB2312" w:hAnsi="仿宋_GB2312" w:cs="仿宋_GB2312" w:eastAsia="仿宋_GB2312"/>
                <w:sz w:val="20"/>
                <w:color w:val="000000"/>
              </w:rPr>
              <w:t>异常办件整改月度验收清单</w:t>
            </w:r>
            <w:r>
              <w:rPr>
                <w:rFonts w:ascii="仿宋_GB2312" w:hAnsi="仿宋_GB2312" w:cs="仿宋_GB2312" w:eastAsia="仿宋_GB2312"/>
                <w:sz w:val="20"/>
                <w:color w:val="000000"/>
              </w:rPr>
              <w:t>》《</w:t>
            </w:r>
            <w:r>
              <w:rPr>
                <w:rFonts w:ascii="仿宋_GB2312" w:hAnsi="仿宋_GB2312" w:cs="仿宋_GB2312" w:eastAsia="仿宋_GB2312"/>
                <w:sz w:val="20"/>
                <w:color w:val="000000"/>
              </w:rPr>
              <w:t>办件数据未归集月度清单</w:t>
            </w:r>
            <w:r>
              <w:rPr>
                <w:rFonts w:ascii="仿宋_GB2312" w:hAnsi="仿宋_GB2312" w:cs="仿宋_GB2312" w:eastAsia="仿宋_GB2312"/>
                <w:sz w:val="20"/>
                <w:color w:val="000000"/>
              </w:rPr>
              <w:t>》《</w:t>
            </w:r>
            <w:r>
              <w:rPr>
                <w:rFonts w:ascii="仿宋_GB2312" w:hAnsi="仿宋_GB2312" w:cs="仿宋_GB2312" w:eastAsia="仿宋_GB2312"/>
                <w:sz w:val="20"/>
                <w:color w:val="000000"/>
              </w:rPr>
              <w:t>办件数据归集月度验收清单</w:t>
            </w:r>
            <w:r>
              <w:rPr>
                <w:rFonts w:ascii="仿宋_GB2312" w:hAnsi="仿宋_GB2312" w:cs="仿宋_GB2312" w:eastAsia="仿宋_GB2312"/>
                <w:sz w:val="20"/>
                <w:color w:val="000000"/>
              </w:rPr>
              <w:t>》《</w:t>
            </w:r>
            <w:r>
              <w:rPr>
                <w:rFonts w:ascii="仿宋_GB2312" w:hAnsi="仿宋_GB2312" w:cs="仿宋_GB2312" w:eastAsia="仿宋_GB2312"/>
                <w:sz w:val="20"/>
                <w:color w:val="000000"/>
              </w:rPr>
              <w:t>超期办件数据通报月报》。</w:t>
            </w:r>
          </w:p>
          <w:p>
            <w:pPr>
              <w:pStyle w:val="null3"/>
              <w:jc w:val="both"/>
            </w:pPr>
            <w:r>
              <w:rPr>
                <w:rFonts w:ascii="仿宋_GB2312" w:hAnsi="仿宋_GB2312" w:cs="仿宋_GB2312" w:eastAsia="仿宋_GB2312"/>
                <w:sz w:val="20"/>
                <w:color w:val="000000"/>
              </w:rPr>
              <w:t>4.1.7.4人员要求：</w:t>
            </w:r>
            <w:r>
              <w:rPr>
                <w:rFonts w:ascii="仿宋_GB2312" w:hAnsi="仿宋_GB2312" w:cs="仿宋_GB2312" w:eastAsia="仿宋_GB2312"/>
                <w:color w:val="000000"/>
              </w:rPr>
              <w:t>要求驻场服务人员不少于</w:t>
            </w:r>
            <w:r>
              <w:rPr>
                <w:rFonts w:ascii="仿宋_GB2312" w:hAnsi="仿宋_GB2312" w:cs="仿宋_GB2312" w:eastAsia="仿宋_GB2312"/>
                <w:color w:val="000000"/>
              </w:rPr>
              <w:t>2人，有3年及以上相关工作经验。</w:t>
            </w:r>
          </w:p>
          <w:p>
            <w:pPr>
              <w:pStyle w:val="null3"/>
              <w:jc w:val="both"/>
            </w:pPr>
            <w:r>
              <w:rPr>
                <w:rFonts w:ascii="仿宋_GB2312" w:hAnsi="仿宋_GB2312" w:cs="仿宋_GB2312" w:eastAsia="仿宋_GB2312"/>
                <w:sz w:val="20"/>
                <w:b/>
                <w:color w:val="000000"/>
              </w:rPr>
              <w:t>4.1.8</w:t>
            </w:r>
            <w:r>
              <w:rPr>
                <w:rFonts w:ascii="仿宋_GB2312" w:hAnsi="仿宋_GB2312" w:cs="仿宋_GB2312" w:eastAsia="仿宋_GB2312"/>
                <w:sz w:val="20"/>
                <w:b/>
                <w:color w:val="000000"/>
              </w:rPr>
              <w:t>中介服务超市运营服务</w:t>
            </w:r>
          </w:p>
          <w:p>
            <w:pPr>
              <w:pStyle w:val="null3"/>
              <w:jc w:val="both"/>
            </w:pPr>
            <w:r>
              <w:rPr>
                <w:rFonts w:ascii="仿宋_GB2312" w:hAnsi="仿宋_GB2312" w:cs="仿宋_GB2312" w:eastAsia="仿宋_GB2312"/>
                <w:sz w:val="20"/>
                <w:color w:val="000000"/>
              </w:rPr>
              <w:t>4.1.8.1技术要求：</w:t>
            </w:r>
          </w:p>
          <w:p>
            <w:pPr>
              <w:pStyle w:val="null3"/>
              <w:ind w:firstLine="400"/>
              <w:jc w:val="both"/>
            </w:pPr>
            <w:r>
              <w:rPr>
                <w:rFonts w:ascii="仿宋_GB2312" w:hAnsi="仿宋_GB2312" w:cs="仿宋_GB2312" w:eastAsia="仿宋_GB2312"/>
                <w:sz w:val="20"/>
                <w:color w:val="000000"/>
              </w:rPr>
              <w:t>依托</w:t>
            </w:r>
            <w:r>
              <w:rPr>
                <w:rFonts w:ascii="仿宋_GB2312" w:hAnsi="仿宋_GB2312" w:cs="仿宋_GB2312" w:eastAsia="仿宋_GB2312"/>
                <w:sz w:val="20"/>
                <w:color w:val="000000"/>
              </w:rPr>
              <w:t>升级后的</w:t>
            </w:r>
            <w:r>
              <w:rPr>
                <w:rFonts w:ascii="仿宋_GB2312" w:hAnsi="仿宋_GB2312" w:cs="仿宋_GB2312" w:eastAsia="仿宋_GB2312"/>
                <w:sz w:val="20"/>
                <w:color w:val="000000"/>
              </w:rPr>
              <w:t>中介服务网和</w:t>
            </w:r>
            <w:r>
              <w:rPr>
                <w:rFonts w:ascii="仿宋_GB2312" w:hAnsi="仿宋_GB2312" w:cs="仿宋_GB2312" w:eastAsia="仿宋_GB2312"/>
                <w:sz w:val="20"/>
                <w:color w:val="000000"/>
              </w:rPr>
              <w:t>“秦务员”APP中介专区提供运营服务和中介服务超市推广服务，为项目业主和中介机构提供“公开透明、应进全进、信息互动、服务优质、便捷高效”的网上中介服务环境，促进行政审批提速提质提效，不断优化</w:t>
            </w:r>
            <w:r>
              <w:rPr>
                <w:rFonts w:ascii="仿宋_GB2312" w:hAnsi="仿宋_GB2312" w:cs="仿宋_GB2312" w:eastAsia="仿宋_GB2312"/>
                <w:sz w:val="20"/>
                <w:color w:val="000000"/>
              </w:rPr>
              <w:t>营商</w:t>
            </w:r>
            <w:r>
              <w:rPr>
                <w:rFonts w:ascii="仿宋_GB2312" w:hAnsi="仿宋_GB2312" w:cs="仿宋_GB2312" w:eastAsia="仿宋_GB2312"/>
                <w:sz w:val="20"/>
                <w:color w:val="000000"/>
              </w:rPr>
              <w:t>环境。</w:t>
            </w:r>
          </w:p>
          <w:p>
            <w:pPr>
              <w:pStyle w:val="null3"/>
              <w:jc w:val="both"/>
            </w:pPr>
            <w:r>
              <w:rPr>
                <w:rFonts w:ascii="仿宋_GB2312" w:hAnsi="仿宋_GB2312" w:cs="仿宋_GB2312" w:eastAsia="仿宋_GB2312"/>
                <w:sz w:val="20"/>
                <w:color w:val="000000"/>
              </w:rPr>
              <w:t>4.1.8.2服务交付物：</w:t>
            </w:r>
          </w:p>
          <w:tbl>
            <w:tblPr>
              <w:tblInd w:type="dxa" w:w="75"/>
              <w:tblBorders>
                <w:top w:val="none" w:color="000000" w:sz="4"/>
                <w:left w:val="none" w:color="000000" w:sz="4"/>
                <w:bottom w:val="none" w:color="000000" w:sz="4"/>
                <w:right w:val="none" w:color="000000" w:sz="4"/>
                <w:insideH w:val="none"/>
                <w:insideV w:val="none"/>
              </w:tblBorders>
            </w:tblPr>
            <w:tblGrid>
              <w:gridCol w:w="784"/>
              <w:gridCol w:w="1276"/>
              <w:gridCol w:w="492"/>
            </w:tblGrid>
            <w:tr>
              <w:tc>
                <w:tcPr>
                  <w:tcW w:type="dxa" w:w="7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交付物名称</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数量</w:t>
                  </w:r>
                </w:p>
              </w:tc>
              <w:tc>
                <w:tcPr>
                  <w:tcW w:type="dxa" w:w="4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交付要求</w:t>
                  </w: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项目业主入驻量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服务期内新增不少于</w:t>
                  </w:r>
                  <w:r>
                    <w:rPr>
                      <w:rFonts w:ascii="仿宋_GB2312" w:hAnsi="仿宋_GB2312" w:cs="仿宋_GB2312" w:eastAsia="仿宋_GB2312"/>
                      <w:sz w:val="20"/>
                      <w:color w:val="000000"/>
                    </w:rPr>
                    <w:t>200家</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中介机构入驻量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服务期内新增不少于</w:t>
                  </w:r>
                  <w:r>
                    <w:rPr>
                      <w:rFonts w:ascii="仿宋_GB2312" w:hAnsi="仿宋_GB2312" w:cs="仿宋_GB2312" w:eastAsia="仿宋_GB2312"/>
                      <w:sz w:val="20"/>
                      <w:color w:val="000000"/>
                    </w:rPr>
                    <w:t>40家</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平台交易量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服务期内不少于</w:t>
                  </w:r>
                  <w:r>
                    <w:rPr>
                      <w:rFonts w:ascii="仿宋_GB2312" w:hAnsi="仿宋_GB2312" w:cs="仿宋_GB2312" w:eastAsia="仿宋_GB2312"/>
                      <w:sz w:val="20"/>
                      <w:color w:val="000000"/>
                    </w:rPr>
                    <w:t>3000件</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p>
              </w:tc>
            </w:tr>
          </w:tbl>
          <w:p>
            <w:pPr>
              <w:pStyle w:val="null3"/>
              <w:jc w:val="both"/>
            </w:pPr>
            <w:r>
              <w:rPr>
                <w:rFonts w:ascii="仿宋_GB2312" w:hAnsi="仿宋_GB2312" w:cs="仿宋_GB2312" w:eastAsia="仿宋_GB2312"/>
                <w:sz w:val="20"/>
                <w:color w:val="000000"/>
              </w:rPr>
              <w:t>4.1.8.3服务要求：</w:t>
            </w:r>
          </w:p>
          <w:p>
            <w:pPr>
              <w:pStyle w:val="null3"/>
              <w:ind w:firstLine="400"/>
              <w:jc w:val="both"/>
            </w:pPr>
            <w:r>
              <w:rPr>
                <w:rFonts w:ascii="仿宋_GB2312" w:hAnsi="仿宋_GB2312" w:cs="仿宋_GB2312" w:eastAsia="仿宋_GB2312"/>
                <w:sz w:val="20"/>
                <w:color w:val="000000"/>
              </w:rPr>
              <w:t>服务提供商通过提供《制度规范清单》《中介事项清单》，依托中介服务超市系统提供的运营数据、分析运营情况，编制运营数据排行榜、运营情况报告，优化平台建设，提升平台的持续运营水平。</w:t>
            </w:r>
          </w:p>
          <w:p>
            <w:pPr>
              <w:pStyle w:val="null3"/>
              <w:jc w:val="both"/>
            </w:pPr>
            <w:r>
              <w:rPr>
                <w:rFonts w:ascii="仿宋_GB2312" w:hAnsi="仿宋_GB2312" w:cs="仿宋_GB2312" w:eastAsia="仿宋_GB2312"/>
                <w:sz w:val="20"/>
                <w:color w:val="000000"/>
              </w:rPr>
              <w:t>4.1.8.4人员要求：</w:t>
            </w:r>
            <w:r>
              <w:rPr>
                <w:rFonts w:ascii="仿宋_GB2312" w:hAnsi="仿宋_GB2312" w:cs="仿宋_GB2312" w:eastAsia="仿宋_GB2312"/>
                <w:color w:val="000000"/>
              </w:rPr>
              <w:t>要求驻场服务人员不少于</w:t>
            </w:r>
            <w:r>
              <w:rPr>
                <w:rFonts w:ascii="仿宋_GB2312" w:hAnsi="仿宋_GB2312" w:cs="仿宋_GB2312" w:eastAsia="仿宋_GB2312"/>
                <w:color w:val="000000"/>
              </w:rPr>
              <w:t>2人，有3年及以上相关工作经验。</w:t>
            </w:r>
          </w:p>
          <w:p>
            <w:pPr>
              <w:pStyle w:val="null3"/>
              <w:ind w:firstLine="400"/>
              <w:jc w:val="both"/>
            </w:pPr>
            <w:r>
              <w:rPr>
                <w:rFonts w:ascii="仿宋_GB2312" w:hAnsi="仿宋_GB2312" w:cs="仿宋_GB2312" w:eastAsia="仿宋_GB2312"/>
                <w:sz w:val="20"/>
                <w:b/>
                <w:color w:val="000000"/>
              </w:rPr>
              <w:t>4.2服务时间要求</w:t>
            </w:r>
          </w:p>
          <w:p>
            <w:pPr>
              <w:pStyle w:val="null3"/>
              <w:jc w:val="both"/>
            </w:pPr>
            <w:r>
              <w:rPr>
                <w:rFonts w:ascii="仿宋_GB2312" w:hAnsi="仿宋_GB2312" w:cs="仿宋_GB2312" w:eastAsia="仿宋_GB2312"/>
                <w:sz w:val="20"/>
                <w:color w:val="000000"/>
              </w:rPr>
              <w:t>4.2.1</w:t>
            </w:r>
            <w:r>
              <w:rPr>
                <w:rFonts w:ascii="仿宋_GB2312" w:hAnsi="仿宋_GB2312" w:cs="仿宋_GB2312" w:eastAsia="仿宋_GB2312"/>
                <w:sz w:val="20"/>
                <w:color w:val="000000"/>
              </w:rPr>
              <w:t>时间要求：合同签订后</w:t>
            </w:r>
            <w:r>
              <w:rPr>
                <w:rFonts w:ascii="仿宋_GB2312" w:hAnsi="仿宋_GB2312" w:cs="仿宋_GB2312" w:eastAsia="仿宋_GB2312"/>
                <w:sz w:val="20"/>
                <w:color w:val="000000"/>
              </w:rPr>
              <w:t>12个月内完成服务内容。</w:t>
            </w:r>
          </w:p>
          <w:p>
            <w:pPr>
              <w:pStyle w:val="null3"/>
            </w:pPr>
            <w:r>
              <w:rPr>
                <w:rFonts w:ascii="仿宋_GB2312" w:hAnsi="仿宋_GB2312" w:cs="仿宋_GB2312" w:eastAsia="仿宋_GB2312"/>
                <w:sz w:val="20"/>
                <w:color w:val="000000"/>
              </w:rPr>
              <w:t>4.2.2</w:t>
            </w:r>
            <w:r>
              <w:rPr>
                <w:rFonts w:ascii="仿宋_GB2312" w:hAnsi="仿宋_GB2312" w:cs="仿宋_GB2312" w:eastAsia="仿宋_GB2312"/>
                <w:sz w:val="20"/>
                <w:color w:val="000000"/>
              </w:rPr>
              <w:t>提供</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小时</w:t>
            </w:r>
            <w:r>
              <w:rPr>
                <w:rFonts w:ascii="仿宋_GB2312" w:hAnsi="仿宋_GB2312" w:cs="仿宋_GB2312" w:eastAsia="仿宋_GB2312"/>
                <w:sz w:val="20"/>
                <w:color w:val="000000"/>
              </w:rPr>
              <w:t>（</w:t>
            </w:r>
            <w:r>
              <w:rPr>
                <w:rFonts w:ascii="仿宋_GB2312" w:hAnsi="仿宋_GB2312" w:cs="仿宋_GB2312" w:eastAsia="仿宋_GB2312"/>
                <w:sz w:val="20"/>
                <w:color w:val="000000"/>
              </w:rPr>
              <w:t>投诉处理运营服务提供</w:t>
            </w: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小时</w:t>
            </w:r>
            <w:r>
              <w:rPr>
                <w:rFonts w:ascii="仿宋_GB2312" w:hAnsi="仿宋_GB2312" w:cs="仿宋_GB2312" w:eastAsia="仿宋_GB2312"/>
                <w:sz w:val="20"/>
                <w:color w:val="000000"/>
              </w:rPr>
              <w:t>）</w:t>
            </w:r>
            <w:r>
              <w:rPr>
                <w:rFonts w:ascii="仿宋_GB2312" w:hAnsi="仿宋_GB2312" w:cs="仿宋_GB2312" w:eastAsia="仿宋_GB2312"/>
                <w:sz w:val="20"/>
                <w:color w:val="000000"/>
              </w:rPr>
              <w:t>免费技术支持服务</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rPr>
              <w:t>4.2.3人员要求：日常运营服务要求驻场服务人员不少于27人，二线支撑人员不少于68人。</w:t>
            </w:r>
          </w:p>
          <w:p>
            <w:pPr>
              <w:pStyle w:val="null3"/>
            </w:pPr>
            <w:r>
              <w:rPr>
                <w:rFonts w:ascii="仿宋_GB2312" w:hAnsi="仿宋_GB2312" w:cs="仿宋_GB2312" w:eastAsia="仿宋_GB2312"/>
                <w:sz w:val="20"/>
                <w:b/>
                <w:color w:val="000000"/>
              </w:rPr>
              <w:t>五、专项运营服务</w:t>
            </w:r>
          </w:p>
          <w:p>
            <w:pPr>
              <w:pStyle w:val="null3"/>
              <w:jc w:val="both"/>
            </w:pPr>
            <w:r>
              <w:rPr>
                <w:rFonts w:ascii="仿宋_GB2312" w:hAnsi="仿宋_GB2312" w:cs="仿宋_GB2312" w:eastAsia="仿宋_GB2312"/>
                <w:sz w:val="20"/>
                <w:b/>
                <w:color w:val="000000"/>
              </w:rPr>
              <w:t>5.1采购需求</w:t>
            </w:r>
          </w:p>
          <w:p>
            <w:pPr>
              <w:pStyle w:val="null3"/>
              <w:jc w:val="both"/>
            </w:pPr>
            <w:r>
              <w:rPr>
                <w:rFonts w:ascii="仿宋_GB2312" w:hAnsi="仿宋_GB2312" w:cs="仿宋_GB2312" w:eastAsia="仿宋_GB2312"/>
                <w:sz w:val="20"/>
                <w:b/>
                <w:color w:val="000000"/>
              </w:rPr>
              <w:t>5.1.1</w:t>
            </w:r>
            <w:r>
              <w:rPr>
                <w:rFonts w:ascii="仿宋_GB2312" w:hAnsi="仿宋_GB2312" w:cs="仿宋_GB2312" w:eastAsia="仿宋_GB2312"/>
                <w:sz w:val="20"/>
                <w:b/>
                <w:color w:val="000000"/>
              </w:rPr>
              <w:t>“高效办成一件事”运营服务</w:t>
            </w:r>
          </w:p>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0"/>
                <w:color w:val="000000"/>
              </w:rPr>
              <w:t>5.1.1.1技术要求：</w:t>
            </w:r>
          </w:p>
          <w:p>
            <w:pPr>
              <w:pStyle w:val="null3"/>
              <w:ind w:firstLine="400"/>
              <w:jc w:val="both"/>
            </w:pPr>
            <w:r>
              <w:rPr>
                <w:rFonts w:ascii="仿宋_GB2312" w:hAnsi="仿宋_GB2312" w:cs="仿宋_GB2312" w:eastAsia="仿宋_GB2312"/>
                <w:sz w:val="20"/>
                <w:color w:val="000000"/>
              </w:rPr>
              <w:t>通过</w:t>
            </w:r>
            <w:r>
              <w:rPr>
                <w:rFonts w:ascii="仿宋_GB2312" w:hAnsi="仿宋_GB2312" w:cs="仿宋_GB2312" w:eastAsia="仿宋_GB2312"/>
                <w:sz w:val="20"/>
                <w:color w:val="000000"/>
              </w:rPr>
              <w:t>对</w:t>
            </w:r>
            <w:r>
              <w:rPr>
                <w:rFonts w:ascii="仿宋_GB2312" w:hAnsi="仿宋_GB2312" w:cs="仿宋_GB2312" w:eastAsia="仿宋_GB2312"/>
                <w:sz w:val="20"/>
                <w:color w:val="000000"/>
              </w:rPr>
              <w:t>“一件事”及所涵盖的单</w:t>
            </w:r>
            <w:r>
              <w:rPr>
                <w:rFonts w:ascii="仿宋_GB2312" w:hAnsi="仿宋_GB2312" w:cs="仿宋_GB2312" w:eastAsia="仿宋_GB2312"/>
                <w:sz w:val="20"/>
                <w:color w:val="000000"/>
              </w:rPr>
              <w:t>事项</w:t>
            </w:r>
            <w:r>
              <w:rPr>
                <w:rFonts w:ascii="仿宋_GB2312" w:hAnsi="仿宋_GB2312" w:cs="仿宋_GB2312" w:eastAsia="仿宋_GB2312"/>
                <w:sz w:val="20"/>
                <w:color w:val="000000"/>
              </w:rPr>
              <w:t>进行事项</w:t>
            </w:r>
            <w:r>
              <w:rPr>
                <w:rFonts w:ascii="仿宋_GB2312" w:hAnsi="仿宋_GB2312" w:cs="仿宋_GB2312" w:eastAsia="仿宋_GB2312"/>
                <w:sz w:val="20"/>
                <w:color w:val="000000"/>
              </w:rPr>
              <w:t>梳理、</w:t>
            </w:r>
            <w:r>
              <w:rPr>
                <w:rFonts w:ascii="仿宋_GB2312" w:hAnsi="仿宋_GB2312" w:cs="仿宋_GB2312" w:eastAsia="仿宋_GB2312"/>
                <w:sz w:val="20"/>
                <w:color w:val="000000"/>
              </w:rPr>
              <w:t>事项</w:t>
            </w:r>
            <w:r>
              <w:rPr>
                <w:rFonts w:ascii="仿宋_GB2312" w:hAnsi="仿宋_GB2312" w:cs="仿宋_GB2312" w:eastAsia="仿宋_GB2312"/>
                <w:sz w:val="20"/>
                <w:color w:val="000000"/>
              </w:rPr>
              <w:t>录入、</w:t>
            </w:r>
            <w:r>
              <w:rPr>
                <w:rFonts w:ascii="仿宋_GB2312" w:hAnsi="仿宋_GB2312" w:cs="仿宋_GB2312" w:eastAsia="仿宋_GB2312"/>
                <w:sz w:val="20"/>
                <w:color w:val="000000"/>
              </w:rPr>
              <w:t>事项</w:t>
            </w:r>
            <w:r>
              <w:rPr>
                <w:rFonts w:ascii="仿宋_GB2312" w:hAnsi="仿宋_GB2312" w:cs="仿宋_GB2312" w:eastAsia="仿宋_GB2312"/>
                <w:sz w:val="20"/>
                <w:color w:val="000000"/>
              </w:rPr>
              <w:t>发布以及</w:t>
            </w:r>
            <w:r>
              <w:rPr>
                <w:rFonts w:ascii="仿宋_GB2312" w:hAnsi="仿宋_GB2312" w:cs="仿宋_GB2312" w:eastAsia="仿宋_GB2312"/>
                <w:sz w:val="20"/>
                <w:color w:val="000000"/>
              </w:rPr>
              <w:t>对</w:t>
            </w:r>
            <w:r>
              <w:rPr>
                <w:rFonts w:ascii="仿宋_GB2312" w:hAnsi="仿宋_GB2312" w:cs="仿宋_GB2312" w:eastAsia="仿宋_GB2312"/>
                <w:sz w:val="20"/>
                <w:color w:val="000000"/>
              </w:rPr>
              <w:t>各市县</w:t>
            </w:r>
            <w:r>
              <w:rPr>
                <w:rFonts w:ascii="仿宋_GB2312" w:hAnsi="仿宋_GB2312" w:cs="仿宋_GB2312" w:eastAsia="仿宋_GB2312"/>
                <w:sz w:val="20"/>
                <w:color w:val="000000"/>
              </w:rPr>
              <w:t>开展事项</w:t>
            </w:r>
            <w:r>
              <w:rPr>
                <w:rFonts w:ascii="仿宋_GB2312" w:hAnsi="仿宋_GB2312" w:cs="仿宋_GB2312" w:eastAsia="仿宋_GB2312"/>
                <w:sz w:val="20"/>
                <w:color w:val="000000"/>
              </w:rPr>
              <w:t>发布指导服务</w:t>
            </w:r>
            <w:r>
              <w:rPr>
                <w:rFonts w:ascii="仿宋_GB2312" w:hAnsi="仿宋_GB2312" w:cs="仿宋_GB2312" w:eastAsia="仿宋_GB2312"/>
                <w:sz w:val="20"/>
                <w:color w:val="000000"/>
              </w:rPr>
              <w:t>，通过对各</w:t>
            </w:r>
            <w:r>
              <w:rPr>
                <w:rFonts w:ascii="仿宋_GB2312" w:hAnsi="仿宋_GB2312" w:cs="仿宋_GB2312" w:eastAsia="仿宋_GB2312"/>
                <w:sz w:val="20"/>
                <w:color w:val="000000"/>
              </w:rPr>
              <w:t>城市频道</w:t>
            </w:r>
            <w:r>
              <w:rPr>
                <w:rFonts w:ascii="仿宋_GB2312" w:hAnsi="仿宋_GB2312" w:cs="仿宋_GB2312" w:eastAsia="仿宋_GB2312"/>
                <w:sz w:val="20"/>
                <w:color w:val="000000"/>
              </w:rPr>
              <w:t>的特色</w:t>
            </w:r>
            <w:r>
              <w:rPr>
                <w:rFonts w:ascii="仿宋_GB2312" w:hAnsi="仿宋_GB2312" w:cs="仿宋_GB2312" w:eastAsia="仿宋_GB2312"/>
                <w:sz w:val="20"/>
                <w:color w:val="000000"/>
              </w:rPr>
              <w:t>专题</w:t>
            </w:r>
            <w:r>
              <w:rPr>
                <w:rFonts w:ascii="仿宋_GB2312" w:hAnsi="仿宋_GB2312" w:cs="仿宋_GB2312" w:eastAsia="仿宋_GB2312"/>
                <w:sz w:val="20"/>
                <w:color w:val="000000"/>
              </w:rPr>
              <w:t>发布开展运营指导，在项目运营期内</w:t>
            </w:r>
            <w:r>
              <w:rPr>
                <w:rFonts w:ascii="仿宋_GB2312" w:hAnsi="仿宋_GB2312" w:cs="仿宋_GB2312" w:eastAsia="仿宋_GB2312"/>
                <w:sz w:val="20"/>
                <w:color w:val="000000"/>
              </w:rPr>
              <w:t>实现</w:t>
            </w:r>
            <w:r>
              <w:rPr>
                <w:rFonts w:ascii="仿宋_GB2312" w:hAnsi="仿宋_GB2312" w:cs="仿宋_GB2312" w:eastAsia="仿宋_GB2312"/>
                <w:sz w:val="20"/>
                <w:color w:val="000000"/>
              </w:rPr>
              <w:t>全省至少</w:t>
            </w:r>
            <w:r>
              <w:rPr>
                <w:rFonts w:ascii="仿宋_GB2312" w:hAnsi="仿宋_GB2312" w:cs="仿宋_GB2312" w:eastAsia="仿宋_GB2312"/>
                <w:sz w:val="20"/>
                <w:color w:val="000000"/>
              </w:rPr>
              <w:t>30个“一件事”上线运行、100个依申请政务服务事项和100个高频事项接入</w:t>
            </w:r>
            <w:r>
              <w:rPr>
                <w:rFonts w:ascii="仿宋_GB2312" w:hAnsi="仿宋_GB2312" w:cs="仿宋_GB2312" w:eastAsia="仿宋_GB2312"/>
                <w:sz w:val="20"/>
                <w:color w:val="000000"/>
              </w:rPr>
              <w:t>，</w:t>
            </w:r>
            <w:r>
              <w:rPr>
                <w:rFonts w:ascii="仿宋_GB2312" w:hAnsi="仿宋_GB2312" w:cs="仿宋_GB2312" w:eastAsia="仿宋_GB2312"/>
                <w:sz w:val="20"/>
                <w:color w:val="000000"/>
              </w:rPr>
              <w:t>进一步提升</w:t>
            </w:r>
            <w:r>
              <w:rPr>
                <w:rFonts w:ascii="仿宋_GB2312" w:hAnsi="仿宋_GB2312" w:cs="仿宋_GB2312" w:eastAsia="仿宋_GB2312"/>
                <w:sz w:val="20"/>
                <w:color w:val="000000"/>
              </w:rPr>
              <w:t>“高效办成一件事”的运营服务能力。</w:t>
            </w:r>
          </w:p>
          <w:p>
            <w:pPr>
              <w:pStyle w:val="null3"/>
              <w:jc w:val="both"/>
            </w:pPr>
            <w:r>
              <w:rPr>
                <w:rFonts w:ascii="仿宋_GB2312" w:hAnsi="仿宋_GB2312" w:cs="仿宋_GB2312" w:eastAsia="仿宋_GB2312"/>
                <w:sz w:val="20"/>
                <w:color w:val="000000"/>
              </w:rPr>
              <w:t>5.1.1.2服务交付物：</w:t>
            </w:r>
          </w:p>
          <w:tbl>
            <w:tblPr>
              <w:tblBorders>
                <w:top w:val="none" w:color="000000" w:sz="4"/>
                <w:left w:val="none" w:color="000000" w:sz="4"/>
                <w:bottom w:val="none" w:color="000000" w:sz="4"/>
                <w:right w:val="none" w:color="000000" w:sz="4"/>
                <w:insideH w:val="none"/>
                <w:insideV w:val="none"/>
              </w:tblBorders>
            </w:tblPr>
            <w:tblGrid>
              <w:gridCol w:w="631"/>
              <w:gridCol w:w="525"/>
              <w:gridCol w:w="1395"/>
            </w:tblGrid>
            <w:tr>
              <w:tc>
                <w:tcPr>
                  <w:tcW w:type="dxa" w:w="6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交付物名称</w:t>
                  </w:r>
                </w:p>
              </w:tc>
              <w:tc>
                <w:tcPr>
                  <w:tcW w:type="dxa" w:w="5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数量</w:t>
                  </w:r>
                </w:p>
              </w:tc>
              <w:tc>
                <w:tcPr>
                  <w:tcW w:type="dxa" w:w="1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交付物要求</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一件事</w:t>
                  </w:r>
                  <w:r>
                    <w:rPr>
                      <w:rFonts w:ascii="仿宋_GB2312" w:hAnsi="仿宋_GB2312" w:cs="仿宋_GB2312" w:eastAsia="仿宋_GB2312"/>
                      <w:sz w:val="20"/>
                      <w:color w:val="000000"/>
                    </w:rPr>
                    <w:t>”</w:t>
                  </w:r>
                  <w:r>
                    <w:rPr>
                      <w:rFonts w:ascii="仿宋_GB2312" w:hAnsi="仿宋_GB2312" w:cs="仿宋_GB2312" w:eastAsia="仿宋_GB2312"/>
                      <w:sz w:val="20"/>
                      <w:color w:val="000000"/>
                    </w:rPr>
                    <w:t>梳理</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21个</w:t>
                  </w:r>
                </w:p>
              </w:tc>
              <w:tc>
                <w:tcPr>
                  <w:tcW w:type="dxa" w:w="13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《一件事梳理清单》不少于</w:t>
                  </w:r>
                  <w:r>
                    <w:rPr>
                      <w:rFonts w:ascii="仿宋_GB2312" w:hAnsi="仿宋_GB2312" w:cs="仿宋_GB2312" w:eastAsia="仿宋_GB2312"/>
                      <w:sz w:val="20"/>
                      <w:color w:val="000000"/>
                    </w:rPr>
                    <w:t>21份，</w:t>
                  </w:r>
                </w:p>
                <w:p>
                  <w:pPr>
                    <w:pStyle w:val="null3"/>
                    <w:jc w:val="both"/>
                  </w:pPr>
                  <w:r>
                    <w:rPr>
                      <w:rFonts w:ascii="仿宋_GB2312" w:hAnsi="仿宋_GB2312" w:cs="仿宋_GB2312" w:eastAsia="仿宋_GB2312"/>
                      <w:sz w:val="20"/>
                      <w:color w:val="000000"/>
                    </w:rPr>
                    <w:t>《事项指南要素信息表》不少于</w:t>
                  </w:r>
                  <w:r>
                    <w:rPr>
                      <w:rFonts w:ascii="仿宋_GB2312" w:hAnsi="仿宋_GB2312" w:cs="仿宋_GB2312" w:eastAsia="仿宋_GB2312"/>
                      <w:sz w:val="20"/>
                      <w:color w:val="000000"/>
                    </w:rPr>
                    <w:t>9500份，</w:t>
                  </w:r>
                </w:p>
                <w:p>
                  <w:pPr>
                    <w:pStyle w:val="null3"/>
                    <w:jc w:val="both"/>
                  </w:pPr>
                  <w:r>
                    <w:rPr>
                      <w:rFonts w:ascii="仿宋_GB2312" w:hAnsi="仿宋_GB2312" w:cs="仿宋_GB2312" w:eastAsia="仿宋_GB2312"/>
                      <w:sz w:val="20"/>
                      <w:color w:val="000000"/>
                    </w:rPr>
                    <w:t>《一件事入库信息表》不少于</w:t>
                  </w:r>
                  <w:r>
                    <w:rPr>
                      <w:rFonts w:ascii="仿宋_GB2312" w:hAnsi="仿宋_GB2312" w:cs="仿宋_GB2312" w:eastAsia="仿宋_GB2312"/>
                      <w:sz w:val="20"/>
                      <w:color w:val="000000"/>
                    </w:rPr>
                    <w:t>30份，</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特色</w:t>
                  </w:r>
                  <w:r>
                    <w:rPr>
                      <w:rFonts w:ascii="仿宋_GB2312" w:hAnsi="仿宋_GB2312" w:cs="仿宋_GB2312" w:eastAsia="仿宋_GB2312"/>
                      <w:sz w:val="20"/>
                      <w:color w:val="000000"/>
                    </w:rPr>
                    <w:t>主题发布清单》不少于</w:t>
                  </w:r>
                  <w:r>
                    <w:rPr>
                      <w:rFonts w:ascii="仿宋_GB2312" w:hAnsi="仿宋_GB2312" w:cs="仿宋_GB2312" w:eastAsia="仿宋_GB2312"/>
                      <w:sz w:val="20"/>
                      <w:color w:val="000000"/>
                    </w:rPr>
                    <w:t>10份</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单事项梳理</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179个</w:t>
                  </w:r>
                </w:p>
              </w:tc>
              <w:tc>
                <w:tcPr>
                  <w:tcW w:type="dxa" w:w="1395"/>
                  <w:vMerge/>
                  <w:tcBorders>
                    <w:top w:val="none" w:color="000000" w:sz="4"/>
                    <w:left w:val="single" w:color="000000" w:sz="4"/>
                    <w:bottom w:val="single" w:color="000000" w:sz="4"/>
                    <w:right w:val="single" w:color="000000" w:sz="4"/>
                  </w:tcBorders>
                </w:tcP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一件事</w:t>
                  </w:r>
                  <w:r>
                    <w:rPr>
                      <w:rFonts w:ascii="仿宋_GB2312" w:hAnsi="仿宋_GB2312" w:cs="仿宋_GB2312" w:eastAsia="仿宋_GB2312"/>
                      <w:sz w:val="20"/>
                      <w:color w:val="000000"/>
                    </w:rPr>
                    <w:t>”</w:t>
                  </w:r>
                  <w:r>
                    <w:rPr>
                      <w:rFonts w:ascii="仿宋_GB2312" w:hAnsi="仿宋_GB2312" w:cs="仿宋_GB2312" w:eastAsia="仿宋_GB2312"/>
                      <w:sz w:val="20"/>
                      <w:color w:val="000000"/>
                    </w:rPr>
                    <w:t>发布上线</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30个</w:t>
                  </w:r>
                </w:p>
              </w:tc>
              <w:tc>
                <w:tcPr>
                  <w:tcW w:type="dxa" w:w="1395"/>
                  <w:vMerge/>
                  <w:tcBorders>
                    <w:top w:val="none" w:color="000000" w:sz="4"/>
                    <w:left w:val="single" w:color="000000" w:sz="4"/>
                    <w:bottom w:val="single" w:color="000000" w:sz="4"/>
                    <w:right w:val="single" w:color="000000" w:sz="4"/>
                  </w:tcBorders>
                </w:tcP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特色主题发布</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10次</w:t>
                  </w:r>
                </w:p>
              </w:tc>
              <w:tc>
                <w:tcPr>
                  <w:tcW w:type="dxa" w:w="1395"/>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0"/>
                <w:color w:val="000000"/>
              </w:rPr>
              <w:t>5.1.1.3服务要求：</w:t>
            </w:r>
          </w:p>
          <w:p>
            <w:pPr>
              <w:pStyle w:val="null3"/>
              <w:ind w:firstLine="400"/>
              <w:jc w:val="both"/>
            </w:pPr>
            <w:r>
              <w:rPr>
                <w:rFonts w:ascii="仿宋_GB2312" w:hAnsi="仿宋_GB2312" w:cs="仿宋_GB2312" w:eastAsia="仿宋_GB2312"/>
                <w:sz w:val="20"/>
                <w:color w:val="000000"/>
              </w:rPr>
              <w:t>服务提供商制定《</w:t>
            </w:r>
            <w:r>
              <w:rPr>
                <w:rFonts w:ascii="仿宋_GB2312" w:hAnsi="仿宋_GB2312" w:cs="仿宋_GB2312" w:eastAsia="仿宋_GB2312"/>
                <w:sz w:val="20"/>
                <w:color w:val="000000"/>
              </w:rPr>
              <w:t>“一件事”接入工作细则》，由</w:t>
            </w:r>
            <w:r>
              <w:rPr>
                <w:rFonts w:ascii="仿宋_GB2312" w:hAnsi="仿宋_GB2312" w:cs="仿宋_GB2312" w:eastAsia="仿宋_GB2312"/>
                <w:sz w:val="20"/>
                <w:color w:val="000000"/>
              </w:rPr>
              <w:t>采购人</w:t>
            </w:r>
            <w:r>
              <w:rPr>
                <w:rFonts w:ascii="仿宋_GB2312" w:hAnsi="仿宋_GB2312" w:cs="仿宋_GB2312" w:eastAsia="仿宋_GB2312"/>
                <w:sz w:val="20"/>
                <w:color w:val="000000"/>
              </w:rPr>
              <w:t>认可后，运营人员按照工作细则完成政务服务事项梳理、录入、发布、专题发布等</w:t>
            </w:r>
            <w:r>
              <w:rPr>
                <w:rFonts w:ascii="仿宋_GB2312" w:hAnsi="仿宋_GB2312" w:cs="仿宋_GB2312" w:eastAsia="仿宋_GB2312"/>
                <w:sz w:val="20"/>
                <w:color w:val="000000"/>
              </w:rPr>
              <w:t>3项服务，向省数据和服务中心提交《一件事梳理清单</w:t>
            </w:r>
            <w:r>
              <w:rPr>
                <w:rFonts w:ascii="仿宋_GB2312" w:hAnsi="仿宋_GB2312" w:cs="仿宋_GB2312" w:eastAsia="仿宋_GB2312"/>
                <w:sz w:val="20"/>
                <w:color w:val="000000"/>
              </w:rPr>
              <w:t>》《</w:t>
            </w:r>
            <w:r>
              <w:rPr>
                <w:rFonts w:ascii="仿宋_GB2312" w:hAnsi="仿宋_GB2312" w:cs="仿宋_GB2312" w:eastAsia="仿宋_GB2312"/>
                <w:sz w:val="20"/>
                <w:color w:val="000000"/>
              </w:rPr>
              <w:t>事项指南要素信息表</w:t>
            </w:r>
            <w:r>
              <w:rPr>
                <w:rFonts w:ascii="仿宋_GB2312" w:hAnsi="仿宋_GB2312" w:cs="仿宋_GB2312" w:eastAsia="仿宋_GB2312"/>
                <w:sz w:val="20"/>
                <w:color w:val="000000"/>
              </w:rPr>
              <w:t>》《</w:t>
            </w:r>
            <w:r>
              <w:rPr>
                <w:rFonts w:ascii="仿宋_GB2312" w:hAnsi="仿宋_GB2312" w:cs="仿宋_GB2312" w:eastAsia="仿宋_GB2312"/>
                <w:sz w:val="20"/>
                <w:color w:val="000000"/>
              </w:rPr>
              <w:t>一件事入库信息表</w:t>
            </w:r>
            <w:r>
              <w:rPr>
                <w:rFonts w:ascii="仿宋_GB2312" w:hAnsi="仿宋_GB2312" w:cs="仿宋_GB2312" w:eastAsia="仿宋_GB2312"/>
                <w:sz w:val="20"/>
                <w:color w:val="000000"/>
              </w:rPr>
              <w:t>》《</w:t>
            </w:r>
            <w:r>
              <w:rPr>
                <w:rFonts w:ascii="仿宋_GB2312" w:hAnsi="仿宋_GB2312" w:cs="仿宋_GB2312" w:eastAsia="仿宋_GB2312"/>
                <w:sz w:val="20"/>
                <w:color w:val="000000"/>
              </w:rPr>
              <w:t>主题发布清单》。</w:t>
            </w:r>
          </w:p>
          <w:p>
            <w:pPr>
              <w:pStyle w:val="null3"/>
              <w:ind w:firstLine="400"/>
              <w:jc w:val="both"/>
            </w:pPr>
            <w:r>
              <w:rPr>
                <w:rFonts w:ascii="仿宋_GB2312" w:hAnsi="仿宋_GB2312" w:cs="仿宋_GB2312" w:eastAsia="仿宋_GB2312"/>
                <w:sz w:val="20"/>
                <w:color w:val="000000"/>
              </w:rPr>
              <w:t>全年完成不少于</w:t>
            </w:r>
            <w:r>
              <w:rPr>
                <w:rFonts w:ascii="仿宋_GB2312" w:hAnsi="仿宋_GB2312" w:cs="仿宋_GB2312" w:eastAsia="仿宋_GB2312"/>
                <w:sz w:val="20"/>
                <w:color w:val="000000"/>
              </w:rPr>
              <w:t>10次特色专题应用并发布。</w:t>
            </w:r>
          </w:p>
          <w:p>
            <w:pPr>
              <w:pStyle w:val="null3"/>
              <w:jc w:val="both"/>
            </w:pPr>
            <w:r>
              <w:rPr>
                <w:rFonts w:ascii="仿宋_GB2312" w:hAnsi="仿宋_GB2312" w:cs="仿宋_GB2312" w:eastAsia="仿宋_GB2312"/>
                <w:sz w:val="20"/>
                <w:color w:val="000000"/>
              </w:rPr>
              <w:t>5.1.1.4人员要求：</w:t>
            </w:r>
            <w:r>
              <w:rPr>
                <w:rFonts w:ascii="仿宋_GB2312" w:hAnsi="仿宋_GB2312" w:cs="仿宋_GB2312" w:eastAsia="仿宋_GB2312"/>
                <w:color w:val="000000"/>
              </w:rPr>
              <w:t>要求驻场服务人员不少于</w:t>
            </w:r>
            <w:r>
              <w:rPr>
                <w:rFonts w:ascii="仿宋_GB2312" w:hAnsi="仿宋_GB2312" w:cs="仿宋_GB2312" w:eastAsia="仿宋_GB2312"/>
                <w:color w:val="000000"/>
              </w:rPr>
              <w:t>10人，有3年及以上相关工作经验。</w:t>
            </w:r>
          </w:p>
          <w:p>
            <w:pPr>
              <w:pStyle w:val="null3"/>
              <w:ind w:firstLine="400"/>
              <w:jc w:val="both"/>
            </w:pPr>
            <w:r>
              <w:rPr>
                <w:rFonts w:ascii="仿宋_GB2312" w:hAnsi="仿宋_GB2312" w:cs="仿宋_GB2312" w:eastAsia="仿宋_GB2312"/>
                <w:sz w:val="20"/>
                <w:b/>
                <w:color w:val="000000"/>
              </w:rPr>
              <w:t>5.1.2</w:t>
            </w:r>
            <w:r>
              <w:rPr>
                <w:rFonts w:ascii="仿宋_GB2312" w:hAnsi="仿宋_GB2312" w:cs="仿宋_GB2312" w:eastAsia="仿宋_GB2312"/>
                <w:sz w:val="20"/>
                <w:b/>
                <w:color w:val="000000"/>
              </w:rPr>
              <w:t>外部系统接口对接运营服务</w:t>
            </w:r>
          </w:p>
          <w:p>
            <w:pPr>
              <w:pStyle w:val="null3"/>
              <w:jc w:val="both"/>
            </w:pPr>
            <w:r>
              <w:rPr>
                <w:rFonts w:ascii="仿宋_GB2312" w:hAnsi="仿宋_GB2312" w:cs="仿宋_GB2312" w:eastAsia="仿宋_GB2312"/>
                <w:sz w:val="20"/>
                <w:color w:val="000000"/>
              </w:rPr>
              <w:t>5.1.2.1技术要求：</w:t>
            </w:r>
          </w:p>
          <w:p>
            <w:pPr>
              <w:pStyle w:val="null3"/>
              <w:ind w:firstLine="400"/>
              <w:jc w:val="both"/>
            </w:pPr>
            <w:r>
              <w:rPr>
                <w:rFonts w:ascii="仿宋_GB2312" w:hAnsi="仿宋_GB2312" w:cs="仿宋_GB2312" w:eastAsia="仿宋_GB2312"/>
                <w:sz w:val="20"/>
                <w:color w:val="000000"/>
              </w:rPr>
              <w:t>需将</w:t>
            </w:r>
            <w:r>
              <w:rPr>
                <w:rFonts w:ascii="仿宋_GB2312" w:hAnsi="仿宋_GB2312" w:cs="仿宋_GB2312" w:eastAsia="仿宋_GB2312"/>
                <w:sz w:val="20"/>
                <w:color w:val="000000"/>
              </w:rPr>
              <w:t>现</w:t>
            </w:r>
            <w:r>
              <w:rPr>
                <w:rFonts w:ascii="仿宋_GB2312" w:hAnsi="仿宋_GB2312" w:cs="仿宋_GB2312" w:eastAsia="仿宋_GB2312"/>
                <w:sz w:val="20"/>
                <w:color w:val="000000"/>
              </w:rPr>
              <w:t>注册在协同调度中心的省市区（县）业务系统接口和平台支撑类接口，重新迁移</w:t>
            </w:r>
            <w:r>
              <w:rPr>
                <w:rFonts w:ascii="仿宋_GB2312" w:hAnsi="仿宋_GB2312" w:cs="仿宋_GB2312" w:eastAsia="仿宋_GB2312"/>
                <w:sz w:val="20"/>
                <w:color w:val="000000"/>
              </w:rPr>
              <w:t>维护</w:t>
            </w:r>
            <w:r>
              <w:rPr>
                <w:rFonts w:ascii="仿宋_GB2312" w:hAnsi="仿宋_GB2312" w:cs="仿宋_GB2312" w:eastAsia="仿宋_GB2312"/>
                <w:sz w:val="20"/>
                <w:color w:val="000000"/>
              </w:rPr>
              <w:t>到新的平台上</w:t>
            </w:r>
            <w:r>
              <w:rPr>
                <w:rFonts w:ascii="仿宋_GB2312" w:hAnsi="仿宋_GB2312" w:cs="仿宋_GB2312" w:eastAsia="仿宋_GB2312"/>
                <w:sz w:val="20"/>
                <w:color w:val="000000"/>
              </w:rPr>
              <w:t>，过程中需提供接口规范发布、</w:t>
            </w:r>
            <w:r>
              <w:rPr>
                <w:rFonts w:ascii="仿宋_GB2312" w:hAnsi="仿宋_GB2312" w:cs="仿宋_GB2312" w:eastAsia="仿宋_GB2312"/>
                <w:sz w:val="20"/>
                <w:color w:val="000000"/>
              </w:rPr>
              <w:t>接口</w:t>
            </w:r>
            <w:r>
              <w:rPr>
                <w:rFonts w:ascii="仿宋_GB2312" w:hAnsi="仿宋_GB2312" w:cs="仿宋_GB2312" w:eastAsia="仿宋_GB2312"/>
                <w:sz w:val="20"/>
                <w:color w:val="000000"/>
              </w:rPr>
              <w:t>开发、接口</w:t>
            </w:r>
            <w:r>
              <w:rPr>
                <w:rFonts w:ascii="仿宋_GB2312" w:hAnsi="仿宋_GB2312" w:cs="仿宋_GB2312" w:eastAsia="仿宋_GB2312"/>
                <w:sz w:val="20"/>
                <w:color w:val="000000"/>
              </w:rPr>
              <w:t>答疑、接口测试</w:t>
            </w:r>
            <w:r>
              <w:rPr>
                <w:rFonts w:ascii="仿宋_GB2312" w:hAnsi="仿宋_GB2312" w:cs="仿宋_GB2312" w:eastAsia="仿宋_GB2312"/>
                <w:sz w:val="20"/>
                <w:color w:val="000000"/>
              </w:rPr>
              <w:t>等</w:t>
            </w:r>
            <w:r>
              <w:rPr>
                <w:rFonts w:ascii="仿宋_GB2312" w:hAnsi="仿宋_GB2312" w:cs="仿宋_GB2312" w:eastAsia="仿宋_GB2312"/>
                <w:sz w:val="20"/>
                <w:color w:val="000000"/>
              </w:rPr>
              <w:t>服务。</w:t>
            </w:r>
          </w:p>
          <w:p>
            <w:pPr>
              <w:pStyle w:val="null3"/>
              <w:jc w:val="both"/>
            </w:pPr>
            <w:r>
              <w:rPr>
                <w:rFonts w:ascii="仿宋_GB2312" w:hAnsi="仿宋_GB2312" w:cs="仿宋_GB2312" w:eastAsia="仿宋_GB2312"/>
                <w:sz w:val="20"/>
                <w:color w:val="000000"/>
              </w:rPr>
              <w:t>5.1.2.2服务交付物：</w:t>
            </w:r>
          </w:p>
          <w:tbl>
            <w:tblPr>
              <w:tblInd w:type="dxa" w:w="120"/>
              <w:tblBorders>
                <w:top w:val="none" w:color="000000" w:sz="4"/>
                <w:left w:val="none" w:color="000000" w:sz="4"/>
                <w:bottom w:val="none" w:color="000000" w:sz="4"/>
                <w:right w:val="none" w:color="000000" w:sz="4"/>
                <w:insideH w:val="none"/>
                <w:insideV w:val="none"/>
              </w:tblBorders>
            </w:tblPr>
            <w:tblGrid>
              <w:gridCol w:w="663"/>
              <w:gridCol w:w="286"/>
              <w:gridCol w:w="1603"/>
            </w:tblGrid>
            <w:tr>
              <w:tc>
                <w:tcPr>
                  <w:tcW w:type="dxa" w:w="6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交付物名称</w:t>
                  </w:r>
                </w:p>
              </w:tc>
              <w:tc>
                <w:tcPr>
                  <w:tcW w:type="dxa" w:w="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数量</w:t>
                  </w:r>
                </w:p>
              </w:tc>
              <w:tc>
                <w:tcPr>
                  <w:tcW w:type="dxa" w:w="16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交付要求</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系统接口对接</w:t>
                  </w:r>
                  <w:r>
                    <w:rPr>
                      <w:rFonts w:ascii="仿宋_GB2312" w:hAnsi="仿宋_GB2312" w:cs="仿宋_GB2312" w:eastAsia="仿宋_GB2312"/>
                      <w:sz w:val="20"/>
                      <w:color w:val="000000"/>
                    </w:rPr>
                    <w:t>运营服务</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1套</w:t>
                  </w:r>
                </w:p>
              </w:tc>
              <w:tc>
                <w:tcPr>
                  <w:tcW w:type="dxa" w:w="1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系统对接完成接口数量不少于</w:t>
                  </w:r>
                  <w:r>
                    <w:rPr>
                      <w:rFonts w:ascii="仿宋_GB2312" w:hAnsi="仿宋_GB2312" w:cs="仿宋_GB2312" w:eastAsia="仿宋_GB2312"/>
                      <w:sz w:val="20"/>
                      <w:color w:val="000000"/>
                    </w:rPr>
                    <w:t>334个</w:t>
                  </w:r>
                </w:p>
              </w:tc>
            </w:tr>
          </w:tbl>
          <w:p>
            <w:pPr>
              <w:pStyle w:val="null3"/>
              <w:jc w:val="both"/>
            </w:pPr>
            <w:r>
              <w:rPr>
                <w:rFonts w:ascii="仿宋_GB2312" w:hAnsi="仿宋_GB2312" w:cs="仿宋_GB2312" w:eastAsia="仿宋_GB2312"/>
                <w:sz w:val="20"/>
                <w:color w:val="000000"/>
              </w:rPr>
              <w:t>5.1.2.3服务要求：</w:t>
            </w:r>
          </w:p>
          <w:p>
            <w:pPr>
              <w:pStyle w:val="null3"/>
              <w:ind w:firstLine="400"/>
              <w:jc w:val="both"/>
            </w:pPr>
            <w:r>
              <w:rPr>
                <w:rFonts w:ascii="仿宋_GB2312" w:hAnsi="仿宋_GB2312" w:cs="仿宋_GB2312" w:eastAsia="仿宋_GB2312"/>
                <w:sz w:val="20"/>
                <w:color w:val="000000"/>
              </w:rPr>
              <w:t>服务提供商制定《</w:t>
            </w:r>
            <w:r>
              <w:rPr>
                <w:rFonts w:ascii="仿宋_GB2312" w:hAnsi="仿宋_GB2312" w:cs="仿宋_GB2312" w:eastAsia="仿宋_GB2312"/>
                <w:sz w:val="20"/>
                <w:color w:val="000000"/>
              </w:rPr>
              <w:t>“秦务员”应用接入细则》，由</w:t>
            </w:r>
            <w:r>
              <w:rPr>
                <w:rFonts w:ascii="仿宋_GB2312" w:hAnsi="仿宋_GB2312" w:cs="仿宋_GB2312" w:eastAsia="仿宋_GB2312"/>
                <w:sz w:val="20"/>
                <w:color w:val="000000"/>
              </w:rPr>
              <w:t>采购人</w:t>
            </w:r>
            <w:r>
              <w:rPr>
                <w:rFonts w:ascii="仿宋_GB2312" w:hAnsi="仿宋_GB2312" w:cs="仿宋_GB2312" w:eastAsia="仿宋_GB2312"/>
                <w:sz w:val="20"/>
                <w:color w:val="000000"/>
              </w:rPr>
              <w:t>认可后，运营人员按照工作细则完成接口配合测试联调服务，向省数据和服务中心提交《</w:t>
            </w:r>
            <w:r>
              <w:rPr>
                <w:rFonts w:ascii="仿宋_GB2312" w:hAnsi="仿宋_GB2312" w:cs="仿宋_GB2312" w:eastAsia="仿宋_GB2312"/>
                <w:sz w:val="20"/>
                <w:color w:val="000000"/>
              </w:rPr>
              <w:t>“秦务员”应用接入服务记录》。</w:t>
            </w:r>
          </w:p>
          <w:p>
            <w:pPr>
              <w:pStyle w:val="null3"/>
              <w:jc w:val="both"/>
            </w:pPr>
            <w:r>
              <w:rPr>
                <w:rFonts w:ascii="仿宋_GB2312" w:hAnsi="仿宋_GB2312" w:cs="仿宋_GB2312" w:eastAsia="仿宋_GB2312"/>
                <w:sz w:val="20"/>
                <w:color w:val="000000"/>
              </w:rPr>
              <w:t>5.1.2.4人员要求：</w:t>
            </w:r>
            <w:r>
              <w:rPr>
                <w:rFonts w:ascii="仿宋_GB2312" w:hAnsi="仿宋_GB2312" w:cs="仿宋_GB2312" w:eastAsia="仿宋_GB2312"/>
                <w:color w:val="000000"/>
              </w:rPr>
              <w:t>要求驻场服务人员不少于</w:t>
            </w:r>
            <w:r>
              <w:rPr>
                <w:rFonts w:ascii="仿宋_GB2312" w:hAnsi="仿宋_GB2312" w:cs="仿宋_GB2312" w:eastAsia="仿宋_GB2312"/>
                <w:color w:val="000000"/>
              </w:rPr>
              <w:t>1人，有3年及以上相关工作经验。</w:t>
            </w:r>
          </w:p>
          <w:p>
            <w:pPr>
              <w:pStyle w:val="null3"/>
              <w:ind w:firstLine="400"/>
              <w:jc w:val="both"/>
            </w:pPr>
            <w:r>
              <w:rPr>
                <w:rFonts w:ascii="仿宋_GB2312" w:hAnsi="仿宋_GB2312" w:cs="仿宋_GB2312" w:eastAsia="仿宋_GB2312"/>
                <w:sz w:val="20"/>
                <w:b/>
                <w:color w:val="000000"/>
              </w:rPr>
              <w:t>5.1.3</w:t>
            </w:r>
            <w:r>
              <w:rPr>
                <w:rFonts w:ascii="仿宋_GB2312" w:hAnsi="仿宋_GB2312" w:cs="仿宋_GB2312" w:eastAsia="仿宋_GB2312"/>
                <w:sz w:val="20"/>
                <w:b/>
                <w:color w:val="000000"/>
              </w:rPr>
              <w:t>运营数据分析服务</w:t>
            </w:r>
          </w:p>
          <w:p>
            <w:pPr>
              <w:pStyle w:val="null3"/>
              <w:jc w:val="both"/>
            </w:pPr>
            <w:r>
              <w:rPr>
                <w:rFonts w:ascii="仿宋_GB2312" w:hAnsi="仿宋_GB2312" w:cs="仿宋_GB2312" w:eastAsia="仿宋_GB2312"/>
                <w:sz w:val="20"/>
                <w:color w:val="000000"/>
              </w:rPr>
              <w:t>5.1.3.1技术要求：</w:t>
            </w:r>
          </w:p>
          <w:p>
            <w:pPr>
              <w:pStyle w:val="null3"/>
              <w:ind w:firstLine="400"/>
              <w:jc w:val="both"/>
            </w:pPr>
            <w:r>
              <w:rPr>
                <w:rFonts w:ascii="仿宋_GB2312" w:hAnsi="仿宋_GB2312" w:cs="仿宋_GB2312" w:eastAsia="仿宋_GB2312"/>
                <w:sz w:val="20"/>
                <w:color w:val="000000"/>
              </w:rPr>
              <w:t>围绕</w:t>
            </w:r>
            <w:r>
              <w:rPr>
                <w:rFonts w:ascii="仿宋_GB2312" w:hAnsi="仿宋_GB2312" w:cs="仿宋_GB2312" w:eastAsia="仿宋_GB2312"/>
                <w:sz w:val="20"/>
                <w:color w:val="000000"/>
              </w:rPr>
              <w:t>“高效办成一件事</w:t>
            </w:r>
            <w:r>
              <w:rPr>
                <w:rFonts w:ascii="仿宋_GB2312" w:hAnsi="仿宋_GB2312" w:cs="仿宋_GB2312" w:eastAsia="仿宋_GB2312"/>
                <w:sz w:val="20"/>
                <w:color w:val="000000"/>
              </w:rPr>
              <w:t>”“</w:t>
            </w:r>
            <w:r>
              <w:rPr>
                <w:rFonts w:ascii="仿宋_GB2312" w:hAnsi="仿宋_GB2312" w:cs="仿宋_GB2312" w:eastAsia="仿宋_GB2312"/>
                <w:sz w:val="20"/>
                <w:color w:val="000000"/>
              </w:rPr>
              <w:t>跨省通办</w:t>
            </w:r>
            <w:r>
              <w:rPr>
                <w:rFonts w:ascii="仿宋_GB2312" w:hAnsi="仿宋_GB2312" w:cs="仿宋_GB2312" w:eastAsia="仿宋_GB2312"/>
                <w:sz w:val="20"/>
                <w:color w:val="000000"/>
              </w:rPr>
              <w:t>”等政务服务改革发展过程中具有借鉴和推广价值的典型经验和创新模式，收集全国各地区政务服务先进案例，提炼其他地区成功案例的亮点与优势，出具</w:t>
            </w:r>
            <w:r>
              <w:rPr>
                <w:rFonts w:ascii="仿宋_GB2312" w:hAnsi="仿宋_GB2312" w:cs="仿宋_GB2312" w:eastAsia="仿宋_GB2312"/>
                <w:sz w:val="20"/>
                <w:color w:val="000000"/>
              </w:rPr>
              <w:t>政务服务行业动态研究、模式</w:t>
            </w:r>
            <w:r>
              <w:rPr>
                <w:rFonts w:ascii="仿宋_GB2312" w:hAnsi="仿宋_GB2312" w:cs="仿宋_GB2312" w:eastAsia="仿宋_GB2312"/>
                <w:sz w:val="20"/>
                <w:color w:val="000000"/>
              </w:rPr>
              <w:t>推广可行性分析</w:t>
            </w:r>
            <w:r>
              <w:rPr>
                <w:rFonts w:ascii="仿宋_GB2312" w:hAnsi="仿宋_GB2312" w:cs="仿宋_GB2312" w:eastAsia="仿宋_GB2312"/>
                <w:sz w:val="20"/>
                <w:color w:val="000000"/>
              </w:rPr>
              <w:t>等</w:t>
            </w:r>
            <w:r>
              <w:rPr>
                <w:rFonts w:ascii="仿宋_GB2312" w:hAnsi="仿宋_GB2312" w:cs="仿宋_GB2312" w:eastAsia="仿宋_GB2312"/>
                <w:sz w:val="20"/>
                <w:color w:val="000000"/>
              </w:rPr>
              <w:t>报告；对</w:t>
            </w:r>
            <w:r>
              <w:rPr>
                <w:rFonts w:ascii="仿宋_GB2312" w:hAnsi="仿宋_GB2312" w:cs="仿宋_GB2312" w:eastAsia="仿宋_GB2312"/>
                <w:sz w:val="20"/>
                <w:color w:val="000000"/>
              </w:rPr>
              <w:t>“秦务员”平台的数据管理能力、公共支撑能力、事项管理能力、安全管理能力等</w:t>
            </w:r>
            <w:r>
              <w:rPr>
                <w:rFonts w:ascii="仿宋_GB2312" w:hAnsi="仿宋_GB2312" w:cs="仿宋_GB2312" w:eastAsia="仿宋_GB2312"/>
                <w:sz w:val="20"/>
                <w:color w:val="000000"/>
              </w:rPr>
              <w:t>服务能力</w:t>
            </w:r>
            <w:r>
              <w:rPr>
                <w:rFonts w:ascii="仿宋_GB2312" w:hAnsi="仿宋_GB2312" w:cs="仿宋_GB2312" w:eastAsia="仿宋_GB2312"/>
                <w:sz w:val="20"/>
                <w:color w:val="000000"/>
              </w:rPr>
              <w:t>进行全面测试，发现平台存在的问题和隐患；对陕西省上报到国家政务服务平台的政务数据情况进行分析</w:t>
            </w:r>
            <w:r>
              <w:rPr>
                <w:rFonts w:ascii="仿宋_GB2312" w:hAnsi="仿宋_GB2312" w:cs="仿宋_GB2312" w:eastAsia="仿宋_GB2312"/>
                <w:sz w:val="20"/>
                <w:color w:val="000000"/>
              </w:rPr>
              <w:t>并出具报告</w:t>
            </w:r>
            <w:r>
              <w:rPr>
                <w:rFonts w:ascii="仿宋_GB2312" w:hAnsi="仿宋_GB2312" w:cs="仿宋_GB2312" w:eastAsia="仿宋_GB2312"/>
                <w:sz w:val="20"/>
                <w:color w:val="000000"/>
              </w:rPr>
              <w:t>，研究对接与数据汇聚中存在的问题并提出优化建议，提升政务服务的整体效率和数字政府建设水平。</w:t>
            </w:r>
          </w:p>
          <w:p>
            <w:pPr>
              <w:pStyle w:val="null3"/>
              <w:jc w:val="both"/>
            </w:pPr>
            <w:r>
              <w:rPr>
                <w:rFonts w:ascii="仿宋_GB2312" w:hAnsi="仿宋_GB2312" w:cs="仿宋_GB2312" w:eastAsia="仿宋_GB2312"/>
                <w:sz w:val="20"/>
                <w:color w:val="000000"/>
              </w:rPr>
              <w:t>5.1.3.2服务交付物：</w:t>
            </w:r>
          </w:p>
          <w:tbl>
            <w:tblPr>
              <w:tblBorders>
                <w:top w:val="none" w:color="000000" w:sz="4"/>
                <w:left w:val="none" w:color="000000" w:sz="4"/>
                <w:bottom w:val="none" w:color="000000" w:sz="4"/>
                <w:right w:val="none" w:color="000000" w:sz="4"/>
                <w:insideH w:val="none"/>
                <w:insideV w:val="none"/>
              </w:tblBorders>
            </w:tblPr>
            <w:tblGrid>
              <w:gridCol w:w="1018"/>
              <w:gridCol w:w="316"/>
              <w:gridCol w:w="1219"/>
            </w:tblGrid>
            <w:tr>
              <w:tc>
                <w:tcPr>
                  <w:tcW w:type="dxa" w:w="10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交付物名称</w:t>
                  </w:r>
                </w:p>
              </w:tc>
              <w:tc>
                <w:tcPr>
                  <w:tcW w:type="dxa" w:w="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数量</w:t>
                  </w:r>
                </w:p>
              </w:tc>
              <w:tc>
                <w:tcPr>
                  <w:tcW w:type="dxa" w:w="1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交付要求</w:t>
                  </w:r>
                </w:p>
              </w:tc>
            </w:tr>
            <w:tr>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“秦务员”分级运营方案》</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1份</w:t>
                  </w:r>
                </w:p>
              </w:tc>
              <w:tc>
                <w:tcPr>
                  <w:tcW w:type="dxa" w:w="12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在服务期末，对整体数据进行评估，输出报告不低于</w:t>
                  </w:r>
                  <w:r>
                    <w:rPr>
                      <w:rFonts w:ascii="仿宋_GB2312" w:hAnsi="仿宋_GB2312" w:cs="仿宋_GB2312" w:eastAsia="仿宋_GB2312"/>
                      <w:sz w:val="20"/>
                      <w:color w:val="000000"/>
                    </w:rPr>
                    <w:t>12份。</w:t>
                  </w:r>
                </w:p>
              </w:tc>
            </w:tr>
            <w:tr>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“秦务员”APP/小程序运营策略》</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1份</w:t>
                  </w:r>
                </w:p>
              </w:tc>
              <w:tc>
                <w:tcPr>
                  <w:tcW w:type="dxa" w:w="1219"/>
                  <w:vMerge/>
                  <w:tcBorders>
                    <w:top w:val="none" w:color="000000" w:sz="4"/>
                    <w:left w:val="single" w:color="000000" w:sz="4"/>
                    <w:bottom w:val="single" w:color="000000" w:sz="4"/>
                    <w:right w:val="single" w:color="000000" w:sz="4"/>
                  </w:tcBorders>
                </w:tcPr>
                <w:p/>
              </w:tc>
            </w:tr>
            <w:tr>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《政务服务行业动态研究报告》</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4份</w:t>
                  </w:r>
                </w:p>
              </w:tc>
              <w:tc>
                <w:tcPr>
                  <w:tcW w:type="dxa" w:w="1219"/>
                  <w:vMerge/>
                  <w:tcBorders>
                    <w:top w:val="none" w:color="000000" w:sz="4"/>
                    <w:left w:val="single" w:color="000000" w:sz="4"/>
                    <w:bottom w:val="single" w:color="000000" w:sz="4"/>
                    <w:right w:val="single" w:color="000000" w:sz="4"/>
                  </w:tcBorders>
                </w:tcPr>
                <w:p/>
              </w:tc>
            </w:tr>
            <w:tr>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“秦务员”平台服务能力测评报告（****年）》</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1份</w:t>
                  </w:r>
                </w:p>
              </w:tc>
              <w:tc>
                <w:tcPr>
                  <w:tcW w:type="dxa" w:w="1219"/>
                  <w:vMerge/>
                  <w:tcBorders>
                    <w:top w:val="none" w:color="000000" w:sz="4"/>
                    <w:left w:val="single" w:color="000000" w:sz="4"/>
                    <w:bottom w:val="single" w:color="000000" w:sz="4"/>
                    <w:right w:val="single" w:color="000000" w:sz="4"/>
                  </w:tcBorders>
                </w:tcPr>
                <w:p/>
              </w:tc>
            </w:tr>
            <w:tr>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****年*季度陕西省政务服务效能提升报告》（基于国家政务服务平台的数据分析）</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4份</w:t>
                  </w:r>
                </w:p>
              </w:tc>
              <w:tc>
                <w:tcPr>
                  <w:tcW w:type="dxa" w:w="1219"/>
                  <w:vMerge/>
                  <w:tcBorders>
                    <w:top w:val="none" w:color="000000" w:sz="4"/>
                    <w:left w:val="single" w:color="000000" w:sz="4"/>
                    <w:bottom w:val="single" w:color="000000" w:sz="4"/>
                    <w:right w:val="single" w:color="000000" w:sz="4"/>
                  </w:tcBorders>
                </w:tcPr>
                <w:p/>
              </w:tc>
            </w:tr>
            <w:tr>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《全国政务服务先进模式在陕西推广可行性分析报告》</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1份</w:t>
                  </w:r>
                </w:p>
              </w:tc>
              <w:tc>
                <w:tcPr>
                  <w:tcW w:type="dxa" w:w="1219"/>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0"/>
                <w:color w:val="000000"/>
              </w:rPr>
              <w:t>5.1.3.4人员要求：</w:t>
            </w:r>
            <w:r>
              <w:rPr>
                <w:rFonts w:ascii="仿宋_GB2312" w:hAnsi="仿宋_GB2312" w:cs="仿宋_GB2312" w:eastAsia="仿宋_GB2312"/>
                <w:color w:val="000000"/>
              </w:rPr>
              <w:t>要求驻场服务人员不少于</w:t>
            </w:r>
            <w:r>
              <w:rPr>
                <w:rFonts w:ascii="仿宋_GB2312" w:hAnsi="仿宋_GB2312" w:cs="仿宋_GB2312" w:eastAsia="仿宋_GB2312"/>
                <w:color w:val="000000"/>
              </w:rPr>
              <w:t>2人，有3年及以上相关工作经验。</w:t>
            </w:r>
          </w:p>
          <w:p>
            <w:pPr>
              <w:pStyle w:val="null3"/>
              <w:jc w:val="both"/>
            </w:pPr>
            <w:r>
              <w:rPr>
                <w:rFonts w:ascii="仿宋_GB2312" w:hAnsi="仿宋_GB2312" w:cs="仿宋_GB2312" w:eastAsia="仿宋_GB2312"/>
                <w:sz w:val="20"/>
                <w:b/>
                <w:color w:val="000000"/>
              </w:rPr>
              <w:t>5.1.4</w:t>
            </w:r>
            <w:r>
              <w:rPr>
                <w:rFonts w:ascii="仿宋_GB2312" w:hAnsi="仿宋_GB2312" w:cs="仿宋_GB2312" w:eastAsia="仿宋_GB2312"/>
                <w:sz w:val="20"/>
                <w:b/>
                <w:color w:val="000000"/>
              </w:rPr>
              <w:t>国家数据上报运营服务</w:t>
            </w:r>
          </w:p>
          <w:p>
            <w:pPr>
              <w:pStyle w:val="null3"/>
              <w:jc w:val="both"/>
            </w:pPr>
            <w:r>
              <w:rPr>
                <w:rFonts w:ascii="仿宋_GB2312" w:hAnsi="仿宋_GB2312" w:cs="仿宋_GB2312" w:eastAsia="仿宋_GB2312"/>
                <w:sz w:val="20"/>
                <w:color w:val="000000"/>
              </w:rPr>
              <w:t>5.1.4.1技术要求</w:t>
            </w:r>
          </w:p>
          <w:p>
            <w:pPr>
              <w:pStyle w:val="null3"/>
              <w:ind w:firstLine="200"/>
              <w:jc w:val="both"/>
            </w:pPr>
            <w:r>
              <w:rPr>
                <w:rFonts w:ascii="仿宋_GB2312" w:hAnsi="仿宋_GB2312" w:cs="仿宋_GB2312" w:eastAsia="仿宋_GB2312"/>
              </w:rPr>
              <w:t xml:space="preserve"> </w:t>
            </w:r>
            <w:r>
              <w:rPr>
                <w:rFonts w:ascii="仿宋_GB2312" w:hAnsi="仿宋_GB2312" w:cs="仿宋_GB2312" w:eastAsia="仿宋_GB2312"/>
                <w:sz w:val="20"/>
                <w:color w:val="000000"/>
              </w:rPr>
              <w:t>国家政务服务平台，实现国办事项数据、统一</w:t>
            </w:r>
            <w:r>
              <w:rPr>
                <w:rFonts w:ascii="仿宋_GB2312" w:hAnsi="仿宋_GB2312" w:cs="仿宋_GB2312" w:eastAsia="仿宋_GB2312"/>
                <w:sz w:val="20"/>
                <w:color w:val="000000"/>
              </w:rPr>
              <w:t>“好差评”数据、统一用户中心用户数据、全省办件库治理数据、“高效办成一件事”数据转换、统一电子证照数据等6类数据的处理和上报服务，收集、处理、转换和上报各类数据，使得政府相关部门能够更快速、准确地获取各类数据，为政策制定和决策提供科学依据，提高决策效率和质量。</w:t>
            </w:r>
          </w:p>
          <w:p>
            <w:pPr>
              <w:pStyle w:val="null3"/>
              <w:jc w:val="both"/>
            </w:pPr>
            <w:r>
              <w:rPr>
                <w:rFonts w:ascii="仿宋_GB2312" w:hAnsi="仿宋_GB2312" w:cs="仿宋_GB2312" w:eastAsia="仿宋_GB2312"/>
                <w:sz w:val="20"/>
                <w:color w:val="000000"/>
              </w:rPr>
              <w:t>5.1.4.2</w:t>
            </w:r>
            <w:r>
              <w:rPr>
                <w:rFonts w:ascii="仿宋_GB2312" w:hAnsi="仿宋_GB2312" w:cs="仿宋_GB2312" w:eastAsia="仿宋_GB2312"/>
                <w:sz w:val="20"/>
                <w:color w:val="000000"/>
              </w:rPr>
              <w:t>服务交付物</w:t>
            </w:r>
            <w:r>
              <w:rPr>
                <w:rFonts w:ascii="仿宋_GB2312" w:hAnsi="仿宋_GB2312" w:cs="仿宋_GB2312" w:eastAsia="仿宋_GB2312"/>
                <w:sz w:val="20"/>
                <w:color w:val="000000"/>
              </w:rPr>
              <w:t>：</w:t>
            </w:r>
          </w:p>
          <w:tbl>
            <w:tblPr>
              <w:tblInd w:type="dxa" w:w="75"/>
              <w:tblBorders>
                <w:top w:val="none" w:color="000000" w:sz="4"/>
                <w:left w:val="none" w:color="000000" w:sz="4"/>
                <w:bottom w:val="none" w:color="000000" w:sz="4"/>
                <w:right w:val="none" w:color="000000" w:sz="4"/>
                <w:insideH w:val="none"/>
                <w:insideV w:val="none"/>
              </w:tblBorders>
            </w:tblPr>
            <w:tblGrid>
              <w:gridCol w:w="1324"/>
              <w:gridCol w:w="311"/>
              <w:gridCol w:w="918"/>
            </w:tblGrid>
            <w:tr>
              <w:tc>
                <w:tcPr>
                  <w:tcW w:type="dxa" w:w="13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交付物名称</w:t>
                  </w:r>
                </w:p>
              </w:tc>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数量</w:t>
                  </w:r>
                </w:p>
              </w:tc>
              <w:tc>
                <w:tcPr>
                  <w:tcW w:type="dxa" w:w="9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交付要求</w:t>
                  </w:r>
                </w:p>
              </w:tc>
            </w:tr>
            <w:tr>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事项数据与国家政务服务平台数据保持一致</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1项</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数据上报及时率</w:t>
                  </w:r>
                  <w:r>
                    <w:rPr>
                      <w:rFonts w:ascii="仿宋_GB2312" w:hAnsi="仿宋_GB2312" w:cs="仿宋_GB2312" w:eastAsia="仿宋_GB2312"/>
                      <w:sz w:val="20"/>
                      <w:color w:val="000000"/>
                    </w:rPr>
                    <w:t>≥95%</w:t>
                  </w:r>
                </w:p>
                <w:p>
                  <w:pPr>
                    <w:pStyle w:val="null3"/>
                    <w:jc w:val="both"/>
                  </w:pPr>
                  <w:r>
                    <w:rPr>
                      <w:rFonts w:ascii="仿宋_GB2312" w:hAnsi="仿宋_GB2312" w:cs="仿宋_GB2312" w:eastAsia="仿宋_GB2312"/>
                      <w:sz w:val="20"/>
                      <w:color w:val="000000"/>
                    </w:rPr>
                    <w:t>数据格式合规率</w:t>
                  </w:r>
                  <w:r>
                    <w:rPr>
                      <w:rFonts w:ascii="仿宋_GB2312" w:hAnsi="仿宋_GB2312" w:cs="仿宋_GB2312" w:eastAsia="仿宋_GB2312"/>
                      <w:sz w:val="20"/>
                      <w:color w:val="000000"/>
                    </w:rPr>
                    <w:t>≥90%</w:t>
                  </w:r>
                </w:p>
              </w:tc>
            </w:tr>
          </w:tbl>
          <w:p>
            <w:pPr>
              <w:pStyle w:val="null3"/>
              <w:jc w:val="both"/>
            </w:pPr>
            <w:r>
              <w:rPr>
                <w:rFonts w:ascii="仿宋_GB2312" w:hAnsi="仿宋_GB2312" w:cs="仿宋_GB2312" w:eastAsia="仿宋_GB2312"/>
                <w:sz w:val="20"/>
                <w:color w:val="000000"/>
              </w:rPr>
              <w:t>5.1.4.3服务要求：</w:t>
            </w:r>
          </w:p>
          <w:p>
            <w:pPr>
              <w:pStyle w:val="null3"/>
              <w:ind w:firstLine="400"/>
              <w:jc w:val="both"/>
            </w:pPr>
            <w:r>
              <w:rPr>
                <w:rFonts w:ascii="仿宋_GB2312" w:hAnsi="仿宋_GB2312" w:cs="仿宋_GB2312" w:eastAsia="仿宋_GB2312"/>
                <w:sz w:val="20"/>
                <w:color w:val="000000"/>
              </w:rPr>
              <w:t>配备专业人员，通过每日对国办事项数据、统一</w:t>
            </w:r>
            <w:r>
              <w:rPr>
                <w:rFonts w:ascii="仿宋_GB2312" w:hAnsi="仿宋_GB2312" w:cs="仿宋_GB2312" w:eastAsia="仿宋_GB2312"/>
                <w:sz w:val="20"/>
                <w:color w:val="000000"/>
              </w:rPr>
              <w:t>“好差评”数据、统一用户中心用户数据、全省办件库治理数据、“高效办成一件事”数据转换、统一电子证照数据的上报服务，并对上报异常的数据进行全面管理，根据异常数据分析报告提供预防措施建议，每日输出6类数据的《异常数据记录表</w:t>
            </w:r>
            <w:r>
              <w:rPr>
                <w:rFonts w:ascii="仿宋_GB2312" w:hAnsi="仿宋_GB2312" w:cs="仿宋_GB2312" w:eastAsia="仿宋_GB2312"/>
                <w:sz w:val="20"/>
                <w:color w:val="000000"/>
              </w:rPr>
              <w:t>》《</w:t>
            </w:r>
            <w:r>
              <w:rPr>
                <w:rFonts w:ascii="仿宋_GB2312" w:hAnsi="仿宋_GB2312" w:cs="仿宋_GB2312" w:eastAsia="仿宋_GB2312"/>
                <w:sz w:val="20"/>
                <w:color w:val="000000"/>
              </w:rPr>
              <w:t>异常数据处理记录表</w:t>
            </w:r>
            <w:r>
              <w:rPr>
                <w:rFonts w:ascii="仿宋_GB2312" w:hAnsi="仿宋_GB2312" w:cs="仿宋_GB2312" w:eastAsia="仿宋_GB2312"/>
                <w:sz w:val="20"/>
                <w:color w:val="000000"/>
              </w:rPr>
              <w:t>》《</w:t>
            </w:r>
            <w:r>
              <w:rPr>
                <w:rFonts w:ascii="仿宋_GB2312" w:hAnsi="仿宋_GB2312" w:cs="仿宋_GB2312" w:eastAsia="仿宋_GB2312"/>
                <w:sz w:val="20"/>
                <w:color w:val="000000"/>
              </w:rPr>
              <w:t>异常数据分析报告</w:t>
            </w:r>
            <w:r>
              <w:rPr>
                <w:rFonts w:ascii="仿宋_GB2312" w:hAnsi="仿宋_GB2312" w:cs="仿宋_GB2312" w:eastAsia="仿宋_GB2312"/>
                <w:sz w:val="20"/>
                <w:color w:val="000000"/>
              </w:rPr>
              <w:t>》《</w:t>
            </w:r>
            <w:r>
              <w:rPr>
                <w:rFonts w:ascii="仿宋_GB2312" w:hAnsi="仿宋_GB2312" w:cs="仿宋_GB2312" w:eastAsia="仿宋_GB2312"/>
                <w:sz w:val="20"/>
                <w:color w:val="000000"/>
              </w:rPr>
              <w:t>处理结果通知单</w:t>
            </w:r>
            <w:r>
              <w:rPr>
                <w:rFonts w:ascii="仿宋_GB2312" w:hAnsi="仿宋_GB2312" w:cs="仿宋_GB2312" w:eastAsia="仿宋_GB2312"/>
                <w:sz w:val="20"/>
                <w:color w:val="000000"/>
              </w:rPr>
              <w:t>》《</w:t>
            </w:r>
            <w:r>
              <w:rPr>
                <w:rFonts w:ascii="仿宋_GB2312" w:hAnsi="仿宋_GB2312" w:cs="仿宋_GB2312" w:eastAsia="仿宋_GB2312"/>
                <w:sz w:val="20"/>
                <w:color w:val="000000"/>
              </w:rPr>
              <w:t>预防措施建议书</w:t>
            </w:r>
            <w:r>
              <w:rPr>
                <w:rFonts w:ascii="仿宋_GB2312" w:hAnsi="仿宋_GB2312" w:cs="仿宋_GB2312" w:eastAsia="仿宋_GB2312"/>
                <w:sz w:val="20"/>
                <w:color w:val="000000"/>
              </w:rPr>
              <w:t>》《</w:t>
            </w:r>
            <w:r>
              <w:rPr>
                <w:rFonts w:ascii="仿宋_GB2312" w:hAnsi="仿宋_GB2312" w:cs="仿宋_GB2312" w:eastAsia="仿宋_GB2312"/>
                <w:sz w:val="20"/>
                <w:color w:val="000000"/>
              </w:rPr>
              <w:t>月度</w:t>
            </w:r>
            <w:r>
              <w:rPr>
                <w:rFonts w:ascii="仿宋_GB2312" w:hAnsi="仿宋_GB2312" w:cs="仿宋_GB2312" w:eastAsia="仿宋_GB2312"/>
                <w:sz w:val="20"/>
                <w:color w:val="000000"/>
              </w:rPr>
              <w:t>/季度汇总报告》。</w:t>
            </w:r>
          </w:p>
          <w:p>
            <w:pPr>
              <w:pStyle w:val="null3"/>
              <w:jc w:val="both"/>
            </w:pPr>
            <w:r>
              <w:rPr>
                <w:rFonts w:ascii="仿宋_GB2312" w:hAnsi="仿宋_GB2312" w:cs="仿宋_GB2312" w:eastAsia="仿宋_GB2312"/>
                <w:sz w:val="20"/>
                <w:color w:val="000000"/>
              </w:rPr>
              <w:t>5.1.4.4人员要求</w:t>
            </w:r>
            <w:r>
              <w:rPr>
                <w:rFonts w:ascii="仿宋_GB2312" w:hAnsi="仿宋_GB2312" w:cs="仿宋_GB2312" w:eastAsia="仿宋_GB2312"/>
                <w:sz w:val="20"/>
                <w:color w:val="000000"/>
              </w:rPr>
              <w:t>：</w:t>
            </w:r>
            <w:r>
              <w:rPr>
                <w:rFonts w:ascii="仿宋_GB2312" w:hAnsi="仿宋_GB2312" w:cs="仿宋_GB2312" w:eastAsia="仿宋_GB2312"/>
                <w:color w:val="000000"/>
              </w:rPr>
              <w:t>要求驻场服务人员不少于</w:t>
            </w:r>
            <w:r>
              <w:rPr>
                <w:rFonts w:ascii="仿宋_GB2312" w:hAnsi="仿宋_GB2312" w:cs="仿宋_GB2312" w:eastAsia="仿宋_GB2312"/>
                <w:color w:val="000000"/>
              </w:rPr>
              <w:t>2人，有3年及以上相关工作经验。</w:t>
            </w:r>
          </w:p>
          <w:p>
            <w:pPr>
              <w:pStyle w:val="null3"/>
              <w:ind w:firstLine="400"/>
              <w:jc w:val="both"/>
            </w:pPr>
            <w:r>
              <w:rPr>
                <w:rFonts w:ascii="仿宋_GB2312" w:hAnsi="仿宋_GB2312" w:cs="仿宋_GB2312" w:eastAsia="仿宋_GB2312"/>
                <w:sz w:val="20"/>
                <w:b/>
                <w:color w:val="000000"/>
              </w:rPr>
              <w:t>5.1.5</w:t>
            </w:r>
            <w:r>
              <w:rPr>
                <w:rFonts w:ascii="仿宋_GB2312" w:hAnsi="仿宋_GB2312" w:cs="仿宋_GB2312" w:eastAsia="仿宋_GB2312"/>
                <w:sz w:val="20"/>
                <w:b/>
                <w:color w:val="000000"/>
              </w:rPr>
              <w:t>全省政务服务码运营服务</w:t>
            </w:r>
          </w:p>
          <w:p>
            <w:pPr>
              <w:pStyle w:val="null3"/>
              <w:jc w:val="both"/>
            </w:pPr>
            <w:r>
              <w:rPr>
                <w:rFonts w:ascii="仿宋_GB2312" w:hAnsi="仿宋_GB2312" w:cs="仿宋_GB2312" w:eastAsia="仿宋_GB2312"/>
                <w:sz w:val="20"/>
                <w:color w:val="000000"/>
              </w:rPr>
              <w:t>5.1.5.1技术要求：</w:t>
            </w:r>
          </w:p>
          <w:p>
            <w:pPr>
              <w:pStyle w:val="null3"/>
              <w:ind w:firstLine="400"/>
              <w:jc w:val="both"/>
            </w:pPr>
            <w:r>
              <w:rPr>
                <w:rFonts w:ascii="仿宋_GB2312" w:hAnsi="仿宋_GB2312" w:cs="仿宋_GB2312" w:eastAsia="仿宋_GB2312"/>
                <w:sz w:val="20"/>
                <w:color w:val="000000"/>
              </w:rPr>
              <w:t>对全省政务服务码系统的日常页面内容进行调整、优化，同时在春节、国庆等特殊节日期间，同步对首页、服务页等页面内容进行整体调整。</w:t>
            </w:r>
          </w:p>
          <w:p>
            <w:pPr>
              <w:pStyle w:val="null3"/>
              <w:jc w:val="both"/>
            </w:pPr>
            <w:r>
              <w:rPr>
                <w:rFonts w:ascii="仿宋_GB2312" w:hAnsi="仿宋_GB2312" w:cs="仿宋_GB2312" w:eastAsia="仿宋_GB2312"/>
                <w:sz w:val="20"/>
                <w:color w:val="000000"/>
              </w:rPr>
              <w:t>5.1.5.2服务交付物：</w:t>
            </w:r>
          </w:p>
          <w:tbl>
            <w:tblPr>
              <w:tblInd w:type="dxa" w:w="75"/>
              <w:tblBorders>
                <w:top w:val="none" w:color="000000" w:sz="4"/>
                <w:left w:val="none" w:color="000000" w:sz="4"/>
                <w:bottom w:val="none" w:color="000000" w:sz="4"/>
                <w:right w:val="none" w:color="000000" w:sz="4"/>
                <w:insideH w:val="none"/>
                <w:insideV w:val="none"/>
              </w:tblBorders>
            </w:tblPr>
            <w:tblGrid>
              <w:gridCol w:w="825"/>
              <w:gridCol w:w="301"/>
              <w:gridCol w:w="1426"/>
            </w:tblGrid>
            <w:tr>
              <w:tc>
                <w:tcPr>
                  <w:tcW w:type="dxa" w:w="8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交付物名称</w:t>
                  </w:r>
                </w:p>
              </w:tc>
              <w:tc>
                <w:tcPr>
                  <w:tcW w:type="dxa" w:w="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数量</w:t>
                  </w:r>
                </w:p>
              </w:tc>
              <w:tc>
                <w:tcPr>
                  <w:tcW w:type="dxa" w:w="1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交付要求</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日常页面优化</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12次</w:t>
                  </w:r>
                </w:p>
              </w:tc>
              <w:tc>
                <w:tcPr>
                  <w:tcW w:type="dxa" w:w="1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对平台宣传图片替换不少于</w:t>
                  </w:r>
                  <w:r>
                    <w:rPr>
                      <w:rFonts w:ascii="仿宋_GB2312" w:hAnsi="仿宋_GB2312" w:cs="仿宋_GB2312" w:eastAsia="仿宋_GB2312"/>
                      <w:sz w:val="20"/>
                      <w:color w:val="000000"/>
                    </w:rPr>
                    <w:t>15次</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特殊节日页面调整</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6次</w:t>
                  </w:r>
                </w:p>
              </w:tc>
              <w:tc>
                <w:tcPr>
                  <w:tcW w:type="dxa" w:w="1426"/>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0"/>
                <w:color w:val="000000"/>
              </w:rPr>
              <w:t>5.1.5.3服务要求：</w:t>
            </w:r>
          </w:p>
          <w:p>
            <w:pPr>
              <w:pStyle w:val="null3"/>
              <w:ind w:firstLine="400"/>
              <w:jc w:val="both"/>
            </w:pPr>
            <w:r>
              <w:rPr>
                <w:rFonts w:ascii="仿宋_GB2312" w:hAnsi="仿宋_GB2312" w:cs="仿宋_GB2312" w:eastAsia="仿宋_GB2312"/>
                <w:sz w:val="20"/>
                <w:color w:val="000000"/>
              </w:rPr>
              <w:t>服务提供商提供全省政务码页面调整优化服务，向省数据和服务中心提交《展示页面更新记录表</w:t>
            </w:r>
            <w:r>
              <w:rPr>
                <w:rFonts w:ascii="仿宋_GB2312" w:hAnsi="仿宋_GB2312" w:cs="仿宋_GB2312" w:eastAsia="仿宋_GB2312"/>
                <w:sz w:val="20"/>
                <w:color w:val="000000"/>
              </w:rPr>
              <w:t>》《</w:t>
            </w:r>
            <w:r>
              <w:rPr>
                <w:rFonts w:ascii="仿宋_GB2312" w:hAnsi="仿宋_GB2312" w:cs="仿宋_GB2312" w:eastAsia="仿宋_GB2312"/>
                <w:sz w:val="20"/>
                <w:color w:val="000000"/>
              </w:rPr>
              <w:t>单元测试报告》。</w:t>
            </w:r>
          </w:p>
          <w:p>
            <w:pPr>
              <w:pStyle w:val="null3"/>
              <w:jc w:val="both"/>
            </w:pPr>
            <w:r>
              <w:rPr>
                <w:rFonts w:ascii="仿宋_GB2312" w:hAnsi="仿宋_GB2312" w:cs="仿宋_GB2312" w:eastAsia="仿宋_GB2312"/>
                <w:sz w:val="20"/>
                <w:color w:val="000000"/>
              </w:rPr>
              <w:t>5.1.5.4人员要求：</w:t>
            </w:r>
            <w:r>
              <w:rPr>
                <w:rFonts w:ascii="仿宋_GB2312" w:hAnsi="仿宋_GB2312" w:cs="仿宋_GB2312" w:eastAsia="仿宋_GB2312"/>
                <w:color w:val="000000"/>
              </w:rPr>
              <w:t>要求驻场服务人员不少于</w:t>
            </w:r>
            <w:r>
              <w:rPr>
                <w:rFonts w:ascii="仿宋_GB2312" w:hAnsi="仿宋_GB2312" w:cs="仿宋_GB2312" w:eastAsia="仿宋_GB2312"/>
                <w:color w:val="000000"/>
              </w:rPr>
              <w:t>1</w:t>
            </w:r>
            <w:r>
              <w:rPr>
                <w:rFonts w:ascii="仿宋_GB2312" w:hAnsi="仿宋_GB2312" w:cs="仿宋_GB2312" w:eastAsia="仿宋_GB2312"/>
                <w:color w:val="000000"/>
              </w:rPr>
              <w:t>人，有</w:t>
            </w:r>
            <w:r>
              <w:rPr>
                <w:rFonts w:ascii="仿宋_GB2312" w:hAnsi="仿宋_GB2312" w:cs="仿宋_GB2312" w:eastAsia="仿宋_GB2312"/>
                <w:color w:val="000000"/>
              </w:rPr>
              <w:t>3</w:t>
            </w:r>
            <w:r>
              <w:rPr>
                <w:rFonts w:ascii="仿宋_GB2312" w:hAnsi="仿宋_GB2312" w:cs="仿宋_GB2312" w:eastAsia="仿宋_GB2312"/>
                <w:color w:val="000000"/>
              </w:rPr>
              <w:t>年及以上相关工作经验。</w:t>
            </w:r>
          </w:p>
          <w:p>
            <w:pPr>
              <w:pStyle w:val="null3"/>
              <w:ind w:firstLine="400"/>
              <w:jc w:val="both"/>
            </w:pPr>
            <w:r>
              <w:rPr>
                <w:rFonts w:ascii="仿宋_GB2312" w:hAnsi="仿宋_GB2312" w:cs="仿宋_GB2312" w:eastAsia="仿宋_GB2312"/>
                <w:sz w:val="20"/>
                <w:b/>
                <w:color w:val="000000"/>
              </w:rPr>
              <w:t>5.1.6统一电子证照运营服务</w:t>
            </w:r>
          </w:p>
          <w:p>
            <w:pPr>
              <w:pStyle w:val="null3"/>
              <w:jc w:val="both"/>
            </w:pPr>
            <w:r>
              <w:rPr>
                <w:rFonts w:ascii="仿宋_GB2312" w:hAnsi="仿宋_GB2312" w:cs="仿宋_GB2312" w:eastAsia="仿宋_GB2312"/>
                <w:sz w:val="20"/>
                <w:color w:val="000000"/>
              </w:rPr>
              <w:t>5.1.6.1技术要求</w:t>
            </w:r>
          </w:p>
          <w:p>
            <w:pPr>
              <w:pStyle w:val="null3"/>
              <w:ind w:firstLine="400"/>
              <w:jc w:val="both"/>
            </w:pPr>
            <w:r>
              <w:rPr>
                <w:rFonts w:ascii="仿宋_GB2312" w:hAnsi="仿宋_GB2312" w:cs="仿宋_GB2312" w:eastAsia="仿宋_GB2312"/>
                <w:sz w:val="20"/>
                <w:color w:val="000000"/>
              </w:rPr>
              <w:t>做好</w:t>
            </w:r>
            <w:r>
              <w:rPr>
                <w:rFonts w:ascii="仿宋_GB2312" w:hAnsi="仿宋_GB2312" w:cs="仿宋_GB2312" w:eastAsia="仿宋_GB2312"/>
                <w:sz w:val="20"/>
                <w:color w:val="000000"/>
              </w:rPr>
              <w:t>“秦务员”平台与</w:t>
            </w:r>
            <w:r>
              <w:rPr>
                <w:rFonts w:ascii="仿宋_GB2312" w:hAnsi="仿宋_GB2312" w:cs="仿宋_GB2312" w:eastAsia="仿宋_GB2312"/>
                <w:sz w:val="20"/>
                <w:color w:val="000000"/>
              </w:rPr>
              <w:t>省</w:t>
            </w:r>
            <w:r>
              <w:rPr>
                <w:rFonts w:ascii="仿宋_GB2312" w:hAnsi="仿宋_GB2312" w:cs="仿宋_GB2312" w:eastAsia="仿宋_GB2312"/>
                <w:sz w:val="20"/>
                <w:color w:val="000000"/>
              </w:rPr>
              <w:t>级</w:t>
            </w:r>
            <w:r>
              <w:rPr>
                <w:rFonts w:ascii="仿宋_GB2312" w:hAnsi="仿宋_GB2312" w:cs="仿宋_GB2312" w:eastAsia="仿宋_GB2312"/>
                <w:sz w:val="20"/>
                <w:color w:val="000000"/>
              </w:rPr>
              <w:t>部门</w:t>
            </w:r>
            <w:r>
              <w:rPr>
                <w:rFonts w:ascii="仿宋_GB2312" w:hAnsi="仿宋_GB2312" w:cs="仿宋_GB2312" w:eastAsia="仿宋_GB2312"/>
                <w:sz w:val="20"/>
                <w:color w:val="000000"/>
              </w:rPr>
              <w:t>、各</w:t>
            </w:r>
            <w:r>
              <w:rPr>
                <w:rFonts w:ascii="仿宋_GB2312" w:hAnsi="仿宋_GB2312" w:cs="仿宋_GB2312" w:eastAsia="仿宋_GB2312"/>
                <w:sz w:val="20"/>
                <w:color w:val="000000"/>
              </w:rPr>
              <w:t>市</w:t>
            </w:r>
            <w:r>
              <w:rPr>
                <w:rFonts w:ascii="仿宋_GB2312" w:hAnsi="仿宋_GB2312" w:cs="仿宋_GB2312" w:eastAsia="仿宋_GB2312"/>
                <w:sz w:val="20"/>
                <w:color w:val="000000"/>
              </w:rPr>
              <w:t>的电子证照</w:t>
            </w:r>
            <w:r>
              <w:rPr>
                <w:rFonts w:ascii="仿宋_GB2312" w:hAnsi="仿宋_GB2312" w:cs="仿宋_GB2312" w:eastAsia="仿宋_GB2312"/>
                <w:sz w:val="20"/>
                <w:color w:val="000000"/>
              </w:rPr>
              <w:t>汇聚对接工作，逐步完成全省市证照数据统一汇聚，形成统一标准电子证照库，为全省和各地市政务、金融、交通等领域提供标准证照支撑能力。</w:t>
            </w:r>
          </w:p>
          <w:p>
            <w:pPr>
              <w:pStyle w:val="null3"/>
              <w:jc w:val="both"/>
            </w:pPr>
            <w:r>
              <w:rPr>
                <w:rFonts w:ascii="仿宋_GB2312" w:hAnsi="仿宋_GB2312" w:cs="仿宋_GB2312" w:eastAsia="仿宋_GB2312"/>
                <w:sz w:val="20"/>
                <w:color w:val="000000"/>
              </w:rPr>
              <w:t>5.1.6.2服务交付物：</w:t>
            </w:r>
          </w:p>
          <w:tbl>
            <w:tblPr>
              <w:tblInd w:type="dxa" w:w="120"/>
              <w:tblBorders>
                <w:top w:val="none" w:color="000000" w:sz="4"/>
                <w:left w:val="none" w:color="000000" w:sz="4"/>
                <w:bottom w:val="none" w:color="000000" w:sz="4"/>
                <w:right w:val="none" w:color="000000" w:sz="4"/>
                <w:insideH w:val="none"/>
                <w:insideV w:val="none"/>
              </w:tblBorders>
            </w:tblPr>
            <w:tblGrid>
              <w:gridCol w:w="879"/>
              <w:gridCol w:w="392"/>
              <w:gridCol w:w="1281"/>
            </w:tblGrid>
            <w:tr>
              <w:tc>
                <w:tcPr>
                  <w:tcW w:type="dxa" w:w="8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交付物名称</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数量</w:t>
                  </w:r>
                </w:p>
              </w:tc>
              <w:tc>
                <w:tcPr>
                  <w:tcW w:type="dxa" w:w="1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交付要求</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统一标准电子证照库</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1套</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完成不少于</w:t>
                  </w:r>
                  <w:r>
                    <w:rPr>
                      <w:rFonts w:ascii="仿宋_GB2312" w:hAnsi="仿宋_GB2312" w:cs="仿宋_GB2312" w:eastAsia="仿宋_GB2312"/>
                      <w:sz w:val="20"/>
                      <w:color w:val="000000"/>
                    </w:rPr>
                    <w:t>20种类证照数据汇聚</w:t>
                  </w:r>
                </w:p>
              </w:tc>
            </w:tr>
          </w:tbl>
          <w:p>
            <w:pPr>
              <w:pStyle w:val="null3"/>
              <w:jc w:val="both"/>
            </w:pPr>
            <w:r>
              <w:rPr>
                <w:rFonts w:ascii="仿宋_GB2312" w:hAnsi="仿宋_GB2312" w:cs="仿宋_GB2312" w:eastAsia="仿宋_GB2312"/>
                <w:sz w:val="20"/>
                <w:color w:val="000000"/>
              </w:rPr>
              <w:t>5.1.6.3服务要求：</w:t>
            </w:r>
          </w:p>
          <w:p>
            <w:pPr>
              <w:pStyle w:val="null3"/>
              <w:ind w:firstLine="400"/>
              <w:jc w:val="both"/>
            </w:pPr>
            <w:r>
              <w:rPr>
                <w:rFonts w:ascii="仿宋_GB2312" w:hAnsi="仿宋_GB2312" w:cs="仿宋_GB2312" w:eastAsia="仿宋_GB2312"/>
                <w:sz w:val="20"/>
                <w:color w:val="000000"/>
              </w:rPr>
              <w:t>服务提供商制定《</w:t>
            </w:r>
            <w:r>
              <w:rPr>
                <w:rFonts w:ascii="仿宋_GB2312" w:hAnsi="仿宋_GB2312" w:cs="仿宋_GB2312" w:eastAsia="仿宋_GB2312"/>
                <w:sz w:val="20"/>
                <w:color w:val="000000"/>
              </w:rPr>
              <w:t>“秦务员”证照档案运营细则》，由</w:t>
            </w:r>
            <w:r>
              <w:rPr>
                <w:rFonts w:ascii="仿宋_GB2312" w:hAnsi="仿宋_GB2312" w:cs="仿宋_GB2312" w:eastAsia="仿宋_GB2312"/>
                <w:sz w:val="20"/>
                <w:color w:val="000000"/>
              </w:rPr>
              <w:t>采购人</w:t>
            </w:r>
            <w:r>
              <w:rPr>
                <w:rFonts w:ascii="仿宋_GB2312" w:hAnsi="仿宋_GB2312" w:cs="仿宋_GB2312" w:eastAsia="仿宋_GB2312"/>
                <w:sz w:val="20"/>
                <w:color w:val="000000"/>
              </w:rPr>
              <w:t>认可后，运营人员按照工作细则每天向省数据和服务中心《证照发证清单报告</w:t>
            </w:r>
            <w:r>
              <w:rPr>
                <w:rFonts w:ascii="仿宋_GB2312" w:hAnsi="仿宋_GB2312" w:cs="仿宋_GB2312" w:eastAsia="仿宋_GB2312"/>
                <w:sz w:val="20"/>
                <w:color w:val="000000"/>
              </w:rPr>
              <w:t>》《</w:t>
            </w:r>
            <w:r>
              <w:rPr>
                <w:rFonts w:ascii="仿宋_GB2312" w:hAnsi="仿宋_GB2312" w:cs="仿宋_GB2312" w:eastAsia="仿宋_GB2312"/>
                <w:sz w:val="20"/>
                <w:color w:val="000000"/>
              </w:rPr>
              <w:t>证照用证清单报告</w:t>
            </w:r>
            <w:r>
              <w:rPr>
                <w:rFonts w:ascii="仿宋_GB2312" w:hAnsi="仿宋_GB2312" w:cs="仿宋_GB2312" w:eastAsia="仿宋_GB2312"/>
                <w:sz w:val="20"/>
                <w:color w:val="000000"/>
              </w:rPr>
              <w:t>》《</w:t>
            </w:r>
            <w:r>
              <w:rPr>
                <w:rFonts w:ascii="仿宋_GB2312" w:hAnsi="仿宋_GB2312" w:cs="仿宋_GB2312" w:eastAsia="仿宋_GB2312"/>
                <w:sz w:val="20"/>
                <w:color w:val="000000"/>
              </w:rPr>
              <w:t>证照汇聚报告</w:t>
            </w:r>
            <w:r>
              <w:rPr>
                <w:rFonts w:ascii="仿宋_GB2312" w:hAnsi="仿宋_GB2312" w:cs="仿宋_GB2312" w:eastAsia="仿宋_GB2312"/>
                <w:sz w:val="20"/>
                <w:color w:val="000000"/>
              </w:rPr>
              <w:t>》《</w:t>
            </w:r>
            <w:r>
              <w:rPr>
                <w:rFonts w:ascii="仿宋_GB2312" w:hAnsi="仿宋_GB2312" w:cs="仿宋_GB2312" w:eastAsia="仿宋_GB2312"/>
                <w:sz w:val="20"/>
                <w:color w:val="000000"/>
              </w:rPr>
              <w:t>证照共享报告》。</w:t>
            </w:r>
          </w:p>
          <w:p>
            <w:pPr>
              <w:pStyle w:val="null3"/>
              <w:jc w:val="both"/>
            </w:pPr>
            <w:r>
              <w:rPr>
                <w:rFonts w:ascii="仿宋_GB2312" w:hAnsi="仿宋_GB2312" w:cs="仿宋_GB2312" w:eastAsia="仿宋_GB2312"/>
                <w:sz w:val="20"/>
                <w:color w:val="000000"/>
              </w:rPr>
              <w:t>5.1.6.4人员要求：</w:t>
            </w:r>
            <w:r>
              <w:rPr>
                <w:rFonts w:ascii="仿宋_GB2312" w:hAnsi="仿宋_GB2312" w:cs="仿宋_GB2312" w:eastAsia="仿宋_GB2312"/>
                <w:color w:val="000000"/>
              </w:rPr>
              <w:t>要求驻场服务人员不少于</w:t>
            </w:r>
            <w:r>
              <w:rPr>
                <w:rFonts w:ascii="仿宋_GB2312" w:hAnsi="仿宋_GB2312" w:cs="仿宋_GB2312" w:eastAsia="仿宋_GB2312"/>
                <w:color w:val="000000"/>
              </w:rPr>
              <w:t>1</w:t>
            </w:r>
            <w:r>
              <w:rPr>
                <w:rFonts w:ascii="仿宋_GB2312" w:hAnsi="仿宋_GB2312" w:cs="仿宋_GB2312" w:eastAsia="仿宋_GB2312"/>
                <w:color w:val="000000"/>
              </w:rPr>
              <w:t>人，有</w:t>
            </w:r>
            <w:r>
              <w:rPr>
                <w:rFonts w:ascii="仿宋_GB2312" w:hAnsi="仿宋_GB2312" w:cs="仿宋_GB2312" w:eastAsia="仿宋_GB2312"/>
                <w:color w:val="000000"/>
              </w:rPr>
              <w:t>3</w:t>
            </w:r>
            <w:r>
              <w:rPr>
                <w:rFonts w:ascii="仿宋_GB2312" w:hAnsi="仿宋_GB2312" w:cs="仿宋_GB2312" w:eastAsia="仿宋_GB2312"/>
                <w:color w:val="000000"/>
              </w:rPr>
              <w:t>年及以上相关工作经验。</w:t>
            </w:r>
          </w:p>
          <w:p>
            <w:pPr>
              <w:pStyle w:val="null3"/>
              <w:jc w:val="both"/>
            </w:pPr>
            <w:r>
              <w:rPr>
                <w:rFonts w:ascii="仿宋_GB2312" w:hAnsi="仿宋_GB2312" w:cs="仿宋_GB2312" w:eastAsia="仿宋_GB2312"/>
                <w:sz w:val="20"/>
                <w:b/>
                <w:color w:val="000000"/>
              </w:rPr>
              <w:t>5.1.7</w:t>
            </w:r>
            <w:r>
              <w:rPr>
                <w:rFonts w:ascii="仿宋_GB2312" w:hAnsi="仿宋_GB2312" w:cs="仿宋_GB2312" w:eastAsia="仿宋_GB2312"/>
                <w:sz w:val="20"/>
                <w:b/>
                <w:color w:val="000000"/>
              </w:rPr>
              <w:t>统一支付运营服务</w:t>
            </w:r>
          </w:p>
          <w:p>
            <w:pPr>
              <w:pStyle w:val="null3"/>
              <w:jc w:val="both"/>
            </w:pPr>
            <w:r>
              <w:rPr>
                <w:rFonts w:ascii="仿宋_GB2312" w:hAnsi="仿宋_GB2312" w:cs="仿宋_GB2312" w:eastAsia="仿宋_GB2312"/>
                <w:sz w:val="20"/>
                <w:color w:val="000000"/>
              </w:rPr>
              <w:t>5.1.7.1技术要求</w:t>
            </w:r>
          </w:p>
          <w:p>
            <w:pPr>
              <w:pStyle w:val="null3"/>
              <w:ind w:firstLine="400"/>
              <w:jc w:val="both"/>
            </w:pPr>
            <w:r>
              <w:rPr>
                <w:rFonts w:ascii="仿宋_GB2312" w:hAnsi="仿宋_GB2312" w:cs="仿宋_GB2312" w:eastAsia="仿宋_GB2312"/>
                <w:sz w:val="20"/>
                <w:color w:val="000000"/>
              </w:rPr>
              <w:t>针对全省各省级部门、各地市单位支付信息进行调研以及平台错账信息人工对账，加强支付数据记录和管理，确保平台支付数据的完整性和准确性，进一步提升政务服务水平和财政管理效率。</w:t>
            </w:r>
          </w:p>
          <w:p>
            <w:pPr>
              <w:pStyle w:val="null3"/>
              <w:jc w:val="both"/>
            </w:pPr>
            <w:r>
              <w:rPr>
                <w:rFonts w:ascii="仿宋_GB2312" w:hAnsi="仿宋_GB2312" w:cs="仿宋_GB2312" w:eastAsia="仿宋_GB2312"/>
                <w:sz w:val="20"/>
                <w:color w:val="000000"/>
              </w:rPr>
              <w:t>5.1.7.2</w:t>
            </w:r>
            <w:r>
              <w:rPr>
                <w:rFonts w:ascii="仿宋_GB2312" w:hAnsi="仿宋_GB2312" w:cs="仿宋_GB2312" w:eastAsia="仿宋_GB2312"/>
                <w:sz w:val="20"/>
                <w:color w:val="000000"/>
              </w:rPr>
              <w:t>服务交付物</w:t>
            </w:r>
            <w:r>
              <w:rPr>
                <w:rFonts w:ascii="仿宋_GB2312" w:hAnsi="仿宋_GB2312" w:cs="仿宋_GB2312" w:eastAsia="仿宋_GB2312"/>
                <w:sz w:val="20"/>
                <w:color w:val="000000"/>
              </w:rPr>
              <w:t>：</w:t>
            </w:r>
          </w:p>
          <w:tbl>
            <w:tblPr>
              <w:tblBorders>
                <w:top w:val="none" w:color="000000" w:sz="4"/>
                <w:left w:val="none" w:color="000000" w:sz="4"/>
                <w:bottom w:val="none" w:color="000000" w:sz="4"/>
                <w:right w:val="none" w:color="000000" w:sz="4"/>
                <w:insideH w:val="none"/>
                <w:insideV w:val="none"/>
              </w:tblBorders>
            </w:tblPr>
            <w:tblGrid>
              <w:gridCol w:w="769"/>
              <w:gridCol w:w="268"/>
              <w:gridCol w:w="1515"/>
            </w:tblGrid>
            <w:tr>
              <w:tc>
                <w:tcPr>
                  <w:tcW w:type="dxa" w:w="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交付物名称</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数量</w:t>
                  </w:r>
                </w:p>
              </w:tc>
              <w:tc>
                <w:tcPr>
                  <w:tcW w:type="dxa" w:w="15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交付要求</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xxx单位调研报告》</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1套</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调研单位数不低于</w:t>
                  </w:r>
                  <w:r>
                    <w:rPr>
                      <w:rFonts w:ascii="仿宋_GB2312" w:hAnsi="仿宋_GB2312" w:cs="仿宋_GB2312" w:eastAsia="仿宋_GB2312"/>
                      <w:sz w:val="20"/>
                      <w:color w:val="000000"/>
                    </w:rPr>
                    <w:t>10个，报告数量不低于10份</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《人工对账报告》</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1套</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服务期内提供报告不低于</w:t>
                  </w:r>
                  <w:r>
                    <w:rPr>
                      <w:rFonts w:ascii="仿宋_GB2312" w:hAnsi="仿宋_GB2312" w:cs="仿宋_GB2312" w:eastAsia="仿宋_GB2312"/>
                      <w:sz w:val="20"/>
                      <w:color w:val="000000"/>
                    </w:rPr>
                    <w:t>12份</w:t>
                  </w:r>
                </w:p>
              </w:tc>
            </w:tr>
          </w:tbl>
          <w:p>
            <w:pPr>
              <w:pStyle w:val="null3"/>
              <w:jc w:val="both"/>
            </w:pPr>
            <w:r>
              <w:rPr>
                <w:rFonts w:ascii="仿宋_GB2312" w:hAnsi="仿宋_GB2312" w:cs="仿宋_GB2312" w:eastAsia="仿宋_GB2312"/>
                <w:sz w:val="20"/>
                <w:color w:val="000000"/>
              </w:rPr>
              <w:t>5.1.7.3</w:t>
            </w:r>
            <w:r>
              <w:rPr>
                <w:rFonts w:ascii="仿宋_GB2312" w:hAnsi="仿宋_GB2312" w:cs="仿宋_GB2312" w:eastAsia="仿宋_GB2312"/>
                <w:sz w:val="20"/>
                <w:color w:val="000000"/>
              </w:rPr>
              <w:t>服务要求</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需求调研服务，针对所调研的每个单位输出一份《</w:t>
            </w:r>
            <w:r>
              <w:rPr>
                <w:rFonts w:ascii="仿宋_GB2312" w:hAnsi="仿宋_GB2312" w:cs="仿宋_GB2312" w:eastAsia="仿宋_GB2312"/>
                <w:sz w:val="20"/>
                <w:color w:val="000000"/>
              </w:rPr>
              <w:t>xxx单位调研报告》和《xxx单位未解决问题回访报告》；人工对账服务，针对在统一支付</w:t>
            </w:r>
            <w:r>
              <w:rPr>
                <w:rFonts w:ascii="仿宋_GB2312" w:hAnsi="仿宋_GB2312" w:cs="仿宋_GB2312" w:eastAsia="仿宋_GB2312"/>
                <w:sz w:val="20"/>
                <w:color w:val="000000"/>
              </w:rPr>
              <w:t>系统</w:t>
            </w:r>
            <w:r>
              <w:rPr>
                <w:rFonts w:ascii="仿宋_GB2312" w:hAnsi="仿宋_GB2312" w:cs="仿宋_GB2312" w:eastAsia="仿宋_GB2312"/>
                <w:sz w:val="20"/>
                <w:color w:val="000000"/>
              </w:rPr>
              <w:t>中出现的错缴、重缴资金情况及时处理并对账，每个月输出《人工对账报告</w:t>
            </w:r>
            <w:r>
              <w:rPr>
                <w:rFonts w:ascii="仿宋_GB2312" w:hAnsi="仿宋_GB2312" w:cs="仿宋_GB2312" w:eastAsia="仿宋_GB2312"/>
                <w:sz w:val="20"/>
                <w:color w:val="000000"/>
              </w:rPr>
              <w:t>》《</w:t>
            </w:r>
            <w:r>
              <w:rPr>
                <w:rFonts w:ascii="仿宋_GB2312" w:hAnsi="仿宋_GB2312" w:cs="仿宋_GB2312" w:eastAsia="仿宋_GB2312"/>
                <w:sz w:val="20"/>
                <w:color w:val="000000"/>
              </w:rPr>
              <w:t>对账整改清单》。</w:t>
            </w:r>
          </w:p>
          <w:p>
            <w:pPr>
              <w:pStyle w:val="null3"/>
              <w:jc w:val="both"/>
            </w:pPr>
            <w:r>
              <w:rPr>
                <w:rFonts w:ascii="仿宋_GB2312" w:hAnsi="仿宋_GB2312" w:cs="仿宋_GB2312" w:eastAsia="仿宋_GB2312"/>
                <w:sz w:val="20"/>
                <w:color w:val="000000"/>
              </w:rPr>
              <w:t>5.1.7.4人员要求：</w:t>
            </w:r>
            <w:r>
              <w:rPr>
                <w:rFonts w:ascii="仿宋_GB2312" w:hAnsi="仿宋_GB2312" w:cs="仿宋_GB2312" w:eastAsia="仿宋_GB2312"/>
                <w:color w:val="000000"/>
              </w:rPr>
              <w:t>要求驻场服务人员不少于</w:t>
            </w:r>
            <w:r>
              <w:rPr>
                <w:rFonts w:ascii="仿宋_GB2312" w:hAnsi="仿宋_GB2312" w:cs="仿宋_GB2312" w:eastAsia="仿宋_GB2312"/>
                <w:color w:val="000000"/>
              </w:rPr>
              <w:t>1</w:t>
            </w:r>
            <w:r>
              <w:rPr>
                <w:rFonts w:ascii="仿宋_GB2312" w:hAnsi="仿宋_GB2312" w:cs="仿宋_GB2312" w:eastAsia="仿宋_GB2312"/>
                <w:color w:val="000000"/>
              </w:rPr>
              <w:t>人，有</w:t>
            </w:r>
            <w:r>
              <w:rPr>
                <w:rFonts w:ascii="仿宋_GB2312" w:hAnsi="仿宋_GB2312" w:cs="仿宋_GB2312" w:eastAsia="仿宋_GB2312"/>
                <w:color w:val="000000"/>
              </w:rPr>
              <w:t>3</w:t>
            </w:r>
            <w:r>
              <w:rPr>
                <w:rFonts w:ascii="仿宋_GB2312" w:hAnsi="仿宋_GB2312" w:cs="仿宋_GB2312" w:eastAsia="仿宋_GB2312"/>
                <w:color w:val="000000"/>
              </w:rPr>
              <w:t>年及以上相关工作经验。</w:t>
            </w:r>
          </w:p>
          <w:p>
            <w:pPr>
              <w:pStyle w:val="null3"/>
              <w:ind w:firstLine="400"/>
              <w:jc w:val="both"/>
            </w:pPr>
            <w:r>
              <w:rPr>
                <w:rFonts w:ascii="仿宋_GB2312" w:hAnsi="仿宋_GB2312" w:cs="仿宋_GB2312" w:eastAsia="仿宋_GB2312"/>
                <w:sz w:val="20"/>
                <w:b/>
                <w:color w:val="000000"/>
              </w:rPr>
              <w:t>5.2.服务时间要求</w:t>
            </w:r>
          </w:p>
          <w:p>
            <w:pPr>
              <w:pStyle w:val="null3"/>
              <w:ind w:firstLine="400"/>
              <w:jc w:val="both"/>
            </w:pPr>
            <w:r>
              <w:rPr>
                <w:rFonts w:ascii="仿宋_GB2312" w:hAnsi="仿宋_GB2312" w:cs="仿宋_GB2312" w:eastAsia="仿宋_GB2312"/>
                <w:sz w:val="20"/>
                <w:color w:val="000000"/>
              </w:rPr>
              <w:t>“高效办成一件事”运营服务</w:t>
            </w:r>
            <w:r>
              <w:rPr>
                <w:rFonts w:ascii="仿宋_GB2312" w:hAnsi="仿宋_GB2312" w:cs="仿宋_GB2312" w:eastAsia="仿宋_GB2312"/>
                <w:sz w:val="20"/>
                <w:color w:val="000000"/>
              </w:rPr>
              <w:t>、</w:t>
            </w:r>
            <w:r>
              <w:rPr>
                <w:rFonts w:ascii="仿宋_GB2312" w:hAnsi="仿宋_GB2312" w:cs="仿宋_GB2312" w:eastAsia="仿宋_GB2312"/>
                <w:sz w:val="20"/>
                <w:color w:val="000000"/>
              </w:rPr>
              <w:t>外部系统接口对接运营服务</w:t>
            </w:r>
            <w:r>
              <w:rPr>
                <w:rFonts w:ascii="仿宋_GB2312" w:hAnsi="仿宋_GB2312" w:cs="仿宋_GB2312" w:eastAsia="仿宋_GB2312"/>
                <w:sz w:val="20"/>
                <w:color w:val="000000"/>
              </w:rPr>
              <w:t>时间要求为</w:t>
            </w:r>
            <w:r>
              <w:rPr>
                <w:rFonts w:ascii="仿宋_GB2312" w:hAnsi="仿宋_GB2312" w:cs="仿宋_GB2312" w:eastAsia="仿宋_GB2312"/>
                <w:sz w:val="20"/>
                <w:color w:val="000000"/>
              </w:rPr>
              <w:t>合同签订后</w:t>
            </w:r>
            <w:r>
              <w:rPr>
                <w:rFonts w:ascii="仿宋_GB2312" w:hAnsi="仿宋_GB2312" w:cs="仿宋_GB2312" w:eastAsia="仿宋_GB2312"/>
                <w:sz w:val="20"/>
                <w:color w:val="000000"/>
              </w:rPr>
              <w:t>6个月内完成服务内容；其他运营服务时间要求为合同签订后12个月内完成服务内容。</w:t>
            </w:r>
          </w:p>
          <w:p>
            <w:pPr>
              <w:pStyle w:val="null3"/>
            </w:pPr>
            <w:r>
              <w:rPr>
                <w:rFonts w:ascii="仿宋_GB2312" w:hAnsi="仿宋_GB2312" w:cs="仿宋_GB2312" w:eastAsia="仿宋_GB2312"/>
                <w:sz w:val="24"/>
                <w:b/>
                <w:color w:val="000000"/>
              </w:rPr>
              <w:t>六、安全运营服务</w:t>
            </w:r>
          </w:p>
          <w:p>
            <w:pPr>
              <w:pStyle w:val="null3"/>
              <w:jc w:val="both"/>
            </w:pPr>
            <w:r>
              <w:rPr>
                <w:rFonts w:ascii="仿宋_GB2312" w:hAnsi="仿宋_GB2312" w:cs="仿宋_GB2312" w:eastAsia="仿宋_GB2312"/>
                <w:sz w:val="20"/>
                <w:b/>
                <w:color w:val="000000"/>
              </w:rPr>
              <w:t>6.1.技术要求</w:t>
            </w:r>
          </w:p>
          <w:p>
            <w:pPr>
              <w:pStyle w:val="null3"/>
              <w:ind w:firstLine="400"/>
              <w:jc w:val="both"/>
            </w:pPr>
            <w:r>
              <w:rPr>
                <w:rFonts w:ascii="仿宋_GB2312" w:hAnsi="仿宋_GB2312" w:cs="仿宋_GB2312" w:eastAsia="仿宋_GB2312"/>
                <w:sz w:val="20"/>
                <w:color w:val="000000"/>
              </w:rPr>
              <w:t>依靠省数据和政务服务局的</w:t>
            </w:r>
            <w:r>
              <w:rPr>
                <w:rFonts w:ascii="仿宋_GB2312" w:hAnsi="仿宋_GB2312" w:cs="仿宋_GB2312" w:eastAsia="仿宋_GB2312"/>
                <w:sz w:val="20"/>
                <w:color w:val="000000"/>
              </w:rPr>
              <w:t>“统一协调指挥与防控运营平台”工具，</w:t>
            </w:r>
            <w:r>
              <w:rPr>
                <w:rFonts w:ascii="仿宋_GB2312" w:hAnsi="仿宋_GB2312" w:cs="仿宋_GB2312" w:eastAsia="仿宋_GB2312"/>
                <w:sz w:val="20"/>
                <w:color w:val="000000"/>
              </w:rPr>
              <w:t>开展</w:t>
            </w:r>
            <w:r>
              <w:rPr>
                <w:rFonts w:ascii="仿宋_GB2312" w:hAnsi="仿宋_GB2312" w:cs="仿宋_GB2312" w:eastAsia="仿宋_GB2312"/>
                <w:sz w:val="20"/>
                <w:color w:val="000000"/>
              </w:rPr>
              <w:t>WEB端</w:t>
            </w:r>
            <w:r>
              <w:rPr>
                <w:rFonts w:ascii="仿宋_GB2312" w:hAnsi="仿宋_GB2312" w:cs="仿宋_GB2312" w:eastAsia="仿宋_GB2312"/>
                <w:sz w:val="20"/>
                <w:color w:val="000000"/>
              </w:rPr>
              <w:t>应用软件的安全运营</w:t>
            </w:r>
            <w:r>
              <w:rPr>
                <w:rFonts w:ascii="仿宋_GB2312" w:hAnsi="仿宋_GB2312" w:cs="仿宋_GB2312" w:eastAsia="仿宋_GB2312"/>
                <w:sz w:val="20"/>
                <w:color w:val="000000"/>
              </w:rPr>
              <w:t>服务</w:t>
            </w:r>
            <w:r>
              <w:rPr>
                <w:rFonts w:ascii="仿宋_GB2312" w:hAnsi="仿宋_GB2312" w:cs="仿宋_GB2312" w:eastAsia="仿宋_GB2312"/>
                <w:sz w:val="20"/>
                <w:color w:val="000000"/>
              </w:rPr>
              <w:t>，</w:t>
            </w:r>
            <w:r>
              <w:rPr>
                <w:rFonts w:ascii="仿宋_GB2312" w:hAnsi="仿宋_GB2312" w:cs="仿宋_GB2312" w:eastAsia="仿宋_GB2312"/>
                <w:sz w:val="20"/>
                <w:color w:val="000000"/>
              </w:rPr>
              <w:t>包括但不限于安全策略运营服务、安全事件应急处置服务、系统告警人工处理服务等。同时，针对</w:t>
            </w:r>
            <w:r>
              <w:rPr>
                <w:rFonts w:ascii="仿宋_GB2312" w:hAnsi="仿宋_GB2312" w:cs="仿宋_GB2312" w:eastAsia="仿宋_GB2312"/>
                <w:sz w:val="20"/>
                <w:color w:val="000000"/>
              </w:rPr>
              <w:t>“秦务员”移动端应用程序（Android、iOS、小程序）提供符合业务版本更新频率和实际安全合规需求的移动安全运营服务，其中包括</w:t>
            </w:r>
            <w:r>
              <w:rPr>
                <w:rFonts w:ascii="仿宋_GB2312" w:hAnsi="仿宋_GB2312" w:cs="仿宋_GB2312" w:eastAsia="仿宋_GB2312"/>
                <w:sz w:val="20"/>
                <w:color w:val="000000"/>
              </w:rPr>
              <w:t>但不限于</w:t>
            </w:r>
            <w:r>
              <w:rPr>
                <w:rFonts w:ascii="仿宋_GB2312" w:hAnsi="仿宋_GB2312" w:cs="仿宋_GB2312" w:eastAsia="仿宋_GB2312"/>
                <w:sz w:val="20"/>
                <w:color w:val="000000"/>
              </w:rPr>
              <w:t>安全测评服务、场景化风险评估服务、数据安全专项评估测试、</w:t>
            </w:r>
            <w:r>
              <w:rPr>
                <w:rFonts w:ascii="仿宋_GB2312" w:hAnsi="仿宋_GB2312" w:cs="仿宋_GB2312" w:eastAsia="仿宋_GB2312"/>
                <w:sz w:val="20"/>
                <w:color w:val="000000"/>
              </w:rPr>
              <w:t>“秦务员”Android应用安全加固、“秦务员”iOS应用安全加固、“秦务员”小程序应用安全加固</w:t>
            </w:r>
            <w:r>
              <w:rPr>
                <w:rFonts w:ascii="仿宋_GB2312" w:hAnsi="仿宋_GB2312" w:cs="仿宋_GB2312" w:eastAsia="仿宋_GB2312"/>
                <w:sz w:val="20"/>
                <w:color w:val="000000"/>
              </w:rPr>
              <w:t>等</w:t>
            </w:r>
            <w:r>
              <w:rPr>
                <w:rFonts w:ascii="仿宋_GB2312" w:hAnsi="仿宋_GB2312" w:cs="仿宋_GB2312" w:eastAsia="仿宋_GB2312"/>
                <w:sz w:val="20"/>
                <w:color w:val="000000"/>
              </w:rPr>
              <w:t>，确保移动端应用程序符合网信办、工信部以及公安等监管单位的安全合规要求</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b/>
                <w:color w:val="000000"/>
              </w:rPr>
              <w:t>6.2服务交付物</w:t>
            </w:r>
          </w:p>
          <w:tbl>
            <w:tblPr>
              <w:tblBorders>
                <w:top w:val="none" w:color="000000" w:sz="4"/>
                <w:left w:val="none" w:color="000000" w:sz="4"/>
                <w:bottom w:val="none" w:color="000000" w:sz="4"/>
                <w:right w:val="none" w:color="000000" w:sz="4"/>
                <w:insideH w:val="none"/>
                <w:insideV w:val="none"/>
              </w:tblBorders>
            </w:tblPr>
            <w:tblGrid>
              <w:gridCol w:w="521"/>
              <w:gridCol w:w="2025"/>
              <w:gridCol w:w="632"/>
            </w:tblGrid>
            <w:tr>
              <w:tc>
                <w:tcPr>
                  <w:tcW w:type="dxa" w:w="5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交付物</w:t>
                  </w:r>
                </w:p>
              </w:tc>
              <w:tc>
                <w:tcPr>
                  <w:tcW w:type="dxa" w:w="20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交付物标准</w:t>
                  </w:r>
                </w:p>
              </w:tc>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《月度策略运营报告》</w:t>
                  </w:r>
                </w:p>
              </w:tc>
              <w:tc>
                <w:tcPr>
                  <w:tcW w:type="dxa" w:w="2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日常策略运营情况数据汇总报告，每月统计</w:t>
                  </w:r>
                  <w:r>
                    <w:rPr>
                      <w:rFonts w:ascii="仿宋_GB2312" w:hAnsi="仿宋_GB2312" w:cs="仿宋_GB2312" w:eastAsia="仿宋_GB2312"/>
                      <w:sz w:val="20"/>
                      <w:color w:val="000000"/>
                    </w:rPr>
                    <w:t>1次，服务期内≥7次，包括但不限于策略分析情况、策略优化思路、策略优化效果等。</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r>
                    <w:rPr>
                      <w:rFonts w:ascii="仿宋_GB2312" w:hAnsi="仿宋_GB2312" w:cs="仿宋_GB2312" w:eastAsia="仿宋_GB2312"/>
                      <w:sz w:val="20"/>
                      <w:color w:val="000000"/>
                    </w:rPr>
                    <w:t>份</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《特殊时期策略运营报告》</w:t>
                  </w:r>
                </w:p>
              </w:tc>
              <w:tc>
                <w:tcPr>
                  <w:tcW w:type="dxa" w:w="2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特殊时期策略运营情况数据汇总报告，每次因特殊情况完成策略运营后输出</w:t>
                  </w:r>
                  <w:r>
                    <w:rPr>
                      <w:rFonts w:ascii="仿宋_GB2312" w:hAnsi="仿宋_GB2312" w:cs="仿宋_GB2312" w:eastAsia="仿宋_GB2312"/>
                      <w:sz w:val="20"/>
                      <w:color w:val="000000"/>
                    </w:rPr>
                    <w:t>1次，服务期内≥7次，包括但不限于特殊时期策略分析情况、策略优化思路、策略优化效果等。</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r>
                    <w:rPr>
                      <w:rFonts w:ascii="仿宋_GB2312" w:hAnsi="仿宋_GB2312" w:cs="仿宋_GB2312" w:eastAsia="仿宋_GB2312"/>
                      <w:sz w:val="20"/>
                      <w:color w:val="000000"/>
                    </w:rPr>
                    <w:t>份</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《应急预案》</w:t>
                  </w:r>
                </w:p>
              </w:tc>
              <w:tc>
                <w:tcPr>
                  <w:tcW w:type="dxa" w:w="2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在未发生情况之前，需按照要求提供《应急预案》。</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1份/年</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《应急响应事件总结报告》</w:t>
                  </w:r>
                </w:p>
              </w:tc>
              <w:tc>
                <w:tcPr>
                  <w:tcW w:type="dxa" w:w="2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在应急响应工作完成后一个工作日内，应急处置技术支持人员需提供一份《应急响应事件总结报告》。在报告中，应急处置技术支持人员需将所收集的信息对整个安全事件的来龙去脉进行详尽的分析，并最终给出分析结果。除此之外，支持人员还将根据分析结果提出解决方案和相关的安全建议，为事件的后期处理提供参考。</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48份/年</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《系统监控告警清单》</w:t>
                  </w:r>
                </w:p>
              </w:tc>
              <w:tc>
                <w:tcPr>
                  <w:tcW w:type="dxa" w:w="20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根据实际合作情况，输出</w:t>
                  </w:r>
                  <w:r>
                    <w:rPr>
                      <w:rFonts w:ascii="仿宋_GB2312" w:hAnsi="仿宋_GB2312" w:cs="仿宋_GB2312" w:eastAsia="仿宋_GB2312"/>
                      <w:sz w:val="20"/>
                      <w:color w:val="000000"/>
                    </w:rPr>
                    <w:t>对应告警事件的过程文档。</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1份/年</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《系统告警处理方案》</w:t>
                  </w:r>
                </w:p>
              </w:tc>
              <w:tc>
                <w:tcPr>
                  <w:tcW w:type="dxa" w:w="2025"/>
                  <w:vMerge/>
                  <w:tcBorders>
                    <w:top w:val="none" w:color="000000" w:sz="4"/>
                    <w:left w:val="single" w:color="000000" w:sz="4"/>
                    <w:bottom w:val="single" w:color="000000" w:sz="4"/>
                    <w:right w:val="single" w:color="000000" w:sz="4"/>
                  </w:tcBorders>
                </w:tcP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1份/年</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《系统告警处理报告》</w:t>
                  </w:r>
                </w:p>
              </w:tc>
              <w:tc>
                <w:tcPr>
                  <w:tcW w:type="dxa" w:w="2025"/>
                  <w:vMerge/>
                  <w:tcBorders>
                    <w:top w:val="none" w:color="000000" w:sz="4"/>
                    <w:left w:val="single" w:color="000000" w:sz="4"/>
                    <w:bottom w:val="single" w:color="000000" w:sz="4"/>
                    <w:right w:val="single" w:color="000000" w:sz="4"/>
                  </w:tcBorders>
                </w:tcP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1份/年</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《系统监控分析表》</w:t>
                  </w:r>
                </w:p>
              </w:tc>
              <w:tc>
                <w:tcPr>
                  <w:tcW w:type="dxa" w:w="2025"/>
                  <w:vMerge/>
                  <w:tcBorders>
                    <w:top w:val="none" w:color="000000" w:sz="4"/>
                    <w:left w:val="single" w:color="000000" w:sz="4"/>
                    <w:bottom w:val="single" w:color="000000" w:sz="4"/>
                    <w:right w:val="single" w:color="000000" w:sz="4"/>
                  </w:tcBorders>
                </w:tcP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12份/年</w:t>
                  </w:r>
                </w:p>
              </w:tc>
            </w:tr>
            <w:tr>
              <w:tc>
                <w:tcPr>
                  <w:tcW w:type="dxa" w:w="5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移动端加固服务</w:t>
                  </w:r>
                </w:p>
              </w:tc>
              <w:tc>
                <w:tcPr>
                  <w:tcW w:type="dxa" w:w="2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完成安全测评、场景化风险评估、数据安全专项评估测试；完成回归测试（复测）。</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1份</w:t>
                  </w:r>
                </w:p>
              </w:tc>
            </w:tr>
            <w:tr>
              <w:tc>
                <w:tcPr>
                  <w:tcW w:type="dxa" w:w="521"/>
                  <w:vMerge/>
                  <w:tcBorders>
                    <w:top w:val="none" w:color="000000" w:sz="4"/>
                    <w:left w:val="single" w:color="000000" w:sz="4"/>
                    <w:bottom w:val="single" w:color="000000" w:sz="4"/>
                    <w:right w:val="single" w:color="000000" w:sz="4"/>
                  </w:tcBorders>
                </w:tcPr>
                <w:p/>
              </w:tc>
              <w:tc>
                <w:tcPr>
                  <w:tcW w:type="dxa" w:w="2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《监测分析报告</w:t>
                  </w:r>
                  <w:r>
                    <w:rPr>
                      <w:rFonts w:ascii="仿宋_GB2312" w:hAnsi="仿宋_GB2312" w:cs="仿宋_GB2312" w:eastAsia="仿宋_GB2312"/>
                      <w:sz w:val="20"/>
                      <w:color w:val="000000"/>
                    </w:rPr>
                    <w:t>**月报》</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12份</w:t>
                  </w:r>
                </w:p>
              </w:tc>
            </w:tr>
            <w:tr>
              <w:tc>
                <w:tcPr>
                  <w:tcW w:type="dxa" w:w="521"/>
                  <w:vMerge/>
                  <w:tcBorders>
                    <w:top w:val="none" w:color="000000" w:sz="4"/>
                    <w:left w:val="single" w:color="000000" w:sz="4"/>
                    <w:bottom w:val="single" w:color="000000" w:sz="4"/>
                    <w:right w:val="single" w:color="000000" w:sz="4"/>
                  </w:tcBorders>
                </w:tcPr>
                <w:p/>
              </w:tc>
              <w:tc>
                <w:tcPr>
                  <w:tcW w:type="dxa" w:w="2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《监测分析报告</w:t>
                  </w:r>
                  <w:r>
                    <w:rPr>
                      <w:rFonts w:ascii="仿宋_GB2312" w:hAnsi="仿宋_GB2312" w:cs="仿宋_GB2312" w:eastAsia="仿宋_GB2312"/>
                      <w:sz w:val="20"/>
                      <w:color w:val="000000"/>
                    </w:rPr>
                    <w:t>**季报》</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4份</w:t>
                  </w:r>
                </w:p>
              </w:tc>
            </w:tr>
            <w:tr>
              <w:tc>
                <w:tcPr>
                  <w:tcW w:type="dxa" w:w="521"/>
                  <w:vMerge/>
                  <w:tcBorders>
                    <w:top w:val="none" w:color="000000" w:sz="4"/>
                    <w:left w:val="single" w:color="000000" w:sz="4"/>
                    <w:bottom w:val="single" w:color="000000" w:sz="4"/>
                    <w:right w:val="single" w:color="000000" w:sz="4"/>
                  </w:tcBorders>
                </w:tcPr>
                <w:p/>
              </w:tc>
              <w:tc>
                <w:tcPr>
                  <w:tcW w:type="dxa" w:w="2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《监测分析报告</w:t>
                  </w:r>
                  <w:r>
                    <w:rPr>
                      <w:rFonts w:ascii="仿宋_GB2312" w:hAnsi="仿宋_GB2312" w:cs="仿宋_GB2312" w:eastAsia="仿宋_GB2312"/>
                      <w:sz w:val="20"/>
                      <w:color w:val="000000"/>
                    </w:rPr>
                    <w:t>**年报》</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1份</w:t>
                  </w:r>
                </w:p>
              </w:tc>
            </w:tr>
          </w:tbl>
          <w:p>
            <w:pPr>
              <w:pStyle w:val="null3"/>
              <w:ind w:firstLine="480"/>
              <w:jc w:val="both"/>
            </w:pPr>
            <w:r>
              <w:rPr>
                <w:rFonts w:ascii="仿宋_GB2312" w:hAnsi="仿宋_GB2312" w:cs="仿宋_GB2312" w:eastAsia="仿宋_GB2312"/>
                <w:sz w:val="20"/>
                <w:b/>
                <w:color w:val="000000"/>
              </w:rPr>
              <w:t>6.3服务时间要求</w:t>
            </w:r>
          </w:p>
          <w:p>
            <w:pPr>
              <w:pStyle w:val="null3"/>
              <w:jc w:val="both"/>
            </w:pPr>
            <w:r>
              <w:rPr>
                <w:rFonts w:ascii="仿宋_GB2312" w:hAnsi="仿宋_GB2312" w:cs="仿宋_GB2312" w:eastAsia="仿宋_GB2312"/>
                <w:sz w:val="20"/>
                <w:color w:val="000000"/>
              </w:rPr>
              <w:t>6.3.1时间要求：合同签订后12个月内完成服务内容。</w:t>
            </w:r>
          </w:p>
          <w:p>
            <w:pPr>
              <w:pStyle w:val="null3"/>
              <w:jc w:val="both"/>
            </w:pPr>
            <w:r>
              <w:rPr>
                <w:rFonts w:ascii="仿宋_GB2312" w:hAnsi="仿宋_GB2312" w:cs="仿宋_GB2312" w:eastAsia="仿宋_GB2312"/>
                <w:sz w:val="20"/>
                <w:color w:val="000000"/>
              </w:rPr>
              <w:t>6.3.2</w:t>
            </w:r>
            <w:r>
              <w:rPr>
                <w:rFonts w:ascii="仿宋_GB2312" w:hAnsi="仿宋_GB2312" w:cs="仿宋_GB2312" w:eastAsia="仿宋_GB2312"/>
                <w:sz w:val="20"/>
                <w:color w:val="000000"/>
              </w:rPr>
              <w:t>提供</w:t>
            </w:r>
            <w:r>
              <w:rPr>
                <w:rFonts w:ascii="仿宋_GB2312" w:hAnsi="仿宋_GB2312" w:cs="仿宋_GB2312" w:eastAsia="仿宋_GB2312"/>
                <w:sz w:val="20"/>
                <w:color w:val="000000"/>
              </w:rPr>
              <w:t>7*24小时应急响应。</w:t>
            </w:r>
          </w:p>
          <w:p>
            <w:pPr>
              <w:pStyle w:val="null3"/>
              <w:jc w:val="both"/>
            </w:pPr>
            <w:r>
              <w:rPr>
                <w:rFonts w:ascii="仿宋_GB2312" w:hAnsi="仿宋_GB2312" w:cs="仿宋_GB2312" w:eastAsia="仿宋_GB2312"/>
                <w:sz w:val="20"/>
                <w:b/>
                <w:color w:val="000000"/>
              </w:rPr>
              <w:t>6.4人员要求</w:t>
            </w:r>
          </w:p>
          <w:p>
            <w:pPr>
              <w:pStyle w:val="null3"/>
              <w:jc w:val="both"/>
            </w:pPr>
            <w:r>
              <w:rPr>
                <w:rFonts w:ascii="仿宋_GB2312" w:hAnsi="仿宋_GB2312" w:cs="仿宋_GB2312" w:eastAsia="仿宋_GB2312"/>
                <w:color w:val="000000"/>
              </w:rPr>
              <w:t>要求驻场服务人员不少于</w:t>
            </w:r>
            <w:r>
              <w:rPr>
                <w:rFonts w:ascii="仿宋_GB2312" w:hAnsi="仿宋_GB2312" w:cs="仿宋_GB2312" w:eastAsia="仿宋_GB2312"/>
                <w:color w:val="000000"/>
              </w:rPr>
              <w:t>2</w:t>
            </w:r>
            <w:r>
              <w:rPr>
                <w:rFonts w:ascii="仿宋_GB2312" w:hAnsi="仿宋_GB2312" w:cs="仿宋_GB2312" w:eastAsia="仿宋_GB2312"/>
                <w:color w:val="000000"/>
              </w:rPr>
              <w:t>人，有</w:t>
            </w:r>
            <w:r>
              <w:rPr>
                <w:rFonts w:ascii="仿宋_GB2312" w:hAnsi="仿宋_GB2312" w:cs="仿宋_GB2312" w:eastAsia="仿宋_GB2312"/>
                <w:color w:val="000000"/>
              </w:rPr>
              <w:t>3</w:t>
            </w:r>
            <w:r>
              <w:rPr>
                <w:rFonts w:ascii="仿宋_GB2312" w:hAnsi="仿宋_GB2312" w:cs="仿宋_GB2312" w:eastAsia="仿宋_GB2312"/>
                <w:color w:val="000000"/>
              </w:rPr>
              <w:t>年及以上相关工作经验。</w:t>
            </w:r>
          </w:p>
          <w:p>
            <w:pPr>
              <w:pStyle w:val="null3"/>
              <w:jc w:val="both"/>
            </w:pPr>
            <w:r>
              <w:rPr>
                <w:rFonts w:ascii="仿宋_GB2312" w:hAnsi="仿宋_GB2312" w:cs="仿宋_GB2312" w:eastAsia="仿宋_GB2312"/>
                <w:sz w:val="24"/>
                <w:b/>
                <w:color w:val="000000"/>
              </w:rPr>
              <w:t>七、信息咨询服务</w:t>
            </w:r>
          </w:p>
          <w:p>
            <w:pPr>
              <w:pStyle w:val="null3"/>
              <w:jc w:val="both"/>
            </w:pPr>
            <w:r>
              <w:rPr>
                <w:rFonts w:ascii="仿宋_GB2312" w:hAnsi="仿宋_GB2312" w:cs="仿宋_GB2312" w:eastAsia="仿宋_GB2312"/>
                <w:sz w:val="20"/>
                <w:b/>
                <w:color w:val="000000"/>
              </w:rPr>
              <w:t>7.1采购需求</w:t>
            </w:r>
          </w:p>
          <w:p>
            <w:pPr>
              <w:pStyle w:val="null3"/>
              <w:jc w:val="both"/>
            </w:pPr>
            <w:r>
              <w:rPr>
                <w:rFonts w:ascii="仿宋_GB2312" w:hAnsi="仿宋_GB2312" w:cs="仿宋_GB2312" w:eastAsia="仿宋_GB2312"/>
                <w:sz w:val="20"/>
                <w:b/>
                <w:color w:val="000000"/>
              </w:rPr>
              <w:t>7.1.1</w:t>
            </w:r>
            <w:r>
              <w:rPr>
                <w:rFonts w:ascii="仿宋_GB2312" w:hAnsi="仿宋_GB2312" w:cs="仿宋_GB2312" w:eastAsia="仿宋_GB2312"/>
                <w:sz w:val="20"/>
                <w:b/>
                <w:color w:val="000000"/>
              </w:rPr>
              <w:t>政务事项梳理服务</w:t>
            </w:r>
          </w:p>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0"/>
                <w:color w:val="000000"/>
              </w:rPr>
              <w:t>7.1.1.1技术要求：</w:t>
            </w:r>
          </w:p>
          <w:p>
            <w:pPr>
              <w:pStyle w:val="null3"/>
              <w:ind w:firstLine="400"/>
              <w:jc w:val="both"/>
            </w:pPr>
            <w:r>
              <w:rPr>
                <w:rFonts w:ascii="仿宋_GB2312" w:hAnsi="仿宋_GB2312" w:cs="仿宋_GB2312" w:eastAsia="仿宋_GB2312"/>
                <w:sz w:val="20"/>
                <w:color w:val="000000"/>
              </w:rPr>
              <w:t>提供高频事项梳理服务，对于每个高频事项，列出事项名称、办理机构、办理条件、申请材料、办理流程、办理时限等详细信息，进行深度梳理，优化办理流程，减少不必要的环节和材料，提升服务效率理清服务事项清单，实现同一政务服务事项名称、编码、依据、类型、受理条件、服务对象、办理流程、申请材料、法定办结时限、办理结果等基本要素在省、市、县、镇（街道）的</w:t>
            </w:r>
            <w:r>
              <w:rPr>
                <w:rFonts w:ascii="仿宋_GB2312" w:hAnsi="仿宋_GB2312" w:cs="仿宋_GB2312" w:eastAsia="仿宋_GB2312"/>
                <w:sz w:val="20"/>
                <w:color w:val="000000"/>
              </w:rPr>
              <w:t>“四级N同”；提供行政许可事项办事指南梳理服务，对全省行政许可事项办事指南进行全面梳理，明确事项名称、法律依据、办理条件、申请材料、办理流程、办理时限等要素，实现行政许可事项的标准化、规范化管理。</w:t>
            </w:r>
          </w:p>
          <w:p>
            <w:pPr>
              <w:pStyle w:val="null3"/>
              <w:jc w:val="both"/>
            </w:pPr>
            <w:r>
              <w:rPr>
                <w:rFonts w:ascii="仿宋_GB2312" w:hAnsi="仿宋_GB2312" w:cs="仿宋_GB2312" w:eastAsia="仿宋_GB2312"/>
                <w:sz w:val="20"/>
                <w:color w:val="000000"/>
              </w:rPr>
              <w:t>7.1.1.2服务交付物：</w:t>
            </w:r>
          </w:p>
          <w:tbl>
            <w:tblPr>
              <w:tblInd w:type="dxa" w:w="120"/>
              <w:tblBorders>
                <w:top w:val="none" w:color="000000" w:sz="4"/>
                <w:left w:val="none" w:color="000000" w:sz="4"/>
                <w:bottom w:val="none" w:color="000000" w:sz="4"/>
                <w:right w:val="none" w:color="000000" w:sz="4"/>
                <w:insideH w:val="none"/>
                <w:insideV w:val="none"/>
              </w:tblBorders>
            </w:tblPr>
            <w:tblGrid>
              <w:gridCol w:w="1031"/>
              <w:gridCol w:w="334"/>
              <w:gridCol w:w="1188"/>
            </w:tblGrid>
            <w:tr>
              <w:tc>
                <w:tcPr>
                  <w:tcW w:type="dxa" w:w="10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交付物名称</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数量</w:t>
                  </w:r>
                </w:p>
              </w:tc>
              <w:tc>
                <w:tcPr>
                  <w:tcW w:type="dxa" w:w="1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交付要求</w:t>
                  </w:r>
                </w:p>
              </w:tc>
            </w:tr>
            <w:tr>
              <w:tc>
                <w:tcPr>
                  <w:tcW w:type="dxa" w:w="1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高频事项梳理</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300项</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《高频事项清单》</w:t>
                  </w:r>
                </w:p>
              </w:tc>
            </w:tr>
            <w:tr>
              <w:tc>
                <w:tcPr>
                  <w:tcW w:type="dxa" w:w="1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行政许可事项办事指南梳理</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77000条</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《行政许可事项办事指南清单》</w:t>
                  </w:r>
                </w:p>
              </w:tc>
            </w:tr>
          </w:tbl>
          <w:p>
            <w:pPr>
              <w:pStyle w:val="null3"/>
              <w:jc w:val="both"/>
            </w:pPr>
            <w:r>
              <w:rPr>
                <w:rFonts w:ascii="仿宋_GB2312" w:hAnsi="仿宋_GB2312" w:cs="仿宋_GB2312" w:eastAsia="仿宋_GB2312"/>
                <w:sz w:val="20"/>
                <w:color w:val="000000"/>
              </w:rPr>
              <w:t>7.1.1.3服务要求:</w:t>
            </w:r>
          </w:p>
          <w:p>
            <w:pPr>
              <w:pStyle w:val="null3"/>
              <w:ind w:firstLine="400"/>
              <w:jc w:val="both"/>
            </w:pPr>
            <w:r>
              <w:rPr>
                <w:rFonts w:ascii="仿宋_GB2312" w:hAnsi="仿宋_GB2312" w:cs="仿宋_GB2312" w:eastAsia="仿宋_GB2312"/>
                <w:sz w:val="20"/>
                <w:color w:val="000000"/>
              </w:rPr>
              <w:t>服务提供商提供高频事项梳理服务和行政许可梳理服务，完成</w:t>
            </w:r>
            <w:r>
              <w:rPr>
                <w:rFonts w:ascii="仿宋_GB2312" w:hAnsi="仿宋_GB2312" w:cs="仿宋_GB2312" w:eastAsia="仿宋_GB2312"/>
                <w:sz w:val="20"/>
                <w:color w:val="000000"/>
              </w:rPr>
              <w:t>300项高频事项梳理和77000条行政许可事项办事指南，向省数据和服务中心提交《高频事项清单</w:t>
            </w:r>
            <w:r>
              <w:rPr>
                <w:rFonts w:ascii="仿宋_GB2312" w:hAnsi="仿宋_GB2312" w:cs="仿宋_GB2312" w:eastAsia="仿宋_GB2312"/>
                <w:sz w:val="20"/>
                <w:color w:val="000000"/>
              </w:rPr>
              <w:t>》《</w:t>
            </w:r>
            <w:r>
              <w:rPr>
                <w:rFonts w:ascii="仿宋_GB2312" w:hAnsi="仿宋_GB2312" w:cs="仿宋_GB2312" w:eastAsia="仿宋_GB2312"/>
                <w:sz w:val="20"/>
                <w:color w:val="000000"/>
              </w:rPr>
              <w:t>行政许可事项办事指南清单》。</w:t>
            </w:r>
          </w:p>
          <w:p>
            <w:pPr>
              <w:pStyle w:val="null3"/>
              <w:ind w:firstLine="400"/>
              <w:jc w:val="both"/>
            </w:pPr>
            <w:r>
              <w:rPr>
                <w:rFonts w:ascii="仿宋_GB2312" w:hAnsi="仿宋_GB2312" w:cs="仿宋_GB2312" w:eastAsia="仿宋_GB2312"/>
                <w:sz w:val="20"/>
                <w:color w:val="000000"/>
              </w:rPr>
              <w:t>时间要求：合同签订后</w:t>
            </w:r>
            <w:r>
              <w:rPr>
                <w:rFonts w:ascii="仿宋_GB2312" w:hAnsi="仿宋_GB2312" w:cs="仿宋_GB2312" w:eastAsia="仿宋_GB2312"/>
                <w:sz w:val="20"/>
                <w:color w:val="000000"/>
              </w:rPr>
              <w:t>6个月内完成服务内容。</w:t>
            </w:r>
          </w:p>
          <w:p>
            <w:pPr>
              <w:pStyle w:val="null3"/>
              <w:jc w:val="both"/>
            </w:pPr>
            <w:r>
              <w:rPr>
                <w:rFonts w:ascii="仿宋_GB2312" w:hAnsi="仿宋_GB2312" w:cs="仿宋_GB2312" w:eastAsia="仿宋_GB2312"/>
                <w:sz w:val="20"/>
                <w:color w:val="000000"/>
              </w:rPr>
              <w:t>7.1.1.4人员要求：</w:t>
            </w:r>
            <w:r>
              <w:rPr>
                <w:rFonts w:ascii="仿宋_GB2312" w:hAnsi="仿宋_GB2312" w:cs="仿宋_GB2312" w:eastAsia="仿宋_GB2312"/>
                <w:color w:val="000000"/>
              </w:rPr>
              <w:t>要求驻场服务人员不少于</w:t>
            </w:r>
            <w:r>
              <w:rPr>
                <w:rFonts w:ascii="仿宋_GB2312" w:hAnsi="仿宋_GB2312" w:cs="仿宋_GB2312" w:eastAsia="仿宋_GB2312"/>
                <w:color w:val="000000"/>
              </w:rPr>
              <w:t>5</w:t>
            </w:r>
            <w:r>
              <w:rPr>
                <w:rFonts w:ascii="仿宋_GB2312" w:hAnsi="仿宋_GB2312" w:cs="仿宋_GB2312" w:eastAsia="仿宋_GB2312"/>
                <w:color w:val="000000"/>
              </w:rPr>
              <w:t>人，有</w:t>
            </w:r>
            <w:r>
              <w:rPr>
                <w:rFonts w:ascii="仿宋_GB2312" w:hAnsi="仿宋_GB2312" w:cs="仿宋_GB2312" w:eastAsia="仿宋_GB2312"/>
                <w:color w:val="000000"/>
              </w:rPr>
              <w:t>3</w:t>
            </w:r>
            <w:r>
              <w:rPr>
                <w:rFonts w:ascii="仿宋_GB2312" w:hAnsi="仿宋_GB2312" w:cs="仿宋_GB2312" w:eastAsia="仿宋_GB2312"/>
                <w:color w:val="000000"/>
              </w:rPr>
              <w:t>年及以上相关工作经验。</w:t>
            </w:r>
          </w:p>
          <w:p>
            <w:pPr>
              <w:pStyle w:val="null3"/>
              <w:jc w:val="both"/>
            </w:pPr>
            <w:r>
              <w:rPr>
                <w:rFonts w:ascii="仿宋_GB2312" w:hAnsi="仿宋_GB2312" w:cs="仿宋_GB2312" w:eastAsia="仿宋_GB2312"/>
                <w:sz w:val="20"/>
                <w:b/>
                <w:color w:val="000000"/>
              </w:rPr>
              <w:t>7.1.2</w:t>
            </w:r>
            <w:r>
              <w:rPr>
                <w:rFonts w:ascii="仿宋_GB2312" w:hAnsi="仿宋_GB2312" w:cs="仿宋_GB2312" w:eastAsia="仿宋_GB2312"/>
                <w:sz w:val="20"/>
                <w:b/>
                <w:color w:val="000000"/>
              </w:rPr>
              <w:t>培训服务</w:t>
            </w:r>
          </w:p>
          <w:p>
            <w:pPr>
              <w:pStyle w:val="null3"/>
              <w:jc w:val="both"/>
            </w:pPr>
            <w:r>
              <w:rPr>
                <w:rFonts w:ascii="仿宋_GB2312" w:hAnsi="仿宋_GB2312" w:cs="仿宋_GB2312" w:eastAsia="仿宋_GB2312"/>
                <w:sz w:val="20"/>
                <w:color w:val="000000"/>
              </w:rPr>
              <w:t>7.1.2.1培训要求：</w:t>
            </w:r>
          </w:p>
          <w:p>
            <w:pPr>
              <w:pStyle w:val="null3"/>
              <w:ind w:firstLine="400"/>
              <w:jc w:val="both"/>
            </w:pPr>
            <w:r>
              <w:rPr>
                <w:rFonts w:ascii="仿宋_GB2312" w:hAnsi="仿宋_GB2312" w:cs="仿宋_GB2312" w:eastAsia="仿宋_GB2312"/>
                <w:sz w:val="20"/>
                <w:color w:val="000000"/>
              </w:rPr>
              <w:t>需面向各省</w:t>
            </w:r>
            <w:r>
              <w:rPr>
                <w:rFonts w:ascii="仿宋_GB2312" w:hAnsi="仿宋_GB2312" w:cs="仿宋_GB2312" w:eastAsia="仿宋_GB2312"/>
                <w:sz w:val="20"/>
                <w:color w:val="000000"/>
              </w:rPr>
              <w:t>级部门</w:t>
            </w:r>
            <w:r>
              <w:rPr>
                <w:rFonts w:ascii="仿宋_GB2312" w:hAnsi="仿宋_GB2312" w:cs="仿宋_GB2312" w:eastAsia="仿宋_GB2312"/>
                <w:sz w:val="20"/>
                <w:color w:val="000000"/>
              </w:rPr>
              <w:t>、各市运营管理人员</w:t>
            </w:r>
            <w:r>
              <w:rPr>
                <w:rFonts w:ascii="仿宋_GB2312" w:hAnsi="仿宋_GB2312" w:cs="仿宋_GB2312" w:eastAsia="仿宋_GB2312"/>
                <w:sz w:val="20"/>
                <w:color w:val="000000"/>
              </w:rPr>
              <w:t>提供</w:t>
            </w:r>
            <w:r>
              <w:rPr>
                <w:rFonts w:ascii="仿宋_GB2312" w:hAnsi="仿宋_GB2312" w:cs="仿宋_GB2312" w:eastAsia="仿宋_GB2312"/>
                <w:sz w:val="20"/>
                <w:color w:val="000000"/>
              </w:rPr>
              <w:t>“秦务员”平台体系培训</w:t>
            </w:r>
            <w:r>
              <w:rPr>
                <w:rFonts w:ascii="仿宋_GB2312" w:hAnsi="仿宋_GB2312" w:cs="仿宋_GB2312" w:eastAsia="仿宋_GB2312"/>
                <w:sz w:val="20"/>
                <w:color w:val="000000"/>
              </w:rPr>
              <w:t>、业务系统</w:t>
            </w:r>
            <w:r>
              <w:rPr>
                <w:rFonts w:ascii="仿宋_GB2312" w:hAnsi="仿宋_GB2312" w:cs="仿宋_GB2312" w:eastAsia="仿宋_GB2312"/>
                <w:sz w:val="20"/>
                <w:color w:val="000000"/>
              </w:rPr>
              <w:t>操作培训</w:t>
            </w:r>
            <w:r>
              <w:rPr>
                <w:rFonts w:ascii="仿宋_GB2312" w:hAnsi="仿宋_GB2312" w:cs="仿宋_GB2312" w:eastAsia="仿宋_GB2312"/>
                <w:sz w:val="20"/>
                <w:color w:val="000000"/>
              </w:rPr>
              <w:t>等</w:t>
            </w:r>
            <w:r>
              <w:rPr>
                <w:rFonts w:ascii="仿宋_GB2312" w:hAnsi="仿宋_GB2312" w:cs="仿宋_GB2312" w:eastAsia="仿宋_GB2312"/>
                <w:sz w:val="20"/>
                <w:color w:val="000000"/>
              </w:rPr>
              <w:t>，使得各</w:t>
            </w:r>
            <w:r>
              <w:rPr>
                <w:rFonts w:ascii="仿宋_GB2312" w:hAnsi="仿宋_GB2312" w:cs="仿宋_GB2312" w:eastAsia="仿宋_GB2312"/>
                <w:sz w:val="20"/>
                <w:color w:val="000000"/>
              </w:rPr>
              <w:t>级运营管理人员</w:t>
            </w:r>
            <w:r>
              <w:rPr>
                <w:rFonts w:ascii="仿宋_GB2312" w:hAnsi="仿宋_GB2312" w:cs="仿宋_GB2312" w:eastAsia="仿宋_GB2312"/>
                <w:sz w:val="20"/>
                <w:color w:val="000000"/>
              </w:rPr>
              <w:t>能够</w:t>
            </w:r>
            <w:r>
              <w:rPr>
                <w:rFonts w:ascii="仿宋_GB2312" w:hAnsi="仿宋_GB2312" w:cs="仿宋_GB2312" w:eastAsia="仿宋_GB2312"/>
                <w:sz w:val="20"/>
                <w:color w:val="000000"/>
              </w:rPr>
              <w:t>熟练掌握</w:t>
            </w:r>
            <w:r>
              <w:rPr>
                <w:rFonts w:ascii="仿宋_GB2312" w:hAnsi="仿宋_GB2312" w:cs="仿宋_GB2312" w:eastAsia="仿宋_GB2312"/>
                <w:sz w:val="20"/>
                <w:color w:val="000000"/>
              </w:rPr>
              <w:t>“秦务员”平台各业务系统的操作与管理，</w:t>
            </w:r>
            <w:r>
              <w:rPr>
                <w:rFonts w:ascii="仿宋_GB2312" w:hAnsi="仿宋_GB2312" w:cs="仿宋_GB2312" w:eastAsia="仿宋_GB2312"/>
                <w:sz w:val="20"/>
                <w:color w:val="000000"/>
              </w:rPr>
              <w:t>提高</w:t>
            </w:r>
            <w:r>
              <w:rPr>
                <w:rFonts w:ascii="仿宋_GB2312" w:hAnsi="仿宋_GB2312" w:cs="仿宋_GB2312" w:eastAsia="仿宋_GB2312"/>
                <w:sz w:val="20"/>
                <w:color w:val="000000"/>
              </w:rPr>
              <w:t>运营管理团队的</w:t>
            </w:r>
            <w:r>
              <w:rPr>
                <w:rFonts w:ascii="仿宋_GB2312" w:hAnsi="仿宋_GB2312" w:cs="仿宋_GB2312" w:eastAsia="仿宋_GB2312"/>
                <w:sz w:val="20"/>
                <w:color w:val="000000"/>
              </w:rPr>
              <w:t>政务服务</w:t>
            </w:r>
            <w:r>
              <w:rPr>
                <w:rFonts w:ascii="仿宋_GB2312" w:hAnsi="仿宋_GB2312" w:cs="仿宋_GB2312" w:eastAsia="仿宋_GB2312"/>
                <w:sz w:val="20"/>
                <w:color w:val="000000"/>
              </w:rPr>
              <w:t>保障</w:t>
            </w:r>
            <w:r>
              <w:rPr>
                <w:rFonts w:ascii="仿宋_GB2312" w:hAnsi="仿宋_GB2312" w:cs="仿宋_GB2312" w:eastAsia="仿宋_GB2312"/>
                <w:sz w:val="20"/>
                <w:color w:val="000000"/>
              </w:rPr>
              <w:t>能力。</w:t>
            </w:r>
          </w:p>
          <w:tbl>
            <w:tblPr>
              <w:tblBorders>
                <w:top w:val="none" w:color="000000" w:sz="4"/>
                <w:left w:val="none" w:color="000000" w:sz="4"/>
                <w:bottom w:val="none" w:color="000000" w:sz="4"/>
                <w:right w:val="none" w:color="000000" w:sz="4"/>
                <w:insideH w:val="none"/>
                <w:insideV w:val="none"/>
              </w:tblBorders>
            </w:tblPr>
            <w:tblGrid>
              <w:gridCol w:w="1086"/>
              <w:gridCol w:w="736"/>
              <w:gridCol w:w="1356"/>
            </w:tblGrid>
            <w:tr>
              <w:tc>
                <w:tcPr>
                  <w:tcW w:type="dxa" w:w="1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color w:val="000000"/>
                    </w:rPr>
                    <w:t>培训内容</w:t>
                  </w:r>
                </w:p>
              </w:tc>
              <w:tc>
                <w:tcPr>
                  <w:tcW w:type="dxa" w:w="7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color w:val="000000"/>
                    </w:rPr>
                    <w:t>培训场次</w:t>
                  </w:r>
                </w:p>
              </w:tc>
              <w:tc>
                <w:tcPr>
                  <w:tcW w:type="dxa" w:w="1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color w:val="000000"/>
                    </w:rPr>
                    <w:t>教材要求</w:t>
                  </w:r>
                </w:p>
              </w:tc>
            </w:tr>
            <w:tr>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“秦务员”平台体系培训</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2场（线上+线下）</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“秦务员</w:t>
                  </w:r>
                  <w:r>
                    <w:rPr>
                      <w:rFonts w:ascii="仿宋_GB2312" w:hAnsi="仿宋_GB2312" w:cs="仿宋_GB2312" w:eastAsia="仿宋_GB2312"/>
                      <w:sz w:val="20"/>
                      <w:color w:val="000000"/>
                    </w:rPr>
                    <w:t>”</w:t>
                  </w:r>
                  <w:r>
                    <w:rPr>
                      <w:rFonts w:ascii="仿宋_GB2312" w:hAnsi="仿宋_GB2312" w:cs="仿宋_GB2312" w:eastAsia="仿宋_GB2312"/>
                      <w:sz w:val="20"/>
                      <w:color w:val="000000"/>
                    </w:rPr>
                    <w:t>平台体系培训材料》</w:t>
                  </w:r>
                </w:p>
              </w:tc>
            </w:tr>
            <w:tr>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“秦务员”平台操作培训</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2场（线上+线下）</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“秦务员”平台操作培训材料》</w:t>
                  </w:r>
                </w:p>
              </w:tc>
            </w:tr>
          </w:tbl>
          <w:p>
            <w:pPr>
              <w:pStyle w:val="null3"/>
              <w:jc w:val="both"/>
            </w:pPr>
            <w:r>
              <w:rPr>
                <w:rFonts w:ascii="仿宋_GB2312" w:hAnsi="仿宋_GB2312" w:cs="仿宋_GB2312" w:eastAsia="仿宋_GB2312"/>
                <w:sz w:val="20"/>
                <w:color w:val="000000"/>
              </w:rPr>
              <w:t>7.1.2.2</w:t>
            </w:r>
            <w:r>
              <w:rPr>
                <w:rFonts w:ascii="仿宋_GB2312" w:hAnsi="仿宋_GB2312" w:cs="仿宋_GB2312" w:eastAsia="仿宋_GB2312"/>
                <w:sz w:val="20"/>
                <w:color w:val="000000"/>
              </w:rPr>
              <w:t>服务要求</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服务提供商提供</w:t>
            </w:r>
            <w:r>
              <w:rPr>
                <w:rFonts w:ascii="仿宋_GB2312" w:hAnsi="仿宋_GB2312" w:cs="仿宋_GB2312" w:eastAsia="仿宋_GB2312"/>
                <w:sz w:val="20"/>
                <w:color w:val="000000"/>
              </w:rPr>
              <w:t>“秦务员”平台体系培训和“秦务员”平台操作培训2项服务，向省数据和服务中心提交《“秦务员</w:t>
            </w:r>
            <w:r>
              <w:rPr>
                <w:rFonts w:ascii="仿宋_GB2312" w:hAnsi="仿宋_GB2312" w:cs="仿宋_GB2312" w:eastAsia="仿宋_GB2312"/>
                <w:sz w:val="20"/>
                <w:color w:val="000000"/>
              </w:rPr>
              <w:t>”</w:t>
            </w:r>
            <w:r>
              <w:rPr>
                <w:rFonts w:ascii="仿宋_GB2312" w:hAnsi="仿宋_GB2312" w:cs="仿宋_GB2312" w:eastAsia="仿宋_GB2312"/>
                <w:sz w:val="20"/>
                <w:color w:val="000000"/>
              </w:rPr>
              <w:t>平台体系培训材料》和《</w:t>
            </w:r>
            <w:r>
              <w:rPr>
                <w:rFonts w:ascii="仿宋_GB2312" w:hAnsi="仿宋_GB2312" w:cs="仿宋_GB2312" w:eastAsia="仿宋_GB2312"/>
                <w:sz w:val="20"/>
                <w:color w:val="000000"/>
              </w:rPr>
              <w:t>“秦务员”平台操作培训材料》</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时间要求：合同签订后</w:t>
            </w:r>
            <w:r>
              <w:rPr>
                <w:rFonts w:ascii="仿宋_GB2312" w:hAnsi="仿宋_GB2312" w:cs="仿宋_GB2312" w:eastAsia="仿宋_GB2312"/>
                <w:sz w:val="20"/>
                <w:color w:val="000000"/>
              </w:rPr>
              <w:t>6个月内完成培训服务。</w:t>
            </w:r>
          </w:p>
          <w:p>
            <w:pPr>
              <w:pStyle w:val="null3"/>
              <w:jc w:val="both"/>
            </w:pPr>
            <w:r>
              <w:rPr>
                <w:rFonts w:ascii="仿宋_GB2312" w:hAnsi="仿宋_GB2312" w:cs="仿宋_GB2312" w:eastAsia="仿宋_GB2312"/>
                <w:sz w:val="20"/>
                <w:color w:val="000000"/>
              </w:rPr>
              <w:t>7.1.2.3人员要求：</w:t>
            </w:r>
            <w:r>
              <w:rPr>
                <w:rFonts w:ascii="仿宋_GB2312" w:hAnsi="仿宋_GB2312" w:cs="仿宋_GB2312" w:eastAsia="仿宋_GB2312"/>
                <w:color w:val="000000"/>
              </w:rPr>
              <w:t>要求</w:t>
            </w:r>
            <w:r>
              <w:rPr>
                <w:rFonts w:ascii="仿宋_GB2312" w:hAnsi="仿宋_GB2312" w:cs="仿宋_GB2312" w:eastAsia="仿宋_GB2312"/>
                <w:color w:val="000000"/>
              </w:rPr>
              <w:t>培训</w:t>
            </w:r>
            <w:r>
              <w:rPr>
                <w:rFonts w:ascii="仿宋_GB2312" w:hAnsi="仿宋_GB2312" w:cs="仿宋_GB2312" w:eastAsia="仿宋_GB2312"/>
                <w:color w:val="000000"/>
              </w:rPr>
              <w:t>人员不少于</w:t>
            </w:r>
            <w:r>
              <w:rPr>
                <w:rFonts w:ascii="仿宋_GB2312" w:hAnsi="仿宋_GB2312" w:cs="仿宋_GB2312" w:eastAsia="仿宋_GB2312"/>
                <w:color w:val="000000"/>
              </w:rPr>
              <w:t>1</w:t>
            </w:r>
            <w:r>
              <w:rPr>
                <w:rFonts w:ascii="仿宋_GB2312" w:hAnsi="仿宋_GB2312" w:cs="仿宋_GB2312" w:eastAsia="仿宋_GB2312"/>
                <w:color w:val="000000"/>
              </w:rPr>
              <w:t>人，有</w:t>
            </w:r>
            <w:r>
              <w:rPr>
                <w:rFonts w:ascii="仿宋_GB2312" w:hAnsi="仿宋_GB2312" w:cs="仿宋_GB2312" w:eastAsia="仿宋_GB2312"/>
                <w:color w:val="000000"/>
              </w:rPr>
              <w:t>3</w:t>
            </w:r>
            <w:r>
              <w:rPr>
                <w:rFonts w:ascii="仿宋_GB2312" w:hAnsi="仿宋_GB2312" w:cs="仿宋_GB2312" w:eastAsia="仿宋_GB2312"/>
                <w:color w:val="000000"/>
              </w:rPr>
              <w:t>年及以上相关工作经验。</w:t>
            </w:r>
          </w:p>
          <w:p>
            <w:pPr>
              <w:pStyle w:val="null3"/>
              <w:ind w:firstLine="400"/>
              <w:jc w:val="both"/>
            </w:pPr>
            <w:r>
              <w:rPr>
                <w:rFonts w:ascii="仿宋_GB2312" w:hAnsi="仿宋_GB2312" w:cs="仿宋_GB2312" w:eastAsia="仿宋_GB2312"/>
                <w:sz w:val="20"/>
                <w:b/>
                <w:color w:val="000000"/>
              </w:rPr>
              <w:t>7.1.3</w:t>
            </w:r>
            <w:r>
              <w:rPr>
                <w:rFonts w:ascii="仿宋_GB2312" w:hAnsi="仿宋_GB2312" w:cs="仿宋_GB2312" w:eastAsia="仿宋_GB2312"/>
                <w:sz w:val="20"/>
                <w:b/>
                <w:color w:val="000000"/>
              </w:rPr>
              <w:t>指标规则咨询服务</w:t>
            </w:r>
          </w:p>
          <w:p>
            <w:pPr>
              <w:pStyle w:val="null3"/>
              <w:jc w:val="both"/>
            </w:pPr>
            <w:r>
              <w:rPr>
                <w:rFonts w:ascii="仿宋_GB2312" w:hAnsi="仿宋_GB2312" w:cs="仿宋_GB2312" w:eastAsia="仿宋_GB2312"/>
                <w:sz w:val="20"/>
                <w:color w:val="000000"/>
              </w:rPr>
              <w:t>7.1.3.1技术要求：</w:t>
            </w:r>
          </w:p>
          <w:p>
            <w:pPr>
              <w:pStyle w:val="null3"/>
              <w:ind w:firstLine="400"/>
              <w:jc w:val="both"/>
            </w:pPr>
            <w:r>
              <w:rPr>
                <w:rFonts w:ascii="仿宋_GB2312" w:hAnsi="仿宋_GB2312" w:cs="仿宋_GB2312" w:eastAsia="仿宋_GB2312"/>
                <w:sz w:val="20"/>
                <w:color w:val="000000"/>
              </w:rPr>
              <w:t>依托</w:t>
            </w:r>
            <w:r>
              <w:rPr>
                <w:rFonts w:ascii="仿宋_GB2312" w:hAnsi="仿宋_GB2312" w:cs="仿宋_GB2312" w:eastAsia="仿宋_GB2312"/>
                <w:sz w:val="20"/>
                <w:color w:val="000000"/>
              </w:rPr>
              <w:t>“秦务员”</w:t>
            </w:r>
            <w:r>
              <w:rPr>
                <w:rFonts w:ascii="仿宋_GB2312" w:hAnsi="仿宋_GB2312" w:cs="仿宋_GB2312" w:eastAsia="仿宋_GB2312"/>
                <w:sz w:val="20"/>
                <w:color w:val="000000"/>
              </w:rPr>
              <w:t>指标系统和</w:t>
            </w:r>
            <w:r>
              <w:rPr>
                <w:rFonts w:ascii="仿宋_GB2312" w:hAnsi="仿宋_GB2312" w:cs="仿宋_GB2312" w:eastAsia="仿宋_GB2312"/>
                <w:sz w:val="20"/>
                <w:color w:val="000000"/>
              </w:rPr>
              <w:t>“秦务员”政务服务平台</w:t>
            </w:r>
            <w:r>
              <w:rPr>
                <w:rFonts w:ascii="仿宋_GB2312" w:hAnsi="仿宋_GB2312" w:cs="仿宋_GB2312" w:eastAsia="仿宋_GB2312"/>
                <w:sz w:val="20"/>
                <w:color w:val="000000"/>
              </w:rPr>
              <w:t>若干运行</w:t>
            </w:r>
            <w:r>
              <w:rPr>
                <w:rFonts w:ascii="仿宋_GB2312" w:hAnsi="仿宋_GB2312" w:cs="仿宋_GB2312" w:eastAsia="仿宋_GB2312"/>
                <w:sz w:val="20"/>
                <w:color w:val="000000"/>
              </w:rPr>
              <w:t>研究报告，为</w:t>
            </w:r>
            <w:r>
              <w:rPr>
                <w:rFonts w:ascii="仿宋_GB2312" w:hAnsi="仿宋_GB2312" w:cs="仿宋_GB2312" w:eastAsia="仿宋_GB2312"/>
                <w:sz w:val="20"/>
                <w:color w:val="000000"/>
              </w:rPr>
              <w:t>“秦务员”平台设计平台运行成效</w:t>
            </w:r>
            <w:r>
              <w:rPr>
                <w:rFonts w:ascii="仿宋_GB2312" w:hAnsi="仿宋_GB2312" w:cs="仿宋_GB2312" w:eastAsia="仿宋_GB2312"/>
                <w:sz w:val="20"/>
                <w:color w:val="000000"/>
              </w:rPr>
              <w:t>指标</w:t>
            </w:r>
            <w:r>
              <w:rPr>
                <w:rFonts w:ascii="仿宋_GB2312" w:hAnsi="仿宋_GB2312" w:cs="仿宋_GB2312" w:eastAsia="仿宋_GB2312"/>
                <w:sz w:val="20"/>
                <w:color w:val="000000"/>
              </w:rPr>
              <w:t>监测</w:t>
            </w:r>
            <w:r>
              <w:rPr>
                <w:rFonts w:ascii="仿宋_GB2312" w:hAnsi="仿宋_GB2312" w:cs="仿宋_GB2312" w:eastAsia="仿宋_GB2312"/>
                <w:sz w:val="20"/>
                <w:color w:val="000000"/>
              </w:rPr>
              <w:t>系统</w:t>
            </w:r>
            <w:r>
              <w:rPr>
                <w:rFonts w:ascii="仿宋_GB2312" w:hAnsi="仿宋_GB2312" w:cs="仿宋_GB2312" w:eastAsia="仿宋_GB2312"/>
                <w:sz w:val="20"/>
                <w:color w:val="000000"/>
              </w:rPr>
              <w:t>，并</w:t>
            </w:r>
            <w:r>
              <w:rPr>
                <w:rFonts w:ascii="仿宋_GB2312" w:hAnsi="仿宋_GB2312" w:cs="仿宋_GB2312" w:eastAsia="仿宋_GB2312"/>
                <w:sz w:val="20"/>
                <w:color w:val="000000"/>
              </w:rPr>
              <w:t>定期评估</w:t>
            </w:r>
            <w:r>
              <w:rPr>
                <w:rFonts w:ascii="仿宋_GB2312" w:hAnsi="仿宋_GB2312" w:cs="仿宋_GB2312" w:eastAsia="仿宋_GB2312"/>
                <w:sz w:val="20"/>
                <w:color w:val="000000"/>
              </w:rPr>
              <w:t>指标监测规则</w:t>
            </w:r>
            <w:r>
              <w:rPr>
                <w:rFonts w:ascii="仿宋_GB2312" w:hAnsi="仿宋_GB2312" w:cs="仿宋_GB2312" w:eastAsia="仿宋_GB2312"/>
                <w:sz w:val="20"/>
                <w:color w:val="000000"/>
              </w:rPr>
              <w:t>的有效性，根据业务变化及时调整特征集，确保</w:t>
            </w:r>
            <w:r>
              <w:rPr>
                <w:rFonts w:ascii="仿宋_GB2312" w:hAnsi="仿宋_GB2312" w:cs="仿宋_GB2312" w:eastAsia="仿宋_GB2312"/>
                <w:sz w:val="20"/>
                <w:color w:val="000000"/>
              </w:rPr>
              <w:t>指标</w:t>
            </w:r>
            <w:r>
              <w:rPr>
                <w:rFonts w:ascii="仿宋_GB2312" w:hAnsi="仿宋_GB2312" w:cs="仿宋_GB2312" w:eastAsia="仿宋_GB2312"/>
                <w:sz w:val="20"/>
                <w:color w:val="000000"/>
              </w:rPr>
              <w:t>规则始终处于最佳</w:t>
            </w:r>
            <w:r>
              <w:rPr>
                <w:rFonts w:ascii="仿宋_GB2312" w:hAnsi="仿宋_GB2312" w:cs="仿宋_GB2312" w:eastAsia="仿宋_GB2312"/>
                <w:sz w:val="20"/>
                <w:color w:val="000000"/>
              </w:rPr>
              <w:t>监测</w:t>
            </w:r>
            <w:r>
              <w:rPr>
                <w:rFonts w:ascii="仿宋_GB2312" w:hAnsi="仿宋_GB2312" w:cs="仿宋_GB2312" w:eastAsia="仿宋_GB2312"/>
                <w:sz w:val="20"/>
                <w:color w:val="000000"/>
              </w:rPr>
              <w:t>状态</w:t>
            </w:r>
            <w:r>
              <w:rPr>
                <w:rFonts w:ascii="仿宋_GB2312" w:hAnsi="仿宋_GB2312" w:cs="仿宋_GB2312" w:eastAsia="仿宋_GB2312"/>
                <w:sz w:val="20"/>
                <w:color w:val="000000"/>
              </w:rPr>
              <w:t>，可有效为</w:t>
            </w:r>
            <w:r>
              <w:rPr>
                <w:rFonts w:ascii="仿宋_GB2312" w:hAnsi="仿宋_GB2312" w:cs="仿宋_GB2312" w:eastAsia="仿宋_GB2312"/>
                <w:sz w:val="20"/>
                <w:color w:val="000000"/>
              </w:rPr>
              <w:t>“秦务员”平台</w:t>
            </w:r>
            <w:r>
              <w:rPr>
                <w:rFonts w:ascii="仿宋_GB2312" w:hAnsi="仿宋_GB2312" w:cs="仿宋_GB2312" w:eastAsia="仿宋_GB2312"/>
                <w:sz w:val="20"/>
                <w:color w:val="000000"/>
              </w:rPr>
              <w:t>的服务</w:t>
            </w:r>
            <w:r>
              <w:rPr>
                <w:rFonts w:ascii="仿宋_GB2312" w:hAnsi="仿宋_GB2312" w:cs="仿宋_GB2312" w:eastAsia="仿宋_GB2312"/>
                <w:sz w:val="20"/>
                <w:color w:val="000000"/>
              </w:rPr>
              <w:t>能力提升</w:t>
            </w:r>
            <w:r>
              <w:rPr>
                <w:rFonts w:ascii="仿宋_GB2312" w:hAnsi="仿宋_GB2312" w:cs="仿宋_GB2312" w:eastAsia="仿宋_GB2312"/>
                <w:sz w:val="20"/>
                <w:color w:val="000000"/>
              </w:rPr>
              <w:t>提供数据监测</w:t>
            </w:r>
            <w:r>
              <w:rPr>
                <w:rFonts w:ascii="仿宋_GB2312" w:hAnsi="仿宋_GB2312" w:cs="仿宋_GB2312" w:eastAsia="仿宋_GB2312"/>
                <w:sz w:val="20"/>
                <w:color w:val="000000"/>
              </w:rPr>
              <w:t>依据。</w:t>
            </w:r>
          </w:p>
          <w:p>
            <w:pPr>
              <w:pStyle w:val="null3"/>
              <w:jc w:val="both"/>
            </w:pPr>
            <w:r>
              <w:rPr>
                <w:rFonts w:ascii="仿宋_GB2312" w:hAnsi="仿宋_GB2312" w:cs="仿宋_GB2312" w:eastAsia="仿宋_GB2312"/>
                <w:sz w:val="20"/>
                <w:color w:val="000000"/>
              </w:rPr>
              <w:t>7.1.3.2</w:t>
            </w:r>
            <w:r>
              <w:rPr>
                <w:rFonts w:ascii="仿宋_GB2312" w:hAnsi="仿宋_GB2312" w:cs="仿宋_GB2312" w:eastAsia="仿宋_GB2312"/>
                <w:sz w:val="20"/>
                <w:color w:val="000000"/>
              </w:rPr>
              <w:t>服务交付物</w:t>
            </w:r>
            <w:r>
              <w:rPr>
                <w:rFonts w:ascii="仿宋_GB2312" w:hAnsi="仿宋_GB2312" w:cs="仿宋_GB2312" w:eastAsia="仿宋_GB2312"/>
                <w:sz w:val="20"/>
                <w:color w:val="000000"/>
              </w:rPr>
              <w:t>：</w:t>
            </w:r>
          </w:p>
          <w:tbl>
            <w:tblPr>
              <w:tblBorders>
                <w:top w:val="none" w:color="000000" w:sz="4"/>
                <w:left w:val="none" w:color="000000" w:sz="4"/>
                <w:bottom w:val="none" w:color="000000" w:sz="4"/>
                <w:right w:val="none" w:color="000000" w:sz="4"/>
                <w:insideH w:val="none"/>
                <w:insideV w:val="none"/>
              </w:tblBorders>
            </w:tblPr>
            <w:tblGrid>
              <w:gridCol w:w="578"/>
              <w:gridCol w:w="746"/>
              <w:gridCol w:w="1228"/>
            </w:tblGrid>
            <w:tr>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交付物名称</w:t>
                  </w:r>
                </w:p>
              </w:tc>
              <w:tc>
                <w:tcPr>
                  <w:tcW w:type="dxa" w:w="7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1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服务要求</w:t>
                  </w:r>
                </w:p>
              </w:tc>
            </w:tr>
            <w:tr>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指标规则</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每年</w:t>
                  </w:r>
                  <w:r>
                    <w:rPr>
                      <w:rFonts w:ascii="仿宋_GB2312" w:hAnsi="仿宋_GB2312" w:cs="仿宋_GB2312" w:eastAsia="仿宋_GB2312"/>
                      <w:sz w:val="20"/>
                      <w:color w:val="000000"/>
                    </w:rPr>
                    <w:t>3次</w:t>
                  </w: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3次规则制定，便于修订。</w:t>
                  </w:r>
                </w:p>
              </w:tc>
            </w:tr>
          </w:tbl>
          <w:p>
            <w:pPr>
              <w:pStyle w:val="null3"/>
              <w:jc w:val="both"/>
            </w:pPr>
            <w:r>
              <w:rPr>
                <w:rFonts w:ascii="仿宋_GB2312" w:hAnsi="仿宋_GB2312" w:cs="仿宋_GB2312" w:eastAsia="仿宋_GB2312"/>
                <w:sz w:val="20"/>
                <w:color w:val="000000"/>
              </w:rPr>
              <w:t>7.1.3.3</w:t>
            </w:r>
            <w:r>
              <w:rPr>
                <w:rFonts w:ascii="仿宋_GB2312" w:hAnsi="仿宋_GB2312" w:cs="仿宋_GB2312" w:eastAsia="仿宋_GB2312"/>
                <w:sz w:val="20"/>
                <w:color w:val="000000"/>
              </w:rPr>
              <w:t>服务要求</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每年针对其他</w:t>
            </w:r>
            <w:r>
              <w:rPr>
                <w:rFonts w:ascii="仿宋_GB2312" w:hAnsi="仿宋_GB2312" w:cs="仿宋_GB2312" w:eastAsia="仿宋_GB2312"/>
                <w:sz w:val="20"/>
                <w:color w:val="000000"/>
              </w:rPr>
              <w:t>“秦务员”政务服务平台数据情况为指标系统提供3次规则制定，以便指标系统修订规则。</w:t>
            </w:r>
          </w:p>
          <w:p>
            <w:pPr>
              <w:pStyle w:val="null3"/>
              <w:ind w:firstLine="400"/>
              <w:jc w:val="both"/>
            </w:pPr>
            <w:r>
              <w:rPr>
                <w:rFonts w:ascii="仿宋_GB2312" w:hAnsi="仿宋_GB2312" w:cs="仿宋_GB2312" w:eastAsia="仿宋_GB2312"/>
                <w:sz w:val="20"/>
                <w:color w:val="000000"/>
              </w:rPr>
              <w:t>时间要求：合同签订后</w:t>
            </w:r>
            <w:r>
              <w:rPr>
                <w:rFonts w:ascii="仿宋_GB2312" w:hAnsi="仿宋_GB2312" w:cs="仿宋_GB2312" w:eastAsia="仿宋_GB2312"/>
                <w:sz w:val="20"/>
                <w:color w:val="000000"/>
              </w:rPr>
              <w:t>12个月内完成服务内容。</w:t>
            </w:r>
          </w:p>
          <w:p>
            <w:pPr>
              <w:pStyle w:val="null3"/>
              <w:jc w:val="both"/>
            </w:pPr>
            <w:r>
              <w:rPr>
                <w:rFonts w:ascii="仿宋_GB2312" w:hAnsi="仿宋_GB2312" w:cs="仿宋_GB2312" w:eastAsia="仿宋_GB2312"/>
                <w:sz w:val="20"/>
                <w:color w:val="000000"/>
              </w:rPr>
              <w:t>7.1.3.4人员要求：要求驻场服务人员不少于2人，有3年及以上相关工作经验。</w:t>
            </w:r>
          </w:p>
          <w:p>
            <w:pPr>
              <w:pStyle w:val="null3"/>
              <w:ind w:firstLine="400"/>
              <w:jc w:val="both"/>
            </w:pPr>
            <w:r>
              <w:rPr>
                <w:rFonts w:ascii="仿宋_GB2312" w:hAnsi="仿宋_GB2312" w:cs="仿宋_GB2312" w:eastAsia="仿宋_GB2312"/>
                <w:sz w:val="20"/>
                <w:b/>
                <w:color w:val="000000"/>
              </w:rPr>
              <w:t>八、组件采购服务</w:t>
            </w:r>
          </w:p>
          <w:p>
            <w:pPr>
              <w:pStyle w:val="null3"/>
              <w:jc w:val="both"/>
            </w:pPr>
            <w:r>
              <w:rPr>
                <w:rFonts w:ascii="仿宋_GB2312" w:hAnsi="仿宋_GB2312" w:cs="仿宋_GB2312" w:eastAsia="仿宋_GB2312"/>
                <w:sz w:val="20"/>
                <w:b/>
                <w:color w:val="000000"/>
              </w:rPr>
              <w:t>8.1</w:t>
            </w:r>
            <w:r>
              <w:rPr>
                <w:rFonts w:ascii="仿宋_GB2312" w:hAnsi="仿宋_GB2312" w:cs="仿宋_GB2312" w:eastAsia="仿宋_GB2312"/>
                <w:sz w:val="20"/>
                <w:b/>
                <w:color w:val="000000"/>
              </w:rPr>
              <w:t>组件采购</w:t>
            </w:r>
            <w:r>
              <w:rPr>
                <w:rFonts w:ascii="仿宋_GB2312" w:hAnsi="仿宋_GB2312" w:cs="仿宋_GB2312" w:eastAsia="仿宋_GB2312"/>
                <w:sz w:val="20"/>
                <w:b/>
                <w:color w:val="000000"/>
              </w:rPr>
              <w:t>内容</w:t>
            </w:r>
          </w:p>
          <w:p>
            <w:pPr>
              <w:pStyle w:val="null3"/>
              <w:jc w:val="both"/>
            </w:pPr>
            <w:r>
              <w:rPr>
                <w:rFonts w:ascii="仿宋_GB2312" w:hAnsi="仿宋_GB2312" w:cs="仿宋_GB2312" w:eastAsia="仿宋_GB2312"/>
                <w:sz w:val="20"/>
                <w:b/>
                <w:color w:val="000000"/>
              </w:rPr>
              <w:t xml:space="preserve">8.1.1 </w:t>
            </w:r>
            <w:r>
              <w:rPr>
                <w:rFonts w:ascii="仿宋_GB2312" w:hAnsi="仿宋_GB2312" w:cs="仿宋_GB2312" w:eastAsia="仿宋_GB2312"/>
                <w:sz w:val="20"/>
                <w:b/>
                <w:color w:val="000000"/>
              </w:rPr>
              <w:t>SchedulerX2.0</w:t>
            </w:r>
          </w:p>
          <w:p>
            <w:pPr>
              <w:pStyle w:val="null3"/>
              <w:ind w:firstLine="400"/>
              <w:jc w:val="both"/>
            </w:pPr>
            <w:r>
              <w:rPr>
                <w:rFonts w:ascii="仿宋_GB2312" w:hAnsi="仿宋_GB2312" w:cs="仿宋_GB2312" w:eastAsia="仿宋_GB2312"/>
                <w:sz w:val="20"/>
                <w:color w:val="000000"/>
              </w:rPr>
              <w:t>系统采用</w:t>
            </w:r>
            <w:r>
              <w:rPr>
                <w:rFonts w:ascii="仿宋_GB2312" w:hAnsi="仿宋_GB2312" w:cs="仿宋_GB2312" w:eastAsia="仿宋_GB2312"/>
                <w:sz w:val="20"/>
                <w:color w:val="000000"/>
              </w:rPr>
              <w:t>该</w:t>
            </w:r>
            <w:r>
              <w:rPr>
                <w:rFonts w:ascii="仿宋_GB2312" w:hAnsi="仿宋_GB2312" w:cs="仿宋_GB2312" w:eastAsia="仿宋_GB2312"/>
                <w:sz w:val="20"/>
                <w:color w:val="000000"/>
              </w:rPr>
              <w:t>调度服务组件，提供定时任务调度、批量处理、多机任务协调等功能，以实现上述业务逻辑。</w:t>
            </w:r>
          </w:p>
          <w:tbl>
            <w:tblPr>
              <w:tblInd w:type="dxa" w:w="120"/>
              <w:tblBorders>
                <w:top w:val="none" w:color="000000" w:sz="4"/>
                <w:left w:val="none" w:color="000000" w:sz="4"/>
                <w:bottom w:val="none" w:color="000000" w:sz="4"/>
                <w:right w:val="none" w:color="000000" w:sz="4"/>
                <w:insideH w:val="none"/>
                <w:insideV w:val="none"/>
              </w:tblBorders>
            </w:tblPr>
            <w:tblGrid>
              <w:gridCol w:w="629"/>
              <w:gridCol w:w="1101"/>
              <w:gridCol w:w="334"/>
              <w:gridCol w:w="434"/>
            </w:tblGrid>
            <w:tr>
              <w:tc>
                <w:tcPr>
                  <w:tcW w:type="dxa" w:w="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组件名称</w:t>
                  </w:r>
                </w:p>
              </w:tc>
              <w:tc>
                <w:tcPr>
                  <w:tcW w:type="dxa" w:w="1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功能描述</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数量</w:t>
                  </w:r>
                </w:p>
              </w:tc>
              <w:tc>
                <w:tcPr>
                  <w:tcW w:type="dxa" w:w="4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单位</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SchedulerX2.0</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任务调度</w:t>
                  </w:r>
                  <w:r>
                    <w:rPr>
                      <w:rFonts w:ascii="仿宋_GB2312" w:hAnsi="仿宋_GB2312" w:cs="仿宋_GB2312" w:eastAsia="仿宋_GB2312"/>
                      <w:sz w:val="20"/>
                      <w:color w:val="000000"/>
                    </w:rPr>
                    <w:t>SchedulerX2.0基础包，包含1000任务数授权。</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1000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任务数</w:t>
                  </w:r>
                  <w:r>
                    <w:rPr>
                      <w:rFonts w:ascii="仿宋_GB2312" w:hAnsi="仿宋_GB2312" w:cs="仿宋_GB2312" w:eastAsia="仿宋_GB2312"/>
                      <w:sz w:val="20"/>
                      <w:color w:val="000000"/>
                    </w:rPr>
                    <w:t>/月</w:t>
                  </w:r>
                </w:p>
              </w:tc>
            </w:tr>
          </w:tbl>
          <w:p>
            <w:pPr>
              <w:pStyle w:val="null3"/>
              <w:jc w:val="both"/>
            </w:pPr>
            <w:r>
              <w:rPr>
                <w:rFonts w:ascii="仿宋_GB2312" w:hAnsi="仿宋_GB2312" w:cs="仿宋_GB2312" w:eastAsia="仿宋_GB2312"/>
                <w:sz w:val="20"/>
                <w:b/>
                <w:color w:val="000000"/>
              </w:rPr>
              <w:t xml:space="preserve">8.1.2 </w:t>
            </w:r>
            <w:r>
              <w:rPr>
                <w:rFonts w:ascii="仿宋_GB2312" w:hAnsi="仿宋_GB2312" w:cs="仿宋_GB2312" w:eastAsia="仿宋_GB2312"/>
                <w:sz w:val="20"/>
                <w:b/>
                <w:color w:val="000000"/>
              </w:rPr>
              <w:t>Prometheus</w:t>
            </w:r>
          </w:p>
          <w:p>
            <w:pPr>
              <w:pStyle w:val="null3"/>
              <w:ind w:firstLine="400"/>
              <w:jc w:val="both"/>
            </w:pPr>
            <w:r>
              <w:rPr>
                <w:rFonts w:ascii="仿宋_GB2312" w:hAnsi="仿宋_GB2312" w:cs="仿宋_GB2312" w:eastAsia="仿宋_GB2312"/>
                <w:sz w:val="20"/>
                <w:color w:val="000000"/>
              </w:rPr>
              <w:t>该组件需</w:t>
            </w:r>
            <w:r>
              <w:rPr>
                <w:rFonts w:ascii="仿宋_GB2312" w:hAnsi="仿宋_GB2312" w:cs="仿宋_GB2312" w:eastAsia="仿宋_GB2312"/>
                <w:sz w:val="20"/>
                <w:color w:val="000000"/>
              </w:rPr>
              <w:t>实现</w:t>
            </w:r>
            <w:r>
              <w:rPr>
                <w:rFonts w:ascii="仿宋_GB2312" w:hAnsi="仿宋_GB2312" w:cs="仿宋_GB2312" w:eastAsia="仿宋_GB2312"/>
                <w:sz w:val="20"/>
                <w:color w:val="000000"/>
              </w:rPr>
              <w:t>WPS相关监控，具备K8S集群、ES集群的部分监控指标以及JVM、线程池相关监测能力，能够及时感知系统异常，保障平台运维。</w:t>
            </w:r>
          </w:p>
          <w:tbl>
            <w:tblPr>
              <w:tblInd w:type="dxa" w:w="120"/>
              <w:tblBorders>
                <w:top w:val="none" w:color="000000" w:sz="4"/>
                <w:left w:val="none" w:color="000000" w:sz="4"/>
                <w:bottom w:val="none" w:color="000000" w:sz="4"/>
                <w:right w:val="none" w:color="000000" w:sz="4"/>
                <w:insideH w:val="none"/>
                <w:insideV w:val="none"/>
              </w:tblBorders>
            </w:tblPr>
            <w:tblGrid>
              <w:gridCol w:w="629"/>
              <w:gridCol w:w="1101"/>
              <w:gridCol w:w="334"/>
              <w:gridCol w:w="434"/>
            </w:tblGrid>
            <w:tr>
              <w:tc>
                <w:tcPr>
                  <w:tcW w:type="dxa" w:w="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组件名称</w:t>
                  </w:r>
                </w:p>
              </w:tc>
              <w:tc>
                <w:tcPr>
                  <w:tcW w:type="dxa" w:w="1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功能描述</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数量</w:t>
                  </w:r>
                </w:p>
              </w:tc>
              <w:tc>
                <w:tcPr>
                  <w:tcW w:type="dxa" w:w="4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单位</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Prometheus（指标可视化分析组件）</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支持容器监控，自定义监控，基础包包含</w:t>
                  </w:r>
                  <w:r>
                    <w:rPr>
                      <w:rFonts w:ascii="仿宋_GB2312" w:hAnsi="仿宋_GB2312" w:cs="仿宋_GB2312" w:eastAsia="仿宋_GB2312"/>
                      <w:sz w:val="20"/>
                      <w:color w:val="000000"/>
                    </w:rPr>
                    <w:t>2000核容器监控。</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2000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vCPU/月</w:t>
                  </w:r>
                </w:p>
              </w:tc>
            </w:tr>
          </w:tbl>
          <w:p>
            <w:pPr>
              <w:pStyle w:val="null3"/>
              <w:ind w:firstLine="400"/>
              <w:jc w:val="both"/>
            </w:pPr>
            <w:r>
              <w:rPr>
                <w:rFonts w:ascii="仿宋_GB2312" w:hAnsi="仿宋_GB2312" w:cs="仿宋_GB2312" w:eastAsia="仿宋_GB2312"/>
                <w:sz w:val="20"/>
                <w:b/>
                <w:color w:val="000000"/>
              </w:rPr>
              <w:t xml:space="preserve">8.1.3 </w:t>
            </w:r>
            <w:r>
              <w:rPr>
                <w:rFonts w:ascii="仿宋_GB2312" w:hAnsi="仿宋_GB2312" w:cs="仿宋_GB2312" w:eastAsia="仿宋_GB2312"/>
                <w:sz w:val="20"/>
                <w:b/>
                <w:color w:val="000000"/>
              </w:rPr>
              <w:t>AHAS</w:t>
            </w:r>
          </w:p>
          <w:p>
            <w:pPr>
              <w:pStyle w:val="null3"/>
              <w:ind w:firstLine="400"/>
              <w:jc w:val="both"/>
            </w:pPr>
            <w:r>
              <w:rPr>
                <w:rFonts w:ascii="仿宋_GB2312" w:hAnsi="仿宋_GB2312" w:cs="仿宋_GB2312" w:eastAsia="仿宋_GB2312"/>
                <w:sz w:val="20"/>
                <w:color w:val="000000"/>
              </w:rPr>
              <w:t>平台</w:t>
            </w:r>
            <w:r>
              <w:rPr>
                <w:rFonts w:ascii="仿宋_GB2312" w:hAnsi="仿宋_GB2312" w:cs="仿宋_GB2312" w:eastAsia="仿宋_GB2312"/>
                <w:sz w:val="20"/>
                <w:color w:val="000000"/>
              </w:rPr>
              <w:t>在为百万用户提供通用能力时，以及为数百个甚至数千个应用提供标准组件能力时，会出现业务流量突增压跨平台的情况，如大量用户同时高强度使用同一功能、应用异常高并发调用平台接口等情况，为避免大流量压跨平台，利用</w:t>
            </w:r>
            <w:r>
              <w:rPr>
                <w:rFonts w:ascii="仿宋_GB2312" w:hAnsi="仿宋_GB2312" w:cs="仿宋_GB2312" w:eastAsia="仿宋_GB2312"/>
                <w:sz w:val="20"/>
                <w:color w:val="000000"/>
              </w:rPr>
              <w:t>AHAS实现功能及接口的限流降级。</w:t>
            </w:r>
          </w:p>
          <w:tbl>
            <w:tblPr>
              <w:tblInd w:type="dxa" w:w="120"/>
              <w:tblBorders>
                <w:top w:val="none" w:color="000000" w:sz="4"/>
                <w:left w:val="none" w:color="000000" w:sz="4"/>
                <w:bottom w:val="none" w:color="000000" w:sz="4"/>
                <w:right w:val="none" w:color="000000" w:sz="4"/>
                <w:insideH w:val="none"/>
                <w:insideV w:val="none"/>
              </w:tblBorders>
            </w:tblPr>
            <w:tblGrid>
              <w:gridCol w:w="629"/>
              <w:gridCol w:w="1101"/>
              <w:gridCol w:w="334"/>
              <w:gridCol w:w="434"/>
            </w:tblGrid>
            <w:tr>
              <w:tc>
                <w:tcPr>
                  <w:tcW w:type="dxa" w:w="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组件名称</w:t>
                  </w:r>
                </w:p>
              </w:tc>
              <w:tc>
                <w:tcPr>
                  <w:tcW w:type="dxa" w:w="1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功能描述</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数量</w:t>
                  </w:r>
                </w:p>
              </w:tc>
              <w:tc>
                <w:tcPr>
                  <w:tcW w:type="dxa" w:w="4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单位</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AHAS（应用高可用平台及流量防护管控组件）</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提供</w:t>
                  </w:r>
                  <w:r>
                    <w:rPr>
                      <w:rFonts w:ascii="仿宋_GB2312" w:hAnsi="仿宋_GB2312" w:cs="仿宋_GB2312" w:eastAsia="仿宋_GB2312"/>
                      <w:sz w:val="20"/>
                      <w:color w:val="000000"/>
                    </w:rPr>
                    <w:t>5W并发内基于JMeter引擎的SaaS化压测工具，提供300节点的限流降级。</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300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节点</w:t>
                  </w:r>
                  <w:r>
                    <w:rPr>
                      <w:rFonts w:ascii="仿宋_GB2312" w:hAnsi="仿宋_GB2312" w:cs="仿宋_GB2312" w:eastAsia="仿宋_GB2312"/>
                      <w:sz w:val="20"/>
                      <w:color w:val="000000"/>
                    </w:rPr>
                    <w:t>/月</w:t>
                  </w:r>
                </w:p>
              </w:tc>
            </w:tr>
          </w:tbl>
          <w:p>
            <w:pPr>
              <w:pStyle w:val="null3"/>
              <w:ind w:firstLine="400"/>
              <w:jc w:val="both"/>
            </w:pPr>
            <w:r>
              <w:rPr>
                <w:rFonts w:ascii="仿宋_GB2312" w:hAnsi="仿宋_GB2312" w:cs="仿宋_GB2312" w:eastAsia="仿宋_GB2312"/>
                <w:sz w:val="20"/>
                <w:b/>
                <w:color w:val="000000"/>
              </w:rPr>
              <w:t xml:space="preserve">8.1.4 </w:t>
            </w:r>
            <w:r>
              <w:rPr>
                <w:rFonts w:ascii="仿宋_GB2312" w:hAnsi="仿宋_GB2312" w:cs="仿宋_GB2312" w:eastAsia="仿宋_GB2312"/>
                <w:sz w:val="20"/>
                <w:b/>
                <w:color w:val="000000"/>
              </w:rPr>
              <w:t>quick tracking</w:t>
            </w:r>
          </w:p>
          <w:p>
            <w:pPr>
              <w:pStyle w:val="null3"/>
              <w:ind w:firstLine="400"/>
              <w:jc w:val="both"/>
            </w:pPr>
            <w:r>
              <w:rPr>
                <w:rFonts w:ascii="仿宋_GB2312" w:hAnsi="仿宋_GB2312" w:cs="仿宋_GB2312" w:eastAsia="仿宋_GB2312"/>
                <w:sz w:val="20"/>
                <w:color w:val="000000"/>
              </w:rPr>
              <w:t>为满足用户行为的埋点数据需求，</w:t>
            </w:r>
            <w:r>
              <w:rPr>
                <w:rFonts w:ascii="仿宋_GB2312" w:hAnsi="仿宋_GB2312" w:cs="仿宋_GB2312" w:eastAsia="仿宋_GB2312"/>
                <w:sz w:val="20"/>
                <w:color w:val="000000"/>
              </w:rPr>
              <w:t>“秦务员”平台需要使用埋点组件quick tracking，提供用户行为的埋点数据的能力实现用户埋点数据的统计。</w:t>
            </w:r>
          </w:p>
          <w:tbl>
            <w:tblPr>
              <w:tblInd w:type="dxa" w:w="120"/>
              <w:tblBorders>
                <w:top w:val="none" w:color="000000" w:sz="4"/>
                <w:left w:val="none" w:color="000000" w:sz="4"/>
                <w:bottom w:val="none" w:color="000000" w:sz="4"/>
                <w:right w:val="none" w:color="000000" w:sz="4"/>
                <w:insideH w:val="none"/>
                <w:insideV w:val="none"/>
              </w:tblBorders>
            </w:tblPr>
            <w:tblGrid>
              <w:gridCol w:w="629"/>
              <w:gridCol w:w="1101"/>
              <w:gridCol w:w="334"/>
              <w:gridCol w:w="434"/>
            </w:tblGrid>
            <w:tr>
              <w:tc>
                <w:tcPr>
                  <w:tcW w:type="dxa" w:w="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组件名称</w:t>
                  </w:r>
                </w:p>
              </w:tc>
              <w:tc>
                <w:tcPr>
                  <w:tcW w:type="dxa" w:w="1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功能描述</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数量</w:t>
                  </w:r>
                </w:p>
              </w:tc>
              <w:tc>
                <w:tcPr>
                  <w:tcW w:type="dxa" w:w="4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单位</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quick tracking</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埋点监测工具私有化部署版本，采集日志量</w:t>
                  </w:r>
                  <w:r>
                    <w:rPr>
                      <w:rFonts w:ascii="仿宋_GB2312" w:hAnsi="仿宋_GB2312" w:cs="仿宋_GB2312" w:eastAsia="仿宋_GB2312"/>
                      <w:sz w:val="20"/>
                      <w:color w:val="000000"/>
                    </w:rPr>
                    <w:t>600亿/年。</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平台</w:t>
                  </w:r>
                  <w:r>
                    <w:rPr>
                      <w:rFonts w:ascii="仿宋_GB2312" w:hAnsi="仿宋_GB2312" w:cs="仿宋_GB2312" w:eastAsia="仿宋_GB2312"/>
                      <w:sz w:val="20"/>
                      <w:color w:val="000000"/>
                    </w:rPr>
                    <w:t>/月</w:t>
                  </w:r>
                </w:p>
              </w:tc>
            </w:tr>
          </w:tbl>
          <w:p>
            <w:pPr>
              <w:pStyle w:val="null3"/>
              <w:ind w:firstLine="400"/>
              <w:jc w:val="both"/>
            </w:pPr>
            <w:r>
              <w:rPr>
                <w:rFonts w:ascii="仿宋_GB2312" w:hAnsi="仿宋_GB2312" w:cs="仿宋_GB2312" w:eastAsia="仿宋_GB2312"/>
                <w:sz w:val="20"/>
                <w:b/>
                <w:color w:val="000000"/>
              </w:rPr>
              <w:t>8.2服务时间要求：</w:t>
            </w:r>
          </w:p>
          <w:p>
            <w:pPr>
              <w:pStyle w:val="null3"/>
              <w:ind w:firstLine="400"/>
              <w:jc w:val="both"/>
            </w:pPr>
            <w:r>
              <w:rPr>
                <w:rFonts w:ascii="仿宋_GB2312" w:hAnsi="仿宋_GB2312" w:cs="仿宋_GB2312" w:eastAsia="仿宋_GB2312"/>
                <w:sz w:val="20"/>
                <w:color w:val="000000"/>
              </w:rPr>
              <w:t>所采购组件应在合同签订后</w:t>
            </w:r>
            <w:r>
              <w:rPr>
                <w:rFonts w:ascii="仿宋_GB2312" w:hAnsi="仿宋_GB2312" w:cs="仿宋_GB2312" w:eastAsia="仿宋_GB2312"/>
                <w:sz w:val="20"/>
                <w:color w:val="000000"/>
              </w:rPr>
              <w:t>6个月内应用于前述各应用系统。</w:t>
            </w:r>
          </w:p>
          <w:p>
            <w:pPr>
              <w:pStyle w:val="null3"/>
            </w:pPr>
            <w:r>
              <w:rPr>
                <w:rFonts w:ascii="仿宋_GB2312" w:hAnsi="仿宋_GB2312" w:cs="仿宋_GB2312" w:eastAsia="仿宋_GB2312"/>
                <w:sz w:val="20"/>
                <w:b/>
                <w:color w:val="000000"/>
              </w:rPr>
              <w:t>九、总体服务要求</w:t>
            </w:r>
          </w:p>
          <w:p>
            <w:pPr>
              <w:pStyle w:val="null3"/>
              <w:spacing w:before="255" w:after="255"/>
              <w:jc w:val="both"/>
              <w:outlineLvl w:val="1"/>
            </w:pPr>
            <w:r>
              <w:rPr>
                <w:rFonts w:ascii="仿宋_GB2312" w:hAnsi="仿宋_GB2312" w:cs="仿宋_GB2312" w:eastAsia="仿宋_GB2312"/>
                <w:sz w:val="20"/>
                <w:b/>
                <w:color w:val="000000"/>
              </w:rPr>
              <w:t>9.1</w:t>
            </w:r>
            <w:r>
              <w:rPr>
                <w:rFonts w:ascii="仿宋_GB2312" w:hAnsi="仿宋_GB2312" w:cs="仿宋_GB2312" w:eastAsia="仿宋_GB2312"/>
                <w:sz w:val="20"/>
                <w:b/>
                <w:color w:val="000000"/>
              </w:rPr>
              <w:t>服务响应时间要求</w:t>
            </w:r>
          </w:p>
          <w:p>
            <w:pPr>
              <w:pStyle w:val="null3"/>
            </w:pPr>
            <w:r>
              <w:rPr>
                <w:rFonts w:ascii="仿宋_GB2312" w:hAnsi="仿宋_GB2312" w:cs="仿宋_GB2312" w:eastAsia="仿宋_GB2312"/>
                <w:sz w:val="20"/>
                <w:b/>
                <w:color w:val="000000"/>
              </w:rPr>
              <w:t>9.1.1</w:t>
            </w:r>
            <w:r>
              <w:rPr>
                <w:rFonts w:ascii="仿宋_GB2312" w:hAnsi="仿宋_GB2312" w:cs="仿宋_GB2312" w:eastAsia="仿宋_GB2312"/>
                <w:sz w:val="20"/>
                <w:b/>
                <w:color w:val="000000"/>
              </w:rPr>
              <w:t>服务需求响应时间</w:t>
            </w:r>
          </w:p>
          <w:p>
            <w:pPr>
              <w:pStyle w:val="null3"/>
              <w:ind w:firstLine="480"/>
            </w:pPr>
            <w:r>
              <w:rPr>
                <w:rFonts w:ascii="仿宋_GB2312" w:hAnsi="仿宋_GB2312" w:cs="仿宋_GB2312" w:eastAsia="仿宋_GB2312"/>
                <w:sz w:val="20"/>
                <w:color w:val="000000"/>
              </w:rPr>
              <w:t>（</w:t>
            </w:r>
            <w:r>
              <w:rPr>
                <w:rFonts w:ascii="仿宋_GB2312" w:hAnsi="仿宋_GB2312" w:cs="仿宋_GB2312" w:eastAsia="仿宋_GB2312"/>
                <w:sz w:val="20"/>
                <w:color w:val="000000"/>
              </w:rPr>
              <w:t>1）采购单位提出</w:t>
            </w:r>
            <w:r>
              <w:rPr>
                <w:rFonts w:ascii="仿宋_GB2312" w:hAnsi="仿宋_GB2312" w:cs="仿宋_GB2312" w:eastAsia="仿宋_GB2312"/>
                <w:sz w:val="20"/>
                <w:color w:val="000000"/>
              </w:rPr>
              <w:t>服务</w:t>
            </w:r>
            <w:r>
              <w:rPr>
                <w:rFonts w:ascii="仿宋_GB2312" w:hAnsi="仿宋_GB2312" w:cs="仿宋_GB2312" w:eastAsia="仿宋_GB2312"/>
                <w:sz w:val="20"/>
                <w:color w:val="000000"/>
              </w:rPr>
              <w:t>需求后，</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应当在</w:t>
            </w:r>
            <w:r>
              <w:rPr>
                <w:rFonts w:ascii="仿宋_GB2312" w:hAnsi="仿宋_GB2312" w:cs="仿宋_GB2312" w:eastAsia="仿宋_GB2312"/>
                <w:sz w:val="20"/>
                <w:color w:val="000000"/>
              </w:rPr>
              <w:t>2个工作日内组织人力、物力资源响应采购单位的</w:t>
            </w:r>
            <w:r>
              <w:rPr>
                <w:rFonts w:ascii="仿宋_GB2312" w:hAnsi="仿宋_GB2312" w:cs="仿宋_GB2312" w:eastAsia="仿宋_GB2312"/>
                <w:sz w:val="20"/>
                <w:color w:val="000000"/>
              </w:rPr>
              <w:t>服务</w:t>
            </w:r>
            <w:r>
              <w:rPr>
                <w:rFonts w:ascii="仿宋_GB2312" w:hAnsi="仿宋_GB2312" w:cs="仿宋_GB2312" w:eastAsia="仿宋_GB2312"/>
                <w:sz w:val="20"/>
                <w:color w:val="000000"/>
              </w:rPr>
              <w:t>需求，并在</w:t>
            </w:r>
            <w:r>
              <w:rPr>
                <w:rFonts w:ascii="仿宋_GB2312" w:hAnsi="仿宋_GB2312" w:cs="仿宋_GB2312" w:eastAsia="仿宋_GB2312"/>
                <w:sz w:val="20"/>
                <w:color w:val="000000"/>
              </w:rPr>
              <w:t>5个工作日内下达</w:t>
            </w:r>
            <w:r>
              <w:rPr>
                <w:rFonts w:ascii="仿宋_GB2312" w:hAnsi="仿宋_GB2312" w:cs="仿宋_GB2312" w:eastAsia="仿宋_GB2312"/>
                <w:sz w:val="20"/>
                <w:color w:val="000000"/>
              </w:rPr>
              <w:t>服务</w:t>
            </w:r>
            <w:r>
              <w:rPr>
                <w:rFonts w:ascii="仿宋_GB2312" w:hAnsi="仿宋_GB2312" w:cs="仿宋_GB2312" w:eastAsia="仿宋_GB2312"/>
                <w:sz w:val="20"/>
                <w:color w:val="000000"/>
              </w:rPr>
              <w:t>的工作需求，包括但不限于按照</w:t>
            </w:r>
            <w:r>
              <w:rPr>
                <w:rFonts w:ascii="仿宋_GB2312" w:hAnsi="仿宋_GB2312" w:cs="仿宋_GB2312" w:eastAsia="仿宋_GB2312"/>
                <w:sz w:val="20"/>
                <w:color w:val="000000"/>
              </w:rPr>
              <w:t>服务</w:t>
            </w:r>
            <w:r>
              <w:rPr>
                <w:rFonts w:ascii="仿宋_GB2312" w:hAnsi="仿宋_GB2312" w:cs="仿宋_GB2312" w:eastAsia="仿宋_GB2312"/>
                <w:sz w:val="20"/>
                <w:color w:val="000000"/>
              </w:rPr>
              <w:t>的要求细化工作需求的工作计划、完善服务的业务方案和技术方案、明确交付绩效目标并启动开展</w:t>
            </w:r>
            <w:r>
              <w:rPr>
                <w:rFonts w:ascii="仿宋_GB2312" w:hAnsi="仿宋_GB2312" w:cs="仿宋_GB2312" w:eastAsia="仿宋_GB2312"/>
                <w:sz w:val="20"/>
                <w:color w:val="000000"/>
              </w:rPr>
              <w:t>服务</w:t>
            </w:r>
            <w:r>
              <w:rPr>
                <w:rFonts w:ascii="仿宋_GB2312" w:hAnsi="仿宋_GB2312" w:cs="仿宋_GB2312" w:eastAsia="仿宋_GB2312"/>
                <w:sz w:val="20"/>
                <w:color w:val="000000"/>
              </w:rPr>
              <w:t>的实施工作，全面响应采购单位的服务需求。</w:t>
            </w:r>
          </w:p>
          <w:p>
            <w:pPr>
              <w:pStyle w:val="null3"/>
              <w:ind w:firstLine="480"/>
            </w:pPr>
            <w:r>
              <w:rPr>
                <w:rFonts w:ascii="仿宋_GB2312" w:hAnsi="仿宋_GB2312" w:cs="仿宋_GB2312" w:eastAsia="仿宋_GB2312"/>
                <w:sz w:val="20"/>
                <w:color w:val="000000"/>
              </w:rPr>
              <w:t>（</w:t>
            </w:r>
            <w:r>
              <w:rPr>
                <w:rFonts w:ascii="仿宋_GB2312" w:hAnsi="仿宋_GB2312" w:cs="仿宋_GB2312" w:eastAsia="仿宋_GB2312"/>
                <w:sz w:val="20"/>
                <w:color w:val="000000"/>
              </w:rPr>
              <w:t>2）在</w:t>
            </w:r>
            <w:r>
              <w:rPr>
                <w:rFonts w:ascii="仿宋_GB2312" w:hAnsi="仿宋_GB2312" w:cs="仿宋_GB2312" w:eastAsia="仿宋_GB2312"/>
                <w:sz w:val="20"/>
                <w:color w:val="000000"/>
              </w:rPr>
              <w:t>服务</w:t>
            </w:r>
            <w:r>
              <w:rPr>
                <w:rFonts w:ascii="仿宋_GB2312" w:hAnsi="仿宋_GB2312" w:cs="仿宋_GB2312" w:eastAsia="仿宋_GB2312"/>
                <w:sz w:val="20"/>
                <w:color w:val="000000"/>
              </w:rPr>
              <w:t>实施期间，</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应做好进度和质量控制，对</w:t>
            </w:r>
            <w:r>
              <w:rPr>
                <w:rFonts w:ascii="仿宋_GB2312" w:hAnsi="仿宋_GB2312" w:cs="仿宋_GB2312" w:eastAsia="仿宋_GB2312"/>
                <w:sz w:val="20"/>
                <w:color w:val="000000"/>
              </w:rPr>
              <w:t>服务</w:t>
            </w:r>
            <w:r>
              <w:rPr>
                <w:rFonts w:ascii="仿宋_GB2312" w:hAnsi="仿宋_GB2312" w:cs="仿宋_GB2312" w:eastAsia="仿宋_GB2312"/>
                <w:sz w:val="20"/>
                <w:color w:val="000000"/>
              </w:rPr>
              <w:t>实施的全过程进行安全管理。为保证服务响应效率，</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运营服务团队应常驻采购单位外包服务场地并服从采购单位的管理。</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应按时保质保量交付服务的工作成果。</w:t>
            </w:r>
          </w:p>
          <w:p>
            <w:pPr>
              <w:pStyle w:val="null3"/>
              <w:ind w:firstLine="480"/>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应根据不同的运营服务任务要求，提出相应的运营服务方案，包括但不仅限于处理流程、响应时间、管理体制、服务人员和工具配备等。</w:t>
            </w:r>
          </w:p>
          <w:p>
            <w:pPr>
              <w:pStyle w:val="null3"/>
            </w:pPr>
            <w:r>
              <w:rPr>
                <w:rFonts w:ascii="仿宋_GB2312" w:hAnsi="仿宋_GB2312" w:cs="仿宋_GB2312" w:eastAsia="仿宋_GB2312"/>
                <w:sz w:val="20"/>
                <w:b/>
                <w:color w:val="000000"/>
              </w:rPr>
              <w:t>9.1.2</w:t>
            </w:r>
            <w:r>
              <w:rPr>
                <w:rFonts w:ascii="仿宋_GB2312" w:hAnsi="仿宋_GB2312" w:cs="仿宋_GB2312" w:eastAsia="仿宋_GB2312"/>
                <w:sz w:val="20"/>
                <w:b/>
                <w:color w:val="000000"/>
              </w:rPr>
              <w:t>应急服务响应时间</w:t>
            </w:r>
          </w:p>
          <w:p>
            <w:pPr>
              <w:pStyle w:val="null3"/>
              <w:ind w:firstLine="480"/>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应坚持主动预防、迅速高效的原则，紧密结合实际情况，精心编制并持续完善应急响应方案，包括但不限于</w:t>
            </w:r>
            <w:r>
              <w:rPr>
                <w:rFonts w:ascii="仿宋_GB2312" w:hAnsi="仿宋_GB2312" w:cs="仿宋_GB2312" w:eastAsia="仿宋_GB2312"/>
                <w:sz w:val="20"/>
                <w:color w:val="000000"/>
              </w:rPr>
              <w:t>7×24小时的故障接收渠道、处置流程、响应时间、服务人员和工具配备等，按需组织实施应急演练。</w:t>
            </w:r>
          </w:p>
          <w:p>
            <w:pPr>
              <w:pStyle w:val="null3"/>
              <w:ind w:firstLine="480"/>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必须提供</w:t>
            </w:r>
            <w:r>
              <w:rPr>
                <w:rFonts w:ascii="仿宋_GB2312" w:hAnsi="仿宋_GB2312" w:cs="仿宋_GB2312" w:eastAsia="仿宋_GB2312"/>
                <w:sz w:val="20"/>
                <w:color w:val="000000"/>
              </w:rPr>
              <w:t>7*24小时全天候应急响应服务。依据故障时间及故障范围划分故障级别，故障级别分为六级，依次为：</w:t>
            </w:r>
          </w:p>
          <w:p>
            <w:pPr>
              <w:pStyle w:val="null3"/>
              <w:jc w:val="center"/>
            </w:pPr>
            <w:r>
              <w:rPr>
                <w:rFonts w:ascii="仿宋_GB2312" w:hAnsi="仿宋_GB2312" w:cs="仿宋_GB2312" w:eastAsia="仿宋_GB2312"/>
                <w:sz w:val="20"/>
                <w:color w:val="000000"/>
              </w:rPr>
              <w:t>故障级别表</w:t>
            </w:r>
          </w:p>
          <w:tbl>
            <w:tblPr>
              <w:tblInd w:type="dxa" w:w="120"/>
              <w:tblBorders>
                <w:top w:val="none" w:color="000000" w:sz="4"/>
                <w:left w:val="none" w:color="000000" w:sz="4"/>
                <w:bottom w:val="none" w:color="000000" w:sz="4"/>
                <w:right w:val="none" w:color="000000" w:sz="4"/>
                <w:insideH w:val="none"/>
                <w:insideV w:val="none"/>
              </w:tblBorders>
            </w:tblPr>
            <w:tblGrid>
              <w:gridCol w:w="816"/>
              <w:gridCol w:w="1737"/>
            </w:tblGrid>
            <w:tr>
              <w:tc>
                <w:tcPr>
                  <w:tcW w:type="dxa" w:w="8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color w:val="000000"/>
                    </w:rPr>
                    <w:t>故障级别</w:t>
                  </w:r>
                </w:p>
              </w:tc>
              <w:tc>
                <w:tcPr>
                  <w:tcW w:type="dxa" w:w="17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color w:val="000000"/>
                    </w:rPr>
                    <w:t>故障时间及故障范围</w:t>
                  </w:r>
                </w:p>
              </w:tc>
            </w:tr>
            <w:tr>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特别重大故障（一级）</w:t>
                  </w:r>
                  <w:r>
                    <w:rPr>
                      <w:rFonts w:ascii="仿宋_GB2312" w:hAnsi="仿宋_GB2312" w:cs="仿宋_GB2312" w:eastAsia="仿宋_GB2312"/>
                      <w:sz w:val="20"/>
                      <w:color w:val="000000"/>
                    </w:rPr>
                    <w:t>A1</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用户无法正常使用业务应用服务超过</w:t>
                  </w:r>
                  <w:r>
                    <w:rPr>
                      <w:rFonts w:ascii="仿宋_GB2312" w:hAnsi="仿宋_GB2312" w:cs="仿宋_GB2312" w:eastAsia="仿宋_GB2312"/>
                      <w:sz w:val="20"/>
                      <w:color w:val="000000"/>
                    </w:rPr>
                    <w:t>60分钟；</w:t>
                  </w:r>
                </w:p>
              </w:tc>
            </w:tr>
            <w:tr>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重大故障</w:t>
                  </w:r>
                </w:p>
                <w:p>
                  <w:pPr>
                    <w:pStyle w:val="null3"/>
                  </w:pPr>
                  <w:r>
                    <w:rPr>
                      <w:rFonts w:ascii="仿宋_GB2312" w:hAnsi="仿宋_GB2312" w:cs="仿宋_GB2312" w:eastAsia="仿宋_GB2312"/>
                      <w:sz w:val="20"/>
                      <w:color w:val="000000"/>
                    </w:rPr>
                    <w:t>（二级）</w:t>
                  </w:r>
                  <w:r>
                    <w:rPr>
                      <w:rFonts w:ascii="仿宋_GB2312" w:hAnsi="仿宋_GB2312" w:cs="仿宋_GB2312" w:eastAsia="仿宋_GB2312"/>
                      <w:sz w:val="20"/>
                      <w:color w:val="000000"/>
                    </w:rPr>
                    <w:t>A2</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用户无法正常使用业务应用服务超过</w:t>
                  </w:r>
                  <w:r>
                    <w:rPr>
                      <w:rFonts w:ascii="仿宋_GB2312" w:hAnsi="仿宋_GB2312" w:cs="仿宋_GB2312" w:eastAsia="仿宋_GB2312"/>
                      <w:sz w:val="20"/>
                      <w:color w:val="000000"/>
                    </w:rPr>
                    <w:t>30分钟且低于60分钟（含）；</w:t>
                  </w:r>
                </w:p>
              </w:tc>
            </w:tr>
            <w:tr>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较大故障</w:t>
                  </w:r>
                </w:p>
                <w:p>
                  <w:pPr>
                    <w:pStyle w:val="null3"/>
                  </w:pPr>
                  <w:r>
                    <w:rPr>
                      <w:rFonts w:ascii="仿宋_GB2312" w:hAnsi="仿宋_GB2312" w:cs="仿宋_GB2312" w:eastAsia="仿宋_GB2312"/>
                      <w:sz w:val="20"/>
                      <w:color w:val="000000"/>
                    </w:rPr>
                    <w:t>（三级）</w:t>
                  </w:r>
                  <w:r>
                    <w:rPr>
                      <w:rFonts w:ascii="仿宋_GB2312" w:hAnsi="仿宋_GB2312" w:cs="仿宋_GB2312" w:eastAsia="仿宋_GB2312"/>
                      <w:sz w:val="20"/>
                      <w:color w:val="000000"/>
                    </w:rPr>
                    <w:t>B1</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用户无法正常使用应用服务超过</w:t>
                  </w:r>
                  <w:r>
                    <w:rPr>
                      <w:rFonts w:ascii="仿宋_GB2312" w:hAnsi="仿宋_GB2312" w:cs="仿宋_GB2312" w:eastAsia="仿宋_GB2312"/>
                      <w:sz w:val="20"/>
                      <w:color w:val="000000"/>
                    </w:rPr>
                    <w:t>10分钟且低于30分钟（含）；</w:t>
                  </w:r>
                </w:p>
              </w:tc>
            </w:tr>
            <w:tr>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一般故障（四级）</w:t>
                  </w:r>
                  <w:r>
                    <w:rPr>
                      <w:rFonts w:ascii="仿宋_GB2312" w:hAnsi="仿宋_GB2312" w:cs="仿宋_GB2312" w:eastAsia="仿宋_GB2312"/>
                      <w:sz w:val="20"/>
                      <w:color w:val="000000"/>
                    </w:rPr>
                    <w:t>B2</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用户无法正常使用应用服务小于</w:t>
                  </w:r>
                  <w:r>
                    <w:rPr>
                      <w:rFonts w:ascii="仿宋_GB2312" w:hAnsi="仿宋_GB2312" w:cs="仿宋_GB2312" w:eastAsia="仿宋_GB2312"/>
                      <w:sz w:val="20"/>
                      <w:color w:val="000000"/>
                    </w:rPr>
                    <w:t>10分钟（含）；</w:t>
                  </w:r>
                </w:p>
              </w:tc>
            </w:tr>
            <w:tr>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未产生批量投诉，无社会影响度</w:t>
                  </w:r>
                  <w:r>
                    <w:rPr>
                      <w:rFonts w:ascii="仿宋_GB2312" w:hAnsi="仿宋_GB2312" w:cs="仿宋_GB2312" w:eastAsia="仿宋_GB2312"/>
                      <w:sz w:val="20"/>
                      <w:color w:val="000000"/>
                    </w:rPr>
                    <w:t>C+级</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1.服务性能下降，引发用户体验下降；</w:t>
                  </w:r>
                </w:p>
                <w:p>
                  <w:pPr>
                    <w:pStyle w:val="null3"/>
                  </w:pPr>
                  <w:r>
                    <w:rPr>
                      <w:rFonts w:ascii="仿宋_GB2312" w:hAnsi="仿宋_GB2312" w:cs="仿宋_GB2312" w:eastAsia="仿宋_GB2312"/>
                      <w:sz w:val="20"/>
                      <w:color w:val="000000"/>
                    </w:rPr>
                    <w:t>2.系统、中间件、网络冗余保护功能丧失，处于无保护运行状态；</w:t>
                  </w:r>
                </w:p>
                <w:p>
                  <w:pPr>
                    <w:pStyle w:val="null3"/>
                  </w:pPr>
                  <w:r>
                    <w:rPr>
                      <w:rFonts w:ascii="仿宋_GB2312" w:hAnsi="仿宋_GB2312" w:cs="仿宋_GB2312" w:eastAsia="仿宋_GB2312"/>
                      <w:sz w:val="20"/>
                      <w:color w:val="000000"/>
                    </w:rPr>
                    <w:t>3.非核心业务接口故障，丢失辅助业务功能，不影响核心服务；</w:t>
                  </w:r>
                </w:p>
              </w:tc>
            </w:tr>
            <w:tr>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C级</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1.常规的软、硬件故障，未触发业务功能受损，未导致业务的冗余保护功能丧失；</w:t>
                  </w:r>
                </w:p>
                <w:p>
                  <w:pPr>
                    <w:pStyle w:val="null3"/>
                  </w:pPr>
                  <w:r>
                    <w:rPr>
                      <w:rFonts w:ascii="仿宋_GB2312" w:hAnsi="仿宋_GB2312" w:cs="仿宋_GB2312" w:eastAsia="仿宋_GB2312"/>
                      <w:sz w:val="20"/>
                      <w:color w:val="000000"/>
                    </w:rPr>
                    <w:t>2.常规的容量、性能故障，未触发业务功能受损，未导致业务的冗余保护功能丧失；</w:t>
                  </w:r>
                </w:p>
                <w:p>
                  <w:pPr>
                    <w:pStyle w:val="null3"/>
                  </w:pPr>
                  <w:r>
                    <w:rPr>
                      <w:rFonts w:ascii="仿宋_GB2312" w:hAnsi="仿宋_GB2312" w:cs="仿宋_GB2312" w:eastAsia="仿宋_GB2312"/>
                      <w:sz w:val="20"/>
                      <w:color w:val="000000"/>
                    </w:rPr>
                    <w:t>3.</w:t>
                  </w:r>
                  <w:r>
                    <w:rPr>
                      <w:rFonts w:ascii="仿宋_GB2312" w:hAnsi="仿宋_GB2312" w:cs="仿宋_GB2312" w:eastAsia="仿宋_GB2312"/>
                      <w:sz w:val="20"/>
                      <w:color w:val="000000"/>
                    </w:rPr>
                    <w:t>其他</w:t>
                  </w:r>
                  <w:r>
                    <w:rPr>
                      <w:rFonts w:ascii="仿宋_GB2312" w:hAnsi="仿宋_GB2312" w:cs="仿宋_GB2312" w:eastAsia="仿宋_GB2312"/>
                      <w:sz w:val="20"/>
                      <w:color w:val="000000"/>
                    </w:rPr>
                    <w:t>故障；</w:t>
                  </w:r>
                </w:p>
              </w:tc>
            </w:tr>
          </w:tbl>
          <w:p>
            <w:pPr>
              <w:pStyle w:val="null3"/>
              <w:ind w:firstLine="480"/>
            </w:pPr>
            <w:r>
              <w:rPr>
                <w:rFonts w:ascii="仿宋_GB2312" w:hAnsi="仿宋_GB2312" w:cs="仿宋_GB2312" w:eastAsia="仿宋_GB2312"/>
                <w:sz w:val="20"/>
                <w:color w:val="000000"/>
              </w:rPr>
              <w:t>如发生故障，</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应严格按照制定的应急预案中故障处理流程实施故障排除操作。根据故障级别落实不同的故障响应措施如下：</w:t>
            </w:r>
          </w:p>
          <w:p>
            <w:pPr>
              <w:pStyle w:val="null3"/>
              <w:jc w:val="center"/>
            </w:pPr>
            <w:r>
              <w:rPr>
                <w:rFonts w:ascii="仿宋_GB2312" w:hAnsi="仿宋_GB2312" w:cs="仿宋_GB2312" w:eastAsia="仿宋_GB2312"/>
                <w:sz w:val="20"/>
                <w:color w:val="000000"/>
              </w:rPr>
              <w:t>故障响应措施</w:t>
            </w:r>
          </w:p>
          <w:tbl>
            <w:tblPr>
              <w:tblInd w:type="dxa" w:w="120"/>
              <w:tblBorders>
                <w:top w:val="none" w:color="000000" w:sz="4"/>
                <w:left w:val="none" w:color="000000" w:sz="4"/>
                <w:bottom w:val="none" w:color="000000" w:sz="4"/>
                <w:right w:val="none" w:color="000000" w:sz="4"/>
                <w:insideH w:val="none"/>
                <w:insideV w:val="none"/>
              </w:tblBorders>
            </w:tblPr>
            <w:tblGrid>
              <w:gridCol w:w="431"/>
              <w:gridCol w:w="465"/>
              <w:gridCol w:w="690"/>
              <w:gridCol w:w="484"/>
              <w:gridCol w:w="484"/>
            </w:tblGrid>
            <w:tr>
              <w:tc>
                <w:tcPr>
                  <w:tcW w:type="dxa" w:w="43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color w:val="000000"/>
                    </w:rPr>
                    <w:t>故障级别</w:t>
                  </w:r>
                </w:p>
              </w:tc>
              <w:tc>
                <w:tcPr>
                  <w:tcW w:type="dxa" w:w="2123"/>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color w:val="000000"/>
                    </w:rPr>
                    <w:t>故障响应措施</w:t>
                  </w:r>
                </w:p>
              </w:tc>
            </w:tr>
            <w:tr>
              <w:tc>
                <w:tcPr>
                  <w:tcW w:type="dxa" w:w="431"/>
                  <w:vMerge/>
                  <w:tcBorders>
                    <w:top w:val="single" w:color="000000" w:sz="4"/>
                    <w:left w:val="single" w:color="000000" w:sz="4"/>
                    <w:bottom w:val="single" w:color="000000" w:sz="4"/>
                    <w:right w:val="single" w:color="000000" w:sz="4"/>
                  </w:tcBorders>
                </w:tc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color w:val="000000"/>
                    </w:rPr>
                    <w:t>响应级别</w:t>
                  </w:r>
                </w:p>
              </w:tc>
              <w:tc>
                <w:tcPr>
                  <w:tcW w:type="dxa" w:w="6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color w:val="000000"/>
                    </w:rPr>
                    <w:t>发现</w:t>
                  </w:r>
                  <w:r>
                    <w:rPr>
                      <w:rFonts w:ascii="仿宋_GB2312" w:hAnsi="仿宋_GB2312" w:cs="仿宋_GB2312" w:eastAsia="仿宋_GB2312"/>
                      <w:sz w:val="20"/>
                      <w:b/>
                      <w:color w:val="000000"/>
                    </w:rPr>
                    <w:t>+预判+传报时间</w:t>
                  </w:r>
                </w:p>
              </w:tc>
              <w:tc>
                <w:tcPr>
                  <w:tcW w:type="dxa" w:w="4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color w:val="000000"/>
                    </w:rPr>
                    <w:t>业务恢复历时</w:t>
                  </w:r>
                </w:p>
              </w:tc>
              <w:tc>
                <w:tcPr>
                  <w:tcW w:type="dxa" w:w="4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color w:val="000000"/>
                    </w:rPr>
                    <w:t>故障处理历时</w:t>
                  </w: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B2级及以上</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立即响应</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5分钟</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10分钟</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2小时</w:t>
                  </w: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C+级</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5分钟内响应</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30分钟</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60分钟</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4小时</w:t>
                  </w: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C级</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5分钟内响应</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60分钟</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120分钟</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48小时</w:t>
                  </w:r>
                </w:p>
              </w:tc>
            </w:tr>
          </w:tbl>
          <w:p>
            <w:pPr>
              <w:pStyle w:val="null3"/>
              <w:ind w:firstLine="480"/>
            </w:pPr>
            <w:r>
              <w:rPr>
                <w:rFonts w:ascii="仿宋_GB2312" w:hAnsi="仿宋_GB2312" w:cs="仿宋_GB2312" w:eastAsia="仿宋_GB2312"/>
                <w:sz w:val="20"/>
                <w:color w:val="000000"/>
              </w:rPr>
              <w:t>当故障排除操作全部完成后，</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应向采购单位提交故障报告，经采购单位验证通过后签字确认并归档保存，同时组织更新相关文档。</w:t>
            </w:r>
          </w:p>
          <w:p>
            <w:pPr>
              <w:pStyle w:val="null3"/>
              <w:ind w:firstLine="480"/>
            </w:pP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应有专门的数据记录方式，记录和整理采购单位的各类故障及技术分析处置结果、技术咨询问题及答复等。</w:t>
            </w:r>
          </w:p>
          <w:p>
            <w:pPr>
              <w:pStyle w:val="null3"/>
              <w:spacing w:before="255" w:after="255"/>
              <w:jc w:val="both"/>
              <w:outlineLvl w:val="1"/>
            </w:pPr>
            <w:r>
              <w:rPr>
                <w:rFonts w:ascii="仿宋_GB2312" w:hAnsi="仿宋_GB2312" w:cs="仿宋_GB2312" w:eastAsia="仿宋_GB2312"/>
                <w:sz w:val="20"/>
                <w:b/>
                <w:color w:val="000000"/>
              </w:rPr>
              <w:t>9.2</w:t>
            </w:r>
            <w:r>
              <w:rPr>
                <w:rFonts w:ascii="仿宋_GB2312" w:hAnsi="仿宋_GB2312" w:cs="仿宋_GB2312" w:eastAsia="仿宋_GB2312"/>
                <w:sz w:val="20"/>
                <w:b/>
                <w:color w:val="000000"/>
              </w:rPr>
              <w:t>重点保障服务</w:t>
            </w:r>
            <w:r>
              <w:rPr>
                <w:rFonts w:ascii="仿宋_GB2312" w:hAnsi="仿宋_GB2312" w:cs="仿宋_GB2312" w:eastAsia="仿宋_GB2312"/>
                <w:sz w:val="20"/>
                <w:b/>
                <w:color w:val="000000"/>
              </w:rPr>
              <w:t>要求</w:t>
            </w:r>
          </w:p>
          <w:p>
            <w:pPr>
              <w:pStyle w:val="null3"/>
              <w:ind w:firstLine="480"/>
            </w:pPr>
            <w:r>
              <w:rPr>
                <w:rFonts w:ascii="仿宋_GB2312" w:hAnsi="仿宋_GB2312" w:cs="仿宋_GB2312" w:eastAsia="仿宋_GB2312"/>
                <w:sz w:val="20"/>
                <w:color w:val="000000"/>
              </w:rPr>
              <w:t>如遇有重大事件（包括但不限于系统升级、迁移、割接，系统中断，汛期、节假日、政治军事活动等），</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应科学编制安全保障方案，并根据采购单位需要提供现场保障服务。</w:t>
            </w:r>
          </w:p>
          <w:p>
            <w:pPr>
              <w:pStyle w:val="null3"/>
              <w:ind w:firstLine="480"/>
            </w:pPr>
            <w:r>
              <w:rPr>
                <w:rFonts w:ascii="仿宋_GB2312" w:hAnsi="仿宋_GB2312" w:cs="仿宋_GB2312" w:eastAsia="仿宋_GB2312"/>
                <w:sz w:val="20"/>
                <w:color w:val="000000"/>
              </w:rPr>
              <w:t>系统升级、迁移、割接：开展业务系统或相关软硬件的升级、迁移、割接等工作前，</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应制定完善的操作实施方案，采取适当的措施降低对业务系统的影响。对于可能影响业务系统的各类操作，应全面评估其操作影响，至少提前</w:t>
            </w:r>
            <w:r>
              <w:rPr>
                <w:rFonts w:ascii="仿宋_GB2312" w:hAnsi="仿宋_GB2312" w:cs="仿宋_GB2312" w:eastAsia="仿宋_GB2312"/>
                <w:sz w:val="20"/>
                <w:color w:val="000000"/>
              </w:rPr>
              <w:t>3天通知采购单位，经相关业务部门同意后方可实施，且实施时</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应提供</w:t>
            </w:r>
            <w:r>
              <w:rPr>
                <w:rFonts w:ascii="仿宋_GB2312" w:hAnsi="仿宋_GB2312" w:cs="仿宋_GB2312" w:eastAsia="仿宋_GB2312"/>
                <w:sz w:val="20"/>
                <w:color w:val="000000"/>
              </w:rPr>
              <w:t>7×24小时的驻场值守服务。</w:t>
            </w:r>
          </w:p>
          <w:p>
            <w:pPr>
              <w:pStyle w:val="null3"/>
              <w:ind w:firstLine="480"/>
            </w:pPr>
            <w:r>
              <w:rPr>
                <w:rFonts w:ascii="仿宋_GB2312" w:hAnsi="仿宋_GB2312" w:cs="仿宋_GB2312" w:eastAsia="仿宋_GB2312"/>
                <w:sz w:val="20"/>
                <w:color w:val="000000"/>
              </w:rPr>
              <w:t>系统中断：由于系统维护或其他原因需要计划性地中断系统时，应提前至少</w:t>
            </w:r>
            <w:r>
              <w:rPr>
                <w:rFonts w:ascii="仿宋_GB2312" w:hAnsi="仿宋_GB2312" w:cs="仿宋_GB2312" w:eastAsia="仿宋_GB2312"/>
                <w:sz w:val="20"/>
                <w:color w:val="000000"/>
              </w:rPr>
              <w:t>72小时通知采购单位，经采购单位同意后方可实施，且实施时</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应提供</w:t>
            </w:r>
            <w:r>
              <w:rPr>
                <w:rFonts w:ascii="仿宋_GB2312" w:hAnsi="仿宋_GB2312" w:cs="仿宋_GB2312" w:eastAsia="仿宋_GB2312"/>
                <w:sz w:val="20"/>
                <w:color w:val="000000"/>
              </w:rPr>
              <w:t>7×24小时的驻场值守服务。</w:t>
            </w:r>
          </w:p>
          <w:p>
            <w:pPr>
              <w:pStyle w:val="null3"/>
              <w:ind w:firstLine="480"/>
            </w:pPr>
            <w:r>
              <w:rPr>
                <w:rFonts w:ascii="仿宋_GB2312" w:hAnsi="仿宋_GB2312" w:cs="仿宋_GB2312" w:eastAsia="仿宋_GB2312"/>
                <w:sz w:val="20"/>
                <w:color w:val="000000"/>
              </w:rPr>
              <w:t>重大活动、节假日保障：针对重大活动、重要节假期及其他重要时期应提供重点保障服务，需提前制定强化重点保障措施，确保业务骨干、管理人员到场并提前制订预案，确保公共数据生产工作安全、稳定运行</w:t>
            </w:r>
            <w:r>
              <w:rPr>
                <w:rFonts w:ascii="仿宋_GB2312" w:hAnsi="仿宋_GB2312" w:cs="仿宋_GB2312" w:eastAsia="仿宋_GB2312"/>
                <w:sz w:val="20"/>
                <w:color w:val="000000"/>
              </w:rPr>
              <w:t>，为</w:t>
            </w:r>
            <w:r>
              <w:rPr>
                <w:rFonts w:ascii="仿宋_GB2312" w:hAnsi="仿宋_GB2312" w:cs="仿宋_GB2312" w:eastAsia="仿宋_GB2312"/>
                <w:sz w:val="20"/>
                <w:color w:val="000000"/>
              </w:rPr>
              <w:t>涉及政务云容灾备份相关的信息安全提供重点保障。</w:t>
            </w:r>
          </w:p>
          <w:p>
            <w:pPr>
              <w:pStyle w:val="null3"/>
              <w:ind w:firstLine="480"/>
            </w:pPr>
            <w:r>
              <w:rPr>
                <w:rFonts w:ascii="仿宋_GB2312" w:hAnsi="仿宋_GB2312" w:cs="仿宋_GB2312" w:eastAsia="仿宋_GB2312"/>
                <w:sz w:val="20"/>
                <w:color w:val="000000"/>
              </w:rPr>
              <w:t>应急演练：应根据采购单位应急预案要求进行针对性应急演练，每年组织至少</w:t>
            </w:r>
            <w:r>
              <w:rPr>
                <w:rFonts w:ascii="仿宋_GB2312" w:hAnsi="仿宋_GB2312" w:cs="仿宋_GB2312" w:eastAsia="仿宋_GB2312"/>
                <w:sz w:val="20"/>
                <w:color w:val="000000"/>
              </w:rPr>
              <w:t>2次应急演练。</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应制订应急演练方案，经采购单位同意实施，且实施时</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应提供</w:t>
            </w:r>
            <w:r>
              <w:rPr>
                <w:rFonts w:ascii="仿宋_GB2312" w:hAnsi="仿宋_GB2312" w:cs="仿宋_GB2312" w:eastAsia="仿宋_GB2312"/>
                <w:sz w:val="20"/>
                <w:color w:val="000000"/>
              </w:rPr>
              <w:t>7×24小时的驻场值守服务。</w:t>
            </w:r>
          </w:p>
          <w:p>
            <w:pPr>
              <w:pStyle w:val="null3"/>
              <w:ind w:firstLine="480"/>
            </w:pPr>
            <w:r>
              <w:rPr>
                <w:rFonts w:ascii="仿宋_GB2312" w:hAnsi="仿宋_GB2312" w:cs="仿宋_GB2312" w:eastAsia="仿宋_GB2312"/>
                <w:sz w:val="20"/>
                <w:color w:val="000000"/>
              </w:rPr>
              <w:t>其他重点保障服务：当系统频繁出现故障</w:t>
            </w:r>
            <w:r>
              <w:rPr>
                <w:rFonts w:ascii="仿宋_GB2312" w:hAnsi="仿宋_GB2312" w:cs="仿宋_GB2312" w:eastAsia="仿宋_GB2312"/>
                <w:sz w:val="20"/>
                <w:color w:val="000000"/>
              </w:rPr>
              <w:t>或</w:t>
            </w:r>
            <w:r>
              <w:rPr>
                <w:rFonts w:ascii="仿宋_GB2312" w:hAnsi="仿宋_GB2312" w:cs="仿宋_GB2312" w:eastAsia="仿宋_GB2312"/>
                <w:sz w:val="20"/>
                <w:color w:val="000000"/>
              </w:rPr>
              <w:t>需要提高系统维护等级等情况下，应采购单位要求，</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应提供</w:t>
            </w:r>
            <w:r>
              <w:rPr>
                <w:rFonts w:ascii="仿宋_GB2312" w:hAnsi="仿宋_GB2312" w:cs="仿宋_GB2312" w:eastAsia="仿宋_GB2312"/>
                <w:sz w:val="20"/>
                <w:color w:val="000000"/>
              </w:rPr>
              <w:t>7×24小时的驻场值守服务。</w:t>
            </w:r>
          </w:p>
          <w:p>
            <w:pPr>
              <w:pStyle w:val="null3"/>
              <w:ind w:firstLine="480"/>
            </w:pPr>
            <w:r>
              <w:rPr>
                <w:rFonts w:ascii="仿宋_GB2312" w:hAnsi="仿宋_GB2312" w:cs="仿宋_GB2312" w:eastAsia="仿宋_GB2312"/>
                <w:sz w:val="20"/>
                <w:color w:val="000000"/>
              </w:rPr>
              <w:t>以上工作所产生的费用都由</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承担。</w:t>
            </w:r>
          </w:p>
          <w:p>
            <w:pPr>
              <w:pStyle w:val="null3"/>
              <w:spacing w:before="255" w:after="255"/>
              <w:jc w:val="both"/>
              <w:outlineLvl w:val="1"/>
            </w:pPr>
            <w:r>
              <w:rPr>
                <w:rFonts w:ascii="仿宋_GB2312" w:hAnsi="仿宋_GB2312" w:cs="仿宋_GB2312" w:eastAsia="仿宋_GB2312"/>
                <w:sz w:val="20"/>
                <w:b/>
                <w:color w:val="000000"/>
              </w:rPr>
              <w:t>9.3服务考核要求</w:t>
            </w:r>
          </w:p>
          <w:p>
            <w:pPr>
              <w:pStyle w:val="null3"/>
              <w:jc w:val="both"/>
            </w:pPr>
            <w:r>
              <w:rPr>
                <w:rFonts w:ascii="仿宋_GB2312" w:hAnsi="仿宋_GB2312" w:cs="仿宋_GB2312" w:eastAsia="仿宋_GB2312"/>
                <w:sz w:val="20"/>
                <w:b/>
                <w:color w:val="000000"/>
              </w:rPr>
              <w:t>9.3.1服务考核要求</w:t>
            </w:r>
          </w:p>
          <w:p>
            <w:pPr>
              <w:pStyle w:val="null3"/>
              <w:jc w:val="both"/>
            </w:pPr>
            <w:r>
              <w:rPr>
                <w:rFonts w:ascii="仿宋_GB2312" w:hAnsi="仿宋_GB2312" w:cs="仿宋_GB2312" w:eastAsia="仿宋_GB2312"/>
                <w:sz w:val="20"/>
                <w:color w:val="000000"/>
              </w:rPr>
              <w:t>中标人应当建立服务质量相关管理制度，对服务过程、服务交付物等方面开展服务质量考核，开展全过程管理。项目单位将委托第三方或专家对中标人的政务云容灾备份服务进行服务质量评估，评估结果作为服务费结算的重要依据。</w:t>
            </w:r>
          </w:p>
          <w:p>
            <w:pPr>
              <w:pStyle w:val="null3"/>
              <w:ind w:firstLine="400"/>
              <w:jc w:val="both"/>
            </w:pPr>
            <w:r>
              <w:rPr>
                <w:rFonts w:ascii="仿宋_GB2312" w:hAnsi="仿宋_GB2312" w:cs="仿宋_GB2312" w:eastAsia="仿宋_GB2312"/>
                <w:sz w:val="20"/>
                <w:color w:val="000000"/>
              </w:rPr>
              <w:t>由项目单位常态化开展日常服务记录。对服务考核周期内的日常服务记录进行汇总，进行考核评价。满意度指标通过调查问卷、电话、座谈等形式进行考核。</w:t>
            </w:r>
          </w:p>
          <w:p>
            <w:pPr>
              <w:pStyle w:val="null3"/>
              <w:jc w:val="both"/>
            </w:pPr>
            <w:r>
              <w:rPr>
                <w:rFonts w:ascii="仿宋_GB2312" w:hAnsi="仿宋_GB2312" w:cs="仿宋_GB2312" w:eastAsia="仿宋_GB2312"/>
                <w:sz w:val="20"/>
                <w:color w:val="000000"/>
              </w:rPr>
              <w:t>9.3.1.1服务交付内容考核</w:t>
            </w:r>
          </w:p>
          <w:p>
            <w:pPr>
              <w:pStyle w:val="null3"/>
              <w:ind w:firstLine="400"/>
              <w:jc w:val="both"/>
            </w:pPr>
            <w:r>
              <w:rPr>
                <w:rFonts w:ascii="仿宋_GB2312" w:hAnsi="仿宋_GB2312" w:cs="仿宋_GB2312" w:eastAsia="仿宋_GB2312"/>
                <w:sz w:val="20"/>
                <w:color w:val="000000"/>
              </w:rPr>
              <w:t>服务交付内容考核主要针对中标人的服务内容进行月度评估，评估内容包括日常运营服务、专项运营服务、软件租用服务、升级改造服务、运行维护服务、信息咨询服务等方面。服务交付内容考核分值满分为</w:t>
            </w:r>
            <w:r>
              <w:rPr>
                <w:rFonts w:ascii="仿宋_GB2312" w:hAnsi="仿宋_GB2312" w:cs="仿宋_GB2312" w:eastAsia="仿宋_GB2312"/>
                <w:sz w:val="20"/>
                <w:color w:val="000000"/>
              </w:rPr>
              <w:t>100分。</w:t>
            </w:r>
          </w:p>
          <w:p>
            <w:pPr>
              <w:pStyle w:val="null3"/>
              <w:ind w:firstLine="400"/>
              <w:jc w:val="both"/>
            </w:pPr>
            <w:r>
              <w:rPr>
                <w:rFonts w:ascii="仿宋_GB2312" w:hAnsi="仿宋_GB2312" w:cs="仿宋_GB2312" w:eastAsia="仿宋_GB2312"/>
                <w:sz w:val="20"/>
                <w:color w:val="000000"/>
              </w:rPr>
              <w:t>服务交付内容考核分值</w:t>
            </w:r>
            <w:r>
              <w:rPr>
                <w:rFonts w:ascii="仿宋_GB2312" w:hAnsi="仿宋_GB2312" w:cs="仿宋_GB2312" w:eastAsia="仿宋_GB2312"/>
                <w:sz w:val="20"/>
                <w:color w:val="000000"/>
              </w:rPr>
              <w:t>&lt;60分的视为中标人运营服务能力不合格，项目周期内连续3次或累计4次服务内容考核分值&lt;60分的，在扣除违约金基础上，采购单位有权提出终止合同，责令中标人退出运营服务。</w:t>
            </w:r>
          </w:p>
          <w:p>
            <w:pPr>
              <w:pStyle w:val="null3"/>
              <w:ind w:firstLine="400"/>
              <w:jc w:val="both"/>
            </w:pPr>
            <w:r>
              <w:rPr>
                <w:rFonts w:ascii="仿宋_GB2312" w:hAnsi="仿宋_GB2312" w:cs="仿宋_GB2312" w:eastAsia="仿宋_GB2312"/>
                <w:sz w:val="20"/>
                <w:color w:val="000000"/>
              </w:rPr>
              <w:t>服务交付内容考核标准如下：</w:t>
            </w:r>
          </w:p>
          <w:tbl>
            <w:tblPr>
              <w:tblBorders>
                <w:top w:val="none" w:color="000000" w:sz="4"/>
                <w:left w:val="none" w:color="000000" w:sz="4"/>
                <w:bottom w:val="none" w:color="000000" w:sz="4"/>
                <w:right w:val="none" w:color="000000" w:sz="4"/>
                <w:insideH w:val="none"/>
                <w:insideV w:val="none"/>
              </w:tblBorders>
            </w:tblPr>
            <w:tblGrid>
              <w:gridCol w:w="208"/>
              <w:gridCol w:w="505"/>
              <w:gridCol w:w="845"/>
              <w:gridCol w:w="1624"/>
            </w:tblGrid>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5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服务类别</w:t>
                  </w:r>
                </w:p>
              </w:tc>
              <w:tc>
                <w:tcPr>
                  <w:tcW w:type="dxa" w:w="8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服务项</w:t>
                  </w:r>
                </w:p>
              </w:tc>
              <w:tc>
                <w:tcPr>
                  <w:tcW w:type="dxa" w:w="16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考核要求</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软件租用服务</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软件租用服务</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“秦务员”移动端、全省政务服务码、指标系统、“高效办成一件事”平台、陕西政务服务网、统一用户中心、统一“好差评”系统、后台管理门户等8个系统租用。</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升级改造服务</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升级改造服务</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完成统一支付系统、统一电子证照系统、统一物流服务系统、统一预约系统、通用审批系统、中介服务超市系统、事项中控管理平台等</w:t>
                  </w:r>
                  <w:r>
                    <w:rPr>
                      <w:rFonts w:ascii="仿宋_GB2312" w:hAnsi="仿宋_GB2312" w:cs="仿宋_GB2312" w:eastAsia="仿宋_GB2312"/>
                      <w:sz w:val="20"/>
                      <w:color w:val="000000"/>
                    </w:rPr>
                    <w:t>7个系统改造升级；</w:t>
                  </w:r>
                  <w:r>
                    <w:br/>
                  </w:r>
                  <w:r>
                    <w:rPr>
                      <w:rFonts w:ascii="仿宋_GB2312" w:hAnsi="仿宋_GB2312" w:cs="仿宋_GB2312" w:eastAsia="仿宋_GB2312"/>
                      <w:sz w:val="20"/>
                      <w:color w:val="000000"/>
                    </w:rPr>
                    <w:t>完成办件库管理系统、事项中控管理平台等</w:t>
                  </w:r>
                  <w:r>
                    <w:rPr>
                      <w:rFonts w:ascii="仿宋_GB2312" w:hAnsi="仿宋_GB2312" w:cs="仿宋_GB2312" w:eastAsia="仿宋_GB2312"/>
                      <w:sz w:val="20"/>
                      <w:color w:val="000000"/>
                    </w:rPr>
                    <w:t>2个系统的国产化适配改造。</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遗留系统运维服务</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运行维护服务</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完成统一消息推送、智能问答、运营管理中心、统一搜索、千人千面系统、行政许可事项管理系统、办件库管理系统等</w:t>
                  </w:r>
                  <w:r>
                    <w:rPr>
                      <w:rFonts w:ascii="仿宋_GB2312" w:hAnsi="仿宋_GB2312" w:cs="仿宋_GB2312" w:eastAsia="仿宋_GB2312"/>
                      <w:sz w:val="20"/>
                      <w:color w:val="000000"/>
                    </w:rPr>
                    <w:t>7个系统的运行维护。</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日常运营服务</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用户专属空间运营服务</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《个人政务服务事项档案》</w:t>
                  </w:r>
                  <w:r>
                    <w:br/>
                  </w:r>
                  <w:r>
                    <w:rPr>
                      <w:rFonts w:ascii="仿宋_GB2312" w:hAnsi="仿宋_GB2312" w:cs="仿宋_GB2312" w:eastAsia="仿宋_GB2312"/>
                      <w:sz w:val="20"/>
                      <w:color w:val="000000"/>
                    </w:rPr>
                    <w:t>《法人政务服务事项档案》各</w:t>
                  </w:r>
                  <w:r>
                    <w:rPr>
                      <w:rFonts w:ascii="仿宋_GB2312" w:hAnsi="仿宋_GB2312" w:cs="仿宋_GB2312" w:eastAsia="仿宋_GB2312"/>
                      <w:sz w:val="20"/>
                      <w:color w:val="000000"/>
                    </w:rPr>
                    <w:t>1套。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05"/>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词库维护运营服务</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搜索词库维护</w:t>
                  </w:r>
                  <w:r>
                    <w:rPr>
                      <w:rFonts w:ascii="仿宋_GB2312" w:hAnsi="仿宋_GB2312" w:cs="仿宋_GB2312" w:eastAsia="仿宋_GB2312"/>
                      <w:sz w:val="20"/>
                      <w:color w:val="000000"/>
                    </w:rPr>
                    <w:t>1套。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05"/>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频道易用性提升运营服务</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发布频道</w:t>
                  </w:r>
                  <w:r>
                    <w:rPr>
                      <w:rFonts w:ascii="仿宋_GB2312" w:hAnsi="仿宋_GB2312" w:cs="仿宋_GB2312" w:eastAsia="仿宋_GB2312"/>
                      <w:sz w:val="20"/>
                      <w:color w:val="000000"/>
                    </w:rPr>
                    <w:t>20个。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05"/>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宣传推广运营服务</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宣传推文（微信公众号、支付宝生活号</w:t>
                  </w:r>
                  <w:r>
                    <w:rPr>
                      <w:rFonts w:ascii="仿宋_GB2312" w:hAnsi="仿宋_GB2312" w:cs="仿宋_GB2312" w:eastAsia="仿宋_GB2312"/>
                      <w:sz w:val="20"/>
                      <w:color w:val="000000"/>
                    </w:rPr>
                    <w:t>2个渠道）发布不少于480篇；</w:t>
                  </w:r>
                  <w:r>
                    <w:br/>
                  </w:r>
                  <w:r>
                    <w:rPr>
                      <w:rFonts w:ascii="仿宋_GB2312" w:hAnsi="仿宋_GB2312" w:cs="仿宋_GB2312" w:eastAsia="仿宋_GB2312"/>
                      <w:sz w:val="20"/>
                      <w:color w:val="000000"/>
                    </w:rPr>
                    <w:t>调查问卷不少于</w:t>
                  </w:r>
                  <w:r>
                    <w:rPr>
                      <w:rFonts w:ascii="仿宋_GB2312" w:hAnsi="仿宋_GB2312" w:cs="仿宋_GB2312" w:eastAsia="仿宋_GB2312"/>
                      <w:sz w:val="20"/>
                      <w:color w:val="000000"/>
                    </w:rPr>
                    <w:t>2套。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05"/>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投诉处理运营服务</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投诉分发、跟踪处理服务不低于</w:t>
                  </w:r>
                  <w:r>
                    <w:rPr>
                      <w:rFonts w:ascii="仿宋_GB2312" w:hAnsi="仿宋_GB2312" w:cs="仿宋_GB2312" w:eastAsia="仿宋_GB2312"/>
                      <w:sz w:val="20"/>
                      <w:color w:val="000000"/>
                    </w:rPr>
                    <w:t>10万；</w:t>
                  </w:r>
                  <w:r>
                    <w:br/>
                  </w:r>
                  <w:r>
                    <w:rPr>
                      <w:rFonts w:ascii="仿宋_GB2312" w:hAnsi="仿宋_GB2312" w:cs="仿宋_GB2312" w:eastAsia="仿宋_GB2312"/>
                      <w:sz w:val="20"/>
                      <w:color w:val="000000"/>
                    </w:rPr>
                    <w:t>维护投诉知识库更新不少于</w:t>
                  </w:r>
                  <w:r>
                    <w:rPr>
                      <w:rFonts w:ascii="仿宋_GB2312" w:hAnsi="仿宋_GB2312" w:cs="仿宋_GB2312" w:eastAsia="仿宋_GB2312"/>
                      <w:sz w:val="20"/>
                      <w:color w:val="000000"/>
                    </w:rPr>
                    <w:t>2000条。</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05"/>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政务服务事项巡检运营服务</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可用政务服务事项</w:t>
                  </w:r>
                  <w:r>
                    <w:rPr>
                      <w:rFonts w:ascii="仿宋_GB2312" w:hAnsi="仿宋_GB2312" w:cs="仿宋_GB2312" w:eastAsia="仿宋_GB2312"/>
                      <w:sz w:val="20"/>
                      <w:color w:val="000000"/>
                    </w:rPr>
                    <w:t>1套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05"/>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办件治理运营服务</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督促超期办件不低于</w:t>
                  </w:r>
                  <w:r>
                    <w:rPr>
                      <w:rFonts w:ascii="仿宋_GB2312" w:hAnsi="仿宋_GB2312" w:cs="仿宋_GB2312" w:eastAsia="仿宋_GB2312"/>
                      <w:sz w:val="20"/>
                      <w:color w:val="000000"/>
                    </w:rPr>
                    <w:t>5000件；</w:t>
                  </w:r>
                  <w:r>
                    <w:br/>
                  </w:r>
                  <w:r>
                    <w:rPr>
                      <w:rFonts w:ascii="仿宋_GB2312" w:hAnsi="仿宋_GB2312" w:cs="仿宋_GB2312" w:eastAsia="仿宋_GB2312"/>
                      <w:sz w:val="20"/>
                      <w:color w:val="000000"/>
                    </w:rPr>
                    <w:t>异常办件归集不高于归集数的</w:t>
                  </w:r>
                  <w:r>
                    <w:rPr>
                      <w:rFonts w:ascii="仿宋_GB2312" w:hAnsi="仿宋_GB2312" w:cs="仿宋_GB2312" w:eastAsia="仿宋_GB2312"/>
                      <w:sz w:val="20"/>
                      <w:color w:val="000000"/>
                    </w:rPr>
                    <w:t>10%。</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05"/>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中介服务超市运营服务</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项目业主入驻量服务期内新增不少于</w:t>
                  </w:r>
                  <w:r>
                    <w:rPr>
                      <w:rFonts w:ascii="仿宋_GB2312" w:hAnsi="仿宋_GB2312" w:cs="仿宋_GB2312" w:eastAsia="仿宋_GB2312"/>
                      <w:sz w:val="20"/>
                      <w:color w:val="000000"/>
                    </w:rPr>
                    <w:t>200家；</w:t>
                  </w:r>
                  <w:r>
                    <w:br/>
                  </w:r>
                  <w:r>
                    <w:rPr>
                      <w:rFonts w:ascii="仿宋_GB2312" w:hAnsi="仿宋_GB2312" w:cs="仿宋_GB2312" w:eastAsia="仿宋_GB2312"/>
                      <w:sz w:val="20"/>
                      <w:color w:val="000000"/>
                    </w:rPr>
                    <w:t>中介机构入驻量服务期内新增不少于</w:t>
                  </w:r>
                  <w:r>
                    <w:rPr>
                      <w:rFonts w:ascii="仿宋_GB2312" w:hAnsi="仿宋_GB2312" w:cs="仿宋_GB2312" w:eastAsia="仿宋_GB2312"/>
                      <w:sz w:val="20"/>
                      <w:color w:val="000000"/>
                    </w:rPr>
                    <w:t>40家；</w:t>
                  </w:r>
                  <w:r>
                    <w:br/>
                  </w:r>
                  <w:r>
                    <w:rPr>
                      <w:rFonts w:ascii="仿宋_GB2312" w:hAnsi="仿宋_GB2312" w:cs="仿宋_GB2312" w:eastAsia="仿宋_GB2312"/>
                      <w:sz w:val="20"/>
                      <w:color w:val="000000"/>
                    </w:rPr>
                    <w:t>平台交易量服务期内不少于</w:t>
                  </w:r>
                  <w:r>
                    <w:rPr>
                      <w:rFonts w:ascii="仿宋_GB2312" w:hAnsi="仿宋_GB2312" w:cs="仿宋_GB2312" w:eastAsia="仿宋_GB2312"/>
                      <w:sz w:val="20"/>
                      <w:color w:val="000000"/>
                    </w:rPr>
                    <w:t>3000件。</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专项运营服务</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“高效办成一件事”运营服务</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“一件事”梳理不少于21份；</w:t>
                  </w:r>
                  <w:r>
                    <w:br/>
                  </w:r>
                  <w:r>
                    <w:rPr>
                      <w:rFonts w:ascii="仿宋_GB2312" w:hAnsi="仿宋_GB2312" w:cs="仿宋_GB2312" w:eastAsia="仿宋_GB2312"/>
                      <w:sz w:val="20"/>
                      <w:color w:val="000000"/>
                    </w:rPr>
                    <w:t>单事项梳理不少于</w:t>
                  </w:r>
                  <w:r>
                    <w:rPr>
                      <w:rFonts w:ascii="仿宋_GB2312" w:hAnsi="仿宋_GB2312" w:cs="仿宋_GB2312" w:eastAsia="仿宋_GB2312"/>
                      <w:sz w:val="20"/>
                      <w:color w:val="000000"/>
                    </w:rPr>
                    <w:t>179个；</w:t>
                  </w:r>
                  <w:r>
                    <w:br/>
                  </w:r>
                  <w:r>
                    <w:rPr>
                      <w:rFonts w:ascii="仿宋_GB2312" w:hAnsi="仿宋_GB2312" w:cs="仿宋_GB2312" w:eastAsia="仿宋_GB2312"/>
                      <w:sz w:val="20"/>
                      <w:color w:val="000000"/>
                    </w:rPr>
                    <w:t>“一件事”发布上线不少于30个；</w:t>
                  </w:r>
                  <w:r>
                    <w:br/>
                  </w:r>
                  <w:r>
                    <w:rPr>
                      <w:rFonts w:ascii="仿宋_GB2312" w:hAnsi="仿宋_GB2312" w:cs="仿宋_GB2312" w:eastAsia="仿宋_GB2312"/>
                      <w:sz w:val="20"/>
                      <w:color w:val="000000"/>
                    </w:rPr>
                    <w:t>特色主题发布不少于</w:t>
                  </w:r>
                  <w:r>
                    <w:rPr>
                      <w:rFonts w:ascii="仿宋_GB2312" w:hAnsi="仿宋_GB2312" w:cs="仿宋_GB2312" w:eastAsia="仿宋_GB2312"/>
                      <w:sz w:val="20"/>
                      <w:color w:val="000000"/>
                    </w:rPr>
                    <w:t>10次。</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05"/>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外部系统接口对接运营服务</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系统接口对接</w:t>
                  </w:r>
                  <w:r>
                    <w:rPr>
                      <w:rFonts w:ascii="仿宋_GB2312" w:hAnsi="仿宋_GB2312" w:cs="仿宋_GB2312" w:eastAsia="仿宋_GB2312"/>
                      <w:sz w:val="20"/>
                      <w:color w:val="000000"/>
                    </w:rPr>
                    <w:t>1套。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05"/>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运营数据分析运营服务</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“秦务员”分级运营方案》1份；</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“秦务员”APP/小程序运营策略》1份；</w:t>
                  </w:r>
                  <w:r>
                    <w:br/>
                  </w:r>
                  <w:r>
                    <w:rPr>
                      <w:rFonts w:ascii="仿宋_GB2312" w:hAnsi="仿宋_GB2312" w:cs="仿宋_GB2312" w:eastAsia="仿宋_GB2312"/>
                      <w:sz w:val="20"/>
                      <w:color w:val="000000"/>
                    </w:rPr>
                    <w:t>《政务服务行业动态研究报告》</w:t>
                  </w:r>
                  <w:r>
                    <w:rPr>
                      <w:rFonts w:ascii="仿宋_GB2312" w:hAnsi="仿宋_GB2312" w:cs="仿宋_GB2312" w:eastAsia="仿宋_GB2312"/>
                      <w:sz w:val="20"/>
                      <w:color w:val="000000"/>
                    </w:rPr>
                    <w:t>4份；</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“秦务员”平台服务能力测评报告（****年）》1份；</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****年*季度陕西省政务服务效能提升报告》（基于国家政务服务平台的数据分析）4份；</w:t>
                  </w:r>
                  <w:r>
                    <w:br/>
                  </w:r>
                  <w:r>
                    <w:rPr>
                      <w:rFonts w:ascii="仿宋_GB2312" w:hAnsi="仿宋_GB2312" w:cs="仿宋_GB2312" w:eastAsia="仿宋_GB2312"/>
                      <w:sz w:val="20"/>
                      <w:color w:val="000000"/>
                    </w:rPr>
                    <w:t>《全国政务服务先进模式在陕西推广可行性分析报告》</w:t>
                  </w:r>
                  <w:r>
                    <w:rPr>
                      <w:rFonts w:ascii="仿宋_GB2312" w:hAnsi="仿宋_GB2312" w:cs="仿宋_GB2312" w:eastAsia="仿宋_GB2312"/>
                      <w:sz w:val="20"/>
                      <w:color w:val="000000"/>
                    </w:rPr>
                    <w:t>1份。</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05"/>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国家数据上报运营服务</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事项数据与国家政务服务平台数据保持一致。</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05"/>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全省政务服务码运营服务</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日常页面优化</w:t>
                  </w:r>
                  <w:r>
                    <w:rPr>
                      <w:rFonts w:ascii="仿宋_GB2312" w:hAnsi="仿宋_GB2312" w:cs="仿宋_GB2312" w:eastAsia="仿宋_GB2312"/>
                      <w:sz w:val="20"/>
                      <w:color w:val="000000"/>
                    </w:rPr>
                    <w:t>12次；</w:t>
                  </w:r>
                  <w:r>
                    <w:br/>
                  </w:r>
                  <w:r>
                    <w:rPr>
                      <w:rFonts w:ascii="仿宋_GB2312" w:hAnsi="仿宋_GB2312" w:cs="仿宋_GB2312" w:eastAsia="仿宋_GB2312"/>
                      <w:sz w:val="20"/>
                      <w:color w:val="000000"/>
                    </w:rPr>
                    <w:t>特殊节日页面调整</w:t>
                  </w:r>
                  <w:r>
                    <w:rPr>
                      <w:rFonts w:ascii="仿宋_GB2312" w:hAnsi="仿宋_GB2312" w:cs="仿宋_GB2312" w:eastAsia="仿宋_GB2312"/>
                      <w:sz w:val="20"/>
                      <w:color w:val="000000"/>
                    </w:rPr>
                    <w:t>6次。</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05"/>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统一电子证照运营服务</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统一标准电子证照库</w:t>
                  </w:r>
                  <w:r>
                    <w:rPr>
                      <w:rFonts w:ascii="仿宋_GB2312" w:hAnsi="仿宋_GB2312" w:cs="仿宋_GB2312" w:eastAsia="仿宋_GB2312"/>
                      <w:sz w:val="20"/>
                      <w:color w:val="000000"/>
                    </w:rPr>
                    <w:t>1套。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05"/>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统一支付运营服务</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xxx单位调研报告》1套；</w:t>
                  </w:r>
                  <w:r>
                    <w:br/>
                  </w:r>
                  <w:r>
                    <w:rPr>
                      <w:rFonts w:ascii="仿宋_GB2312" w:hAnsi="仿宋_GB2312" w:cs="仿宋_GB2312" w:eastAsia="仿宋_GB2312"/>
                      <w:sz w:val="20"/>
                      <w:color w:val="000000"/>
                    </w:rPr>
                    <w:t>《人工对账报告》</w:t>
                  </w:r>
                  <w:r>
                    <w:rPr>
                      <w:rFonts w:ascii="仿宋_GB2312" w:hAnsi="仿宋_GB2312" w:cs="仿宋_GB2312" w:eastAsia="仿宋_GB2312"/>
                      <w:sz w:val="20"/>
                      <w:color w:val="000000"/>
                    </w:rPr>
                    <w:t>1套。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50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安全运营服务</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安全策略运营服务</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《月度策略运营报告》服务期内</w:t>
                  </w:r>
                  <w:r>
                    <w:rPr>
                      <w:rFonts w:ascii="仿宋_GB2312" w:hAnsi="仿宋_GB2312" w:cs="仿宋_GB2312" w:eastAsia="仿宋_GB2312"/>
                      <w:sz w:val="20"/>
                      <w:color w:val="000000"/>
                    </w:rPr>
                    <w:t>≥7次，《特殊时期策略运营报告》服务期内≥7次。</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505"/>
                  <w:vMerge/>
                  <w:tcBorders>
                    <w:top w:val="none" w:color="000000" w:sz="4"/>
                    <w:left w:val="none" w:color="000000" w:sz="4"/>
                    <w:bottom w:val="non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安全事件应急处置</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《应急预案》</w:t>
                  </w:r>
                  <w:r>
                    <w:rPr>
                      <w:rFonts w:ascii="仿宋_GB2312" w:hAnsi="仿宋_GB2312" w:cs="仿宋_GB2312" w:eastAsia="仿宋_GB2312"/>
                      <w:sz w:val="20"/>
                      <w:color w:val="000000"/>
                    </w:rPr>
                    <w:t>1份；</w:t>
                  </w:r>
                </w:p>
                <w:p>
                  <w:pPr>
                    <w:pStyle w:val="null3"/>
                    <w:jc w:val="both"/>
                  </w:pPr>
                  <w:r>
                    <w:rPr>
                      <w:rFonts w:ascii="仿宋_GB2312" w:hAnsi="仿宋_GB2312" w:cs="仿宋_GB2312" w:eastAsia="仿宋_GB2312"/>
                      <w:sz w:val="20"/>
                      <w:color w:val="000000"/>
                    </w:rPr>
                    <w:t>《应急响应事件总结报告》</w:t>
                  </w:r>
                  <w:r>
                    <w:rPr>
                      <w:rFonts w:ascii="仿宋_GB2312" w:hAnsi="仿宋_GB2312" w:cs="仿宋_GB2312" w:eastAsia="仿宋_GB2312"/>
                      <w:sz w:val="20"/>
                      <w:color w:val="000000"/>
                    </w:rPr>
                    <w:t>48份。</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505"/>
                  <w:vMerge/>
                  <w:tcBorders>
                    <w:top w:val="none" w:color="000000" w:sz="4"/>
                    <w:left w:val="none" w:color="000000" w:sz="4"/>
                    <w:bottom w:val="non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系统告警人工处理服务</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《系统监控告警清单》《系统告警处理方案》《系统告警处理报告》各</w:t>
                  </w:r>
                  <w:r>
                    <w:rPr>
                      <w:rFonts w:ascii="仿宋_GB2312" w:hAnsi="仿宋_GB2312" w:cs="仿宋_GB2312" w:eastAsia="仿宋_GB2312"/>
                      <w:sz w:val="20"/>
                      <w:color w:val="000000"/>
                    </w:rPr>
                    <w:t>1份；《系统监控分析表》12份。</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505"/>
                  <w:vMerge/>
                  <w:tcBorders>
                    <w:top w:val="none" w:color="000000" w:sz="4"/>
                    <w:left w:val="none" w:color="000000" w:sz="4"/>
                    <w:bottom w:val="non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移动安全运营服务</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移动端加固服务</w:t>
                  </w:r>
                  <w:r>
                    <w:rPr>
                      <w:rFonts w:ascii="仿宋_GB2312" w:hAnsi="仿宋_GB2312" w:cs="仿宋_GB2312" w:eastAsia="仿宋_GB2312"/>
                      <w:sz w:val="20"/>
                      <w:color w:val="000000"/>
                    </w:rPr>
                    <w:t>1套。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5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信息咨询服务</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政务事项梳理服务</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高频事项梳理</w:t>
                  </w:r>
                  <w:r>
                    <w:rPr>
                      <w:rFonts w:ascii="仿宋_GB2312" w:hAnsi="仿宋_GB2312" w:cs="仿宋_GB2312" w:eastAsia="仿宋_GB2312"/>
                      <w:sz w:val="20"/>
                      <w:color w:val="000000"/>
                    </w:rPr>
                    <w:t>300项；</w:t>
                  </w:r>
                  <w:r>
                    <w:br/>
                  </w:r>
                  <w:r>
                    <w:rPr>
                      <w:rFonts w:ascii="仿宋_GB2312" w:hAnsi="仿宋_GB2312" w:cs="仿宋_GB2312" w:eastAsia="仿宋_GB2312"/>
                      <w:sz w:val="20"/>
                      <w:color w:val="000000"/>
                    </w:rPr>
                    <w:t>行政许可事项办事指南梳理</w:t>
                  </w:r>
                  <w:r>
                    <w:rPr>
                      <w:rFonts w:ascii="仿宋_GB2312" w:hAnsi="仿宋_GB2312" w:cs="仿宋_GB2312" w:eastAsia="仿宋_GB2312"/>
                      <w:sz w:val="20"/>
                      <w:color w:val="000000"/>
                    </w:rPr>
                    <w:t>77000条。</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505"/>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培训服务</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“秦务员”平台体系培训2场（线上+线下）；</w:t>
                  </w:r>
                  <w:r>
                    <w:br/>
                  </w:r>
                  <w:r>
                    <w:rPr>
                      <w:rFonts w:ascii="仿宋_GB2312" w:hAnsi="仿宋_GB2312" w:cs="仿宋_GB2312" w:eastAsia="仿宋_GB2312"/>
                      <w:sz w:val="20"/>
                      <w:color w:val="000000"/>
                    </w:rPr>
                    <w:t>“秦务员”平台操作培训2场（线上+线下）。</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505"/>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指标规则咨询服务</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指标规则，</w:t>
                  </w:r>
                  <w:r>
                    <w:rPr>
                      <w:rFonts w:ascii="仿宋_GB2312" w:hAnsi="仿宋_GB2312" w:cs="仿宋_GB2312" w:eastAsia="仿宋_GB2312"/>
                      <w:sz w:val="20"/>
                      <w:color w:val="000000"/>
                    </w:rPr>
                    <w:t>1份，每年3次。</w:t>
                  </w:r>
                </w:p>
              </w:tc>
            </w:tr>
          </w:tbl>
          <w:p>
            <w:pPr>
              <w:pStyle w:val="null3"/>
              <w:ind w:firstLine="400"/>
              <w:jc w:val="both"/>
            </w:pPr>
            <w:r>
              <w:rPr>
                <w:rFonts w:ascii="仿宋_GB2312" w:hAnsi="仿宋_GB2312" w:cs="仿宋_GB2312" w:eastAsia="仿宋_GB2312"/>
                <w:sz w:val="20"/>
                <w:color w:val="000000"/>
              </w:rPr>
              <w:t>9.3.1.2服务交付质量考核指标体系</w:t>
            </w:r>
          </w:p>
          <w:p>
            <w:pPr>
              <w:pStyle w:val="null3"/>
              <w:ind w:firstLine="400"/>
              <w:jc w:val="both"/>
            </w:pPr>
            <w:r>
              <w:rPr>
                <w:rFonts w:ascii="仿宋_GB2312" w:hAnsi="仿宋_GB2312" w:cs="仿宋_GB2312" w:eastAsia="仿宋_GB2312"/>
                <w:sz w:val="20"/>
                <w:color w:val="000000"/>
              </w:rPr>
              <w:t>服务交付质量评估主要针对中标人完成交付的每个服务进行评估，以交付质量评估结果确定服务的质量系数。交付质量评估内容主要包括服务时效、服务能力、服务满意度等方面，交付质量评估分值满分为</w:t>
            </w:r>
            <w:r>
              <w:rPr>
                <w:rFonts w:ascii="仿宋_GB2312" w:hAnsi="仿宋_GB2312" w:cs="仿宋_GB2312" w:eastAsia="仿宋_GB2312"/>
                <w:sz w:val="20"/>
                <w:color w:val="000000"/>
              </w:rPr>
              <w:t>100分。采购单位根据服务交付质量评估分值按下表确定对应的服务质量系数：</w:t>
            </w:r>
          </w:p>
          <w:tbl>
            <w:tblPr>
              <w:tblInd w:type="dxa" w:w="75"/>
              <w:tblBorders>
                <w:top w:val="none" w:color="000000" w:sz="4"/>
                <w:left w:val="none" w:color="000000" w:sz="4"/>
                <w:bottom w:val="none" w:color="000000" w:sz="4"/>
                <w:right w:val="none" w:color="000000" w:sz="4"/>
                <w:insideH w:val="none"/>
                <w:insideV w:val="none"/>
              </w:tblBorders>
            </w:tblPr>
            <w:tblGrid>
              <w:gridCol w:w="740"/>
              <w:gridCol w:w="244"/>
              <w:gridCol w:w="1567"/>
            </w:tblGrid>
            <w:tr>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交付质量评估分值</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等级</w:t>
                  </w:r>
                </w:p>
              </w:tc>
              <w:tc>
                <w:tcPr>
                  <w:tcW w:type="dxa" w:w="15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质量系数</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≥90分</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A</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≥80分，&lt;90分</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B</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0.95</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≥70分，&lt;80分</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C</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0.9</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≥60分，&lt;70分</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D</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0.85</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&lt;60分</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E</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应先进行整改，整改后评估分值</w:t>
                  </w:r>
                  <w:r>
                    <w:rPr>
                      <w:rFonts w:ascii="仿宋_GB2312" w:hAnsi="仿宋_GB2312" w:cs="仿宋_GB2312" w:eastAsia="仿宋_GB2312"/>
                      <w:sz w:val="20"/>
                      <w:color w:val="000000"/>
                    </w:rPr>
                    <w:t>≥60分时质量系数为0.8；整改后评估仍不合格的，质量系数为0。</w:t>
                  </w:r>
                </w:p>
              </w:tc>
            </w:tr>
          </w:tbl>
          <w:p>
            <w:pPr>
              <w:pStyle w:val="null3"/>
              <w:ind w:firstLine="400"/>
              <w:jc w:val="both"/>
            </w:pPr>
            <w:r>
              <w:rPr>
                <w:rFonts w:ascii="仿宋_GB2312" w:hAnsi="仿宋_GB2312" w:cs="仿宋_GB2312" w:eastAsia="仿宋_GB2312"/>
                <w:sz w:val="20"/>
                <w:color w:val="000000"/>
              </w:rPr>
              <w:t>服务交付质量考核指标体系表：</w:t>
            </w:r>
          </w:p>
          <w:tbl>
            <w:tblPr>
              <w:tblInd w:type="dxa" w:w="120"/>
              <w:tblBorders>
                <w:top w:val="none" w:color="000000" w:sz="4"/>
                <w:left w:val="none" w:color="000000" w:sz="4"/>
                <w:bottom w:val="none" w:color="000000" w:sz="4"/>
                <w:right w:val="none" w:color="000000" w:sz="4"/>
                <w:insideH w:val="none"/>
                <w:insideV w:val="none"/>
              </w:tblBorders>
            </w:tblPr>
            <w:tblGrid>
              <w:gridCol w:w="239"/>
              <w:gridCol w:w="376"/>
              <w:gridCol w:w="376"/>
              <w:gridCol w:w="681"/>
              <w:gridCol w:w="1500"/>
            </w:tblGrid>
            <w:tr>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序号</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考核类别</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服务项</w:t>
                  </w:r>
                </w:p>
              </w:tc>
              <w:tc>
                <w:tcPr>
                  <w:tcW w:type="dxa" w:w="6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考核要求</w:t>
                  </w:r>
                </w:p>
              </w:tc>
              <w:tc>
                <w:tcPr>
                  <w:tcW w:type="dxa" w:w="15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考核标准</w:t>
                  </w:r>
                </w:p>
              </w:tc>
            </w:tr>
            <w:tr>
              <w:tc>
                <w:tcPr>
                  <w:tcW w:type="dxa" w:w="2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服务时效</w:t>
                  </w:r>
                </w:p>
              </w:tc>
              <w:tc>
                <w:tcPr>
                  <w:tcW w:type="dxa" w:w="3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日常服务交付时效</w:t>
                  </w:r>
                </w:p>
              </w:tc>
              <w:tc>
                <w:tcPr>
                  <w:tcW w:type="dxa" w:w="6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在项目采购单位规定时限内完成各个服务内容的交付。</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A：提前交付或按时交付</w:t>
                  </w:r>
                </w:p>
              </w:tc>
            </w:tr>
            <w:tr>
              <w:tc>
                <w:tcPr>
                  <w:tcW w:type="dxa" w:w="239"/>
                  <w:vMerge/>
                  <w:tcBorders>
                    <w:top w:val="none" w:color="000000" w:sz="4"/>
                    <w:left w:val="singl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681"/>
                  <w:vMerge/>
                  <w:tcBorders>
                    <w:top w:val="none" w:color="000000" w:sz="4"/>
                    <w:left w:val="none" w:color="000000" w:sz="4"/>
                    <w:bottom w:val="single" w:color="000000" w:sz="4"/>
                    <w:right w:val="single" w:color="000000" w:sz="4"/>
                  </w:tcBorders>
                </w:tcP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B：延期3天内交付</w:t>
                  </w:r>
                </w:p>
              </w:tc>
            </w:tr>
            <w:tr>
              <w:tc>
                <w:tcPr>
                  <w:tcW w:type="dxa" w:w="239"/>
                  <w:vMerge/>
                  <w:tcBorders>
                    <w:top w:val="none" w:color="000000" w:sz="4"/>
                    <w:left w:val="singl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681"/>
                  <w:vMerge/>
                  <w:tcBorders>
                    <w:top w:val="none" w:color="000000" w:sz="4"/>
                    <w:left w:val="none" w:color="000000" w:sz="4"/>
                    <w:bottom w:val="single" w:color="000000" w:sz="4"/>
                    <w:right w:val="single" w:color="000000" w:sz="4"/>
                  </w:tcBorders>
                </w:tcP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C：延期一个星期内交付</w:t>
                  </w:r>
                </w:p>
              </w:tc>
            </w:tr>
            <w:tr>
              <w:tc>
                <w:tcPr>
                  <w:tcW w:type="dxa" w:w="239"/>
                  <w:vMerge/>
                  <w:tcBorders>
                    <w:top w:val="none" w:color="000000" w:sz="4"/>
                    <w:left w:val="singl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681"/>
                  <w:vMerge/>
                  <w:tcBorders>
                    <w:top w:val="none" w:color="000000" w:sz="4"/>
                    <w:left w:val="none" w:color="000000" w:sz="4"/>
                    <w:bottom w:val="single" w:color="000000" w:sz="4"/>
                    <w:right w:val="single" w:color="000000" w:sz="4"/>
                  </w:tcBorders>
                </w:tcP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D：延期大于一个星期</w:t>
                  </w:r>
                </w:p>
              </w:tc>
            </w:tr>
            <w:tr>
              <w:tc>
                <w:tcPr>
                  <w:tcW w:type="dxa" w:w="239"/>
                  <w:vMerge/>
                  <w:tcBorders>
                    <w:top w:val="none" w:color="000000" w:sz="4"/>
                    <w:left w:val="singl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681"/>
                  <w:vMerge/>
                  <w:tcBorders>
                    <w:top w:val="none" w:color="000000" w:sz="4"/>
                    <w:left w:val="none" w:color="000000" w:sz="4"/>
                    <w:bottom w:val="single" w:color="000000" w:sz="4"/>
                    <w:right w:val="single" w:color="000000" w:sz="4"/>
                  </w:tcBorders>
                </w:tcP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A:90-100分</w:t>
                  </w:r>
                </w:p>
              </w:tc>
            </w:tr>
            <w:tr>
              <w:tc>
                <w:tcPr>
                  <w:tcW w:type="dxa" w:w="239"/>
                  <w:vMerge/>
                  <w:tcBorders>
                    <w:top w:val="none" w:color="000000" w:sz="4"/>
                    <w:left w:val="singl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681"/>
                  <w:vMerge/>
                  <w:tcBorders>
                    <w:top w:val="none" w:color="000000" w:sz="4"/>
                    <w:left w:val="none" w:color="000000" w:sz="4"/>
                    <w:bottom w:val="single" w:color="000000" w:sz="4"/>
                    <w:right w:val="single" w:color="000000" w:sz="4"/>
                  </w:tcBorders>
                </w:tcP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B:80-89分</w:t>
                  </w:r>
                </w:p>
              </w:tc>
            </w:tr>
            <w:tr>
              <w:tc>
                <w:tcPr>
                  <w:tcW w:type="dxa" w:w="239"/>
                  <w:vMerge/>
                  <w:tcBorders>
                    <w:top w:val="none" w:color="000000" w:sz="4"/>
                    <w:left w:val="singl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681"/>
                  <w:vMerge/>
                  <w:tcBorders>
                    <w:top w:val="none" w:color="000000" w:sz="4"/>
                    <w:left w:val="none" w:color="000000" w:sz="4"/>
                    <w:bottom w:val="single" w:color="000000" w:sz="4"/>
                    <w:right w:val="single" w:color="000000" w:sz="4"/>
                  </w:tcBorders>
                </w:tcP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C:60-79分</w:t>
                  </w:r>
                </w:p>
              </w:tc>
            </w:tr>
            <w:tr>
              <w:tc>
                <w:tcPr>
                  <w:tcW w:type="dxa" w:w="239"/>
                  <w:vMerge/>
                  <w:tcBorders>
                    <w:top w:val="none" w:color="000000" w:sz="4"/>
                    <w:left w:val="singl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681"/>
                  <w:vMerge/>
                  <w:tcBorders>
                    <w:top w:val="none" w:color="000000" w:sz="4"/>
                    <w:left w:val="none" w:color="000000" w:sz="4"/>
                    <w:bottom w:val="single" w:color="000000" w:sz="4"/>
                    <w:right w:val="single" w:color="000000" w:sz="4"/>
                  </w:tcBorders>
                </w:tcP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D:0-59分</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76"/>
                  <w:vMerge/>
                  <w:tcBorders>
                    <w:top w:val="none" w:color="000000" w:sz="4"/>
                    <w:left w:val="none" w:color="000000" w:sz="4"/>
                    <w:bottom w:val="single" w:color="000000" w:sz="4"/>
                    <w:right w:val="single" w:color="000000" w:sz="4"/>
                  </w:tcBorders>
                </w:tc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日常需求响应时效</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对于项目采购单位日常需求，工作日</w:t>
                  </w:r>
                  <w:r>
                    <w:rPr>
                      <w:rFonts w:ascii="仿宋_GB2312" w:hAnsi="仿宋_GB2312" w:cs="仿宋_GB2312" w:eastAsia="仿宋_GB2312"/>
                      <w:sz w:val="20"/>
                      <w:color w:val="000000"/>
                    </w:rPr>
                    <w:t>2小时以内响应，非工作日6小时以内响应。</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由于运营服务方原因，服务方案未按时响应需求，每次扣</w:t>
                  </w:r>
                  <w:r>
                    <w:rPr>
                      <w:rFonts w:ascii="仿宋_GB2312" w:hAnsi="仿宋_GB2312" w:cs="仿宋_GB2312" w:eastAsia="仿宋_GB2312"/>
                      <w:sz w:val="20"/>
                      <w:color w:val="000000"/>
                    </w:rPr>
                    <w:t>5分，总分100分，扣完为止。</w:t>
                  </w:r>
                </w:p>
              </w:tc>
            </w:tr>
            <w:tr>
              <w:tc>
                <w:tcPr>
                  <w:tcW w:type="dxa" w:w="2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服务能力</w:t>
                  </w:r>
                </w:p>
              </w:tc>
              <w:tc>
                <w:tcPr>
                  <w:tcW w:type="dxa" w:w="3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人力资源投入</w:t>
                  </w:r>
                </w:p>
              </w:tc>
              <w:tc>
                <w:tcPr>
                  <w:tcW w:type="dxa" w:w="6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满足服务人员要求且保持团队稳定。</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人员变化提前报备</w:t>
                  </w:r>
                </w:p>
              </w:tc>
            </w:tr>
            <w:tr>
              <w:tc>
                <w:tcPr>
                  <w:tcW w:type="dxa" w:w="239"/>
                  <w:vMerge/>
                  <w:tcBorders>
                    <w:top w:val="none" w:color="000000" w:sz="4"/>
                    <w:left w:val="singl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681"/>
                  <w:vMerge/>
                  <w:tcBorders>
                    <w:top w:val="none" w:color="000000" w:sz="4"/>
                    <w:left w:val="none" w:color="000000" w:sz="4"/>
                    <w:bottom w:val="single" w:color="000000" w:sz="4"/>
                    <w:right w:val="single" w:color="000000" w:sz="4"/>
                  </w:tcBorders>
                </w:tcP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按照以下阶梯线性扣分</w:t>
                  </w:r>
                  <w:r>
                    <w:rPr>
                      <w:rFonts w:ascii="仿宋_GB2312" w:hAnsi="仿宋_GB2312" w:cs="仿宋_GB2312" w:eastAsia="仿宋_GB2312"/>
                      <w:sz w:val="20"/>
                      <w:color w:val="000000"/>
                    </w:rPr>
                    <w:t>A:90-100分</w:t>
                  </w:r>
                </w:p>
              </w:tc>
            </w:tr>
            <w:tr>
              <w:tc>
                <w:tcPr>
                  <w:tcW w:type="dxa" w:w="239"/>
                  <w:vMerge/>
                  <w:tcBorders>
                    <w:top w:val="none" w:color="000000" w:sz="4"/>
                    <w:left w:val="singl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681"/>
                  <w:vMerge/>
                  <w:tcBorders>
                    <w:top w:val="none" w:color="000000" w:sz="4"/>
                    <w:left w:val="none" w:color="000000" w:sz="4"/>
                    <w:bottom w:val="single" w:color="000000" w:sz="4"/>
                    <w:right w:val="single" w:color="000000" w:sz="4"/>
                  </w:tcBorders>
                </w:tcP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B:80-89分</w:t>
                  </w:r>
                </w:p>
              </w:tc>
            </w:tr>
            <w:tr>
              <w:tc>
                <w:tcPr>
                  <w:tcW w:type="dxa" w:w="239"/>
                  <w:vMerge/>
                  <w:tcBorders>
                    <w:top w:val="none" w:color="000000" w:sz="4"/>
                    <w:left w:val="singl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681"/>
                  <w:vMerge/>
                  <w:tcBorders>
                    <w:top w:val="none" w:color="000000" w:sz="4"/>
                    <w:left w:val="none" w:color="000000" w:sz="4"/>
                    <w:bottom w:val="single" w:color="000000" w:sz="4"/>
                    <w:right w:val="single" w:color="000000" w:sz="4"/>
                  </w:tcBorders>
                </w:tcP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C:60-79分</w:t>
                  </w:r>
                </w:p>
              </w:tc>
            </w:tr>
            <w:tr>
              <w:tc>
                <w:tcPr>
                  <w:tcW w:type="dxa" w:w="239"/>
                  <w:vMerge/>
                  <w:tcBorders>
                    <w:top w:val="none" w:color="000000" w:sz="4"/>
                    <w:left w:val="singl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681"/>
                  <w:vMerge/>
                  <w:tcBorders>
                    <w:top w:val="none" w:color="000000" w:sz="4"/>
                    <w:left w:val="none" w:color="000000" w:sz="4"/>
                    <w:bottom w:val="single" w:color="000000" w:sz="4"/>
                    <w:right w:val="single" w:color="000000" w:sz="4"/>
                  </w:tcBorders>
                </w:tcP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D:0-59分</w:t>
                  </w:r>
                </w:p>
              </w:tc>
            </w:tr>
            <w:tr>
              <w:tc>
                <w:tcPr>
                  <w:tcW w:type="dxa" w:w="239"/>
                  <w:vMerge/>
                  <w:tcBorders>
                    <w:top w:val="none" w:color="000000" w:sz="4"/>
                    <w:left w:val="singl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681"/>
                  <w:vMerge/>
                  <w:tcBorders>
                    <w:top w:val="none" w:color="000000" w:sz="4"/>
                    <w:left w:val="none" w:color="000000" w:sz="4"/>
                    <w:bottom w:val="single" w:color="000000" w:sz="4"/>
                    <w:right w:val="single" w:color="000000" w:sz="4"/>
                  </w:tcBorders>
                </w:tcP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A: 实际投入人员变动量≤2, 核心成员无变动</w:t>
                  </w:r>
                </w:p>
              </w:tc>
            </w:tr>
            <w:tr>
              <w:tc>
                <w:tcPr>
                  <w:tcW w:type="dxa" w:w="239"/>
                  <w:vMerge/>
                  <w:tcBorders>
                    <w:top w:val="none" w:color="000000" w:sz="4"/>
                    <w:left w:val="singl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681"/>
                  <w:vMerge/>
                  <w:tcBorders>
                    <w:top w:val="none" w:color="000000" w:sz="4"/>
                    <w:left w:val="none" w:color="000000" w:sz="4"/>
                    <w:bottom w:val="single" w:color="000000" w:sz="4"/>
                    <w:right w:val="single" w:color="000000" w:sz="4"/>
                  </w:tcBorders>
                </w:tcP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B：实际投入人员变动量≤5，核心成员变动≤1</w:t>
                  </w:r>
                </w:p>
              </w:tc>
            </w:tr>
            <w:tr>
              <w:tc>
                <w:tcPr>
                  <w:tcW w:type="dxa" w:w="239"/>
                  <w:vMerge/>
                  <w:tcBorders>
                    <w:top w:val="none" w:color="000000" w:sz="4"/>
                    <w:left w:val="singl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681"/>
                  <w:vMerge/>
                  <w:tcBorders>
                    <w:top w:val="none" w:color="000000" w:sz="4"/>
                    <w:left w:val="none" w:color="000000" w:sz="4"/>
                    <w:bottom w:val="single" w:color="000000" w:sz="4"/>
                    <w:right w:val="single" w:color="000000" w:sz="4"/>
                  </w:tcBorders>
                </w:tcP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C：实际投入人员变动量≤8，核心成员变动≤2</w:t>
                  </w:r>
                </w:p>
              </w:tc>
            </w:tr>
            <w:tr>
              <w:tc>
                <w:tcPr>
                  <w:tcW w:type="dxa" w:w="239"/>
                  <w:vMerge/>
                  <w:tcBorders>
                    <w:top w:val="none" w:color="000000" w:sz="4"/>
                    <w:left w:val="singl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681"/>
                  <w:vMerge/>
                  <w:tcBorders>
                    <w:top w:val="none" w:color="000000" w:sz="4"/>
                    <w:left w:val="none" w:color="000000" w:sz="4"/>
                    <w:bottom w:val="single" w:color="000000" w:sz="4"/>
                    <w:right w:val="single" w:color="000000" w:sz="4"/>
                  </w:tcBorders>
                </w:tcP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D：实际投入人员变动量≤10，核心成员变动≤3</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76"/>
                  <w:vMerge/>
                  <w:tcBorders>
                    <w:top w:val="none" w:color="000000" w:sz="4"/>
                    <w:left w:val="none" w:color="000000" w:sz="4"/>
                    <w:bottom w:val="single" w:color="000000" w:sz="4"/>
                    <w:right w:val="single" w:color="000000" w:sz="4"/>
                  </w:tcBorders>
                </w:tc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人员行为规范</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满足运营服务和服务现场管理要求和制度。</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违反运营服务和服务现场管理要求，每发生</w:t>
                  </w:r>
                  <w:r>
                    <w:rPr>
                      <w:rFonts w:ascii="仿宋_GB2312" w:hAnsi="仿宋_GB2312" w:cs="仿宋_GB2312" w:eastAsia="仿宋_GB2312"/>
                      <w:sz w:val="20"/>
                      <w:color w:val="000000"/>
                    </w:rPr>
                    <w:t>1人次违反制度要求事件扣10分，总分100分，扣完为止。</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76"/>
                  <w:vMerge/>
                  <w:tcBorders>
                    <w:top w:val="none" w:color="000000" w:sz="4"/>
                    <w:left w:val="none" w:color="000000" w:sz="4"/>
                    <w:bottom w:val="single" w:color="000000" w:sz="4"/>
                    <w:right w:val="single" w:color="000000" w:sz="4"/>
                  </w:tcBorders>
                </w:tc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服务沟通</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各项工作责任人在重要会议无缺席，无服务单位投诉。</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使用单位发现并查证运营服务方责任的服务投诉和重要会议投诉，每发生一件扣</w:t>
                  </w:r>
                  <w:r>
                    <w:rPr>
                      <w:rFonts w:ascii="仿宋_GB2312" w:hAnsi="仿宋_GB2312" w:cs="仿宋_GB2312" w:eastAsia="仿宋_GB2312"/>
                      <w:sz w:val="20"/>
                      <w:color w:val="000000"/>
                    </w:rPr>
                    <w:t>5分，总分100分，扣完为止。</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76"/>
                  <w:vMerge/>
                  <w:tcBorders>
                    <w:top w:val="none" w:color="000000" w:sz="4"/>
                    <w:left w:val="none" w:color="000000" w:sz="4"/>
                    <w:bottom w:val="single" w:color="000000" w:sz="4"/>
                    <w:right w:val="single" w:color="000000" w:sz="4"/>
                  </w:tcBorders>
                </w:tcP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安全风险管理</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不发生数据安全事故，通过各项数据安全检查和评测。</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被上级单位或主管单位检查通报存在数据安全隐患并未按期整改完成，被认定有责，每次扣</w:t>
                  </w:r>
                  <w:r>
                    <w:rPr>
                      <w:rFonts w:ascii="仿宋_GB2312" w:hAnsi="仿宋_GB2312" w:cs="仿宋_GB2312" w:eastAsia="仿宋_GB2312"/>
                      <w:sz w:val="20"/>
                      <w:color w:val="000000"/>
                    </w:rPr>
                    <w:t>10分，总分100分，扣完为止，发生“重大安全责任事件或失泄密事件或数据泄露”加重扣分，且可突破权重。</w:t>
                  </w:r>
                </w:p>
              </w:tc>
            </w:tr>
            <w:tr>
              <w:tc>
                <w:tcPr>
                  <w:tcW w:type="dxa" w:w="2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服务满意度</w:t>
                  </w:r>
                </w:p>
              </w:tc>
              <w:tc>
                <w:tcPr>
                  <w:tcW w:type="dxa" w:w="3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用户满意度</w:t>
                  </w:r>
                </w:p>
              </w:tc>
              <w:tc>
                <w:tcPr>
                  <w:tcW w:type="dxa" w:w="6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服务满意度主要评估用户对系统使用的满意程度，由主管部门开展用户满意度调查。</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服务满意度为所有调查对象满意度平均值。</w:t>
                  </w:r>
                </w:p>
              </w:tc>
            </w:tr>
            <w:tr>
              <w:tc>
                <w:tcPr>
                  <w:tcW w:type="dxa" w:w="239"/>
                  <w:vMerge/>
                  <w:tcBorders>
                    <w:top w:val="none" w:color="000000" w:sz="4"/>
                    <w:left w:val="singl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681"/>
                  <w:vMerge/>
                  <w:tcBorders>
                    <w:top w:val="none" w:color="000000" w:sz="4"/>
                    <w:left w:val="none" w:color="000000" w:sz="4"/>
                    <w:bottom w:val="single" w:color="000000" w:sz="4"/>
                    <w:right w:val="single" w:color="000000" w:sz="4"/>
                  </w:tcBorders>
                </w:tcP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每个调查对象服务满意度分值为</w:t>
                  </w:r>
                  <w:r>
                    <w:rPr>
                      <w:rFonts w:ascii="仿宋_GB2312" w:hAnsi="仿宋_GB2312" w:cs="仿宋_GB2312" w:eastAsia="仿宋_GB2312"/>
                      <w:sz w:val="20"/>
                      <w:color w:val="000000"/>
                    </w:rPr>
                    <w:t>100分，线性打分。</w:t>
                  </w:r>
                </w:p>
              </w:tc>
            </w:tr>
            <w:tr>
              <w:tc>
                <w:tcPr>
                  <w:tcW w:type="dxa" w:w="239"/>
                  <w:vMerge/>
                  <w:tcBorders>
                    <w:top w:val="none" w:color="000000" w:sz="4"/>
                    <w:left w:val="singl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681"/>
                  <w:vMerge/>
                  <w:tcBorders>
                    <w:top w:val="none" w:color="000000" w:sz="4"/>
                    <w:left w:val="none" w:color="000000" w:sz="4"/>
                    <w:bottom w:val="single" w:color="000000" w:sz="4"/>
                    <w:right w:val="single" w:color="000000" w:sz="4"/>
                  </w:tcBorders>
                </w:tcP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非常满意：</w:t>
                  </w:r>
                  <w:r>
                    <w:rPr>
                      <w:rFonts w:ascii="仿宋_GB2312" w:hAnsi="仿宋_GB2312" w:cs="仿宋_GB2312" w:eastAsia="仿宋_GB2312"/>
                      <w:sz w:val="20"/>
                      <w:color w:val="000000"/>
                    </w:rPr>
                    <w:t>90-100分</w:t>
                  </w:r>
                </w:p>
              </w:tc>
            </w:tr>
            <w:tr>
              <w:tc>
                <w:tcPr>
                  <w:tcW w:type="dxa" w:w="239"/>
                  <w:vMerge/>
                  <w:tcBorders>
                    <w:top w:val="none" w:color="000000" w:sz="4"/>
                    <w:left w:val="singl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681"/>
                  <w:vMerge/>
                  <w:tcBorders>
                    <w:top w:val="none" w:color="000000" w:sz="4"/>
                    <w:left w:val="none" w:color="000000" w:sz="4"/>
                    <w:bottom w:val="single" w:color="000000" w:sz="4"/>
                    <w:right w:val="single" w:color="000000" w:sz="4"/>
                  </w:tcBorders>
                </w:tcP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一般满意：</w:t>
                  </w:r>
                  <w:r>
                    <w:rPr>
                      <w:rFonts w:ascii="仿宋_GB2312" w:hAnsi="仿宋_GB2312" w:cs="仿宋_GB2312" w:eastAsia="仿宋_GB2312"/>
                      <w:sz w:val="20"/>
                      <w:color w:val="000000"/>
                    </w:rPr>
                    <w:t>80-89分</w:t>
                  </w:r>
                </w:p>
              </w:tc>
            </w:tr>
            <w:tr>
              <w:tc>
                <w:tcPr>
                  <w:tcW w:type="dxa" w:w="239"/>
                  <w:vMerge/>
                  <w:tcBorders>
                    <w:top w:val="none" w:color="000000" w:sz="4"/>
                    <w:left w:val="singl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681"/>
                  <w:vMerge/>
                  <w:tcBorders>
                    <w:top w:val="none" w:color="000000" w:sz="4"/>
                    <w:left w:val="none" w:color="000000" w:sz="4"/>
                    <w:bottom w:val="single" w:color="000000" w:sz="4"/>
                    <w:right w:val="single" w:color="000000" w:sz="4"/>
                  </w:tcBorders>
                </w:tcP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基本满意：</w:t>
                  </w:r>
                  <w:r>
                    <w:rPr>
                      <w:rFonts w:ascii="仿宋_GB2312" w:hAnsi="仿宋_GB2312" w:cs="仿宋_GB2312" w:eastAsia="仿宋_GB2312"/>
                      <w:sz w:val="20"/>
                      <w:color w:val="000000"/>
                    </w:rPr>
                    <w:t>60-79分</w:t>
                  </w:r>
                </w:p>
              </w:tc>
            </w:tr>
            <w:tr>
              <w:tc>
                <w:tcPr>
                  <w:tcW w:type="dxa" w:w="239"/>
                  <w:vMerge/>
                  <w:tcBorders>
                    <w:top w:val="none" w:color="000000" w:sz="4"/>
                    <w:left w:val="singl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681"/>
                  <w:vMerge/>
                  <w:tcBorders>
                    <w:top w:val="none" w:color="000000" w:sz="4"/>
                    <w:left w:val="none" w:color="000000" w:sz="4"/>
                    <w:bottom w:val="single" w:color="000000" w:sz="4"/>
                    <w:right w:val="single" w:color="000000" w:sz="4"/>
                  </w:tcBorders>
                </w:tcP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不满意：</w:t>
                  </w:r>
                  <w:r>
                    <w:rPr>
                      <w:rFonts w:ascii="仿宋_GB2312" w:hAnsi="仿宋_GB2312" w:cs="仿宋_GB2312" w:eastAsia="仿宋_GB2312"/>
                      <w:sz w:val="20"/>
                      <w:color w:val="000000"/>
                    </w:rPr>
                    <w:t>0-59分</w:t>
                  </w:r>
                </w:p>
              </w:tc>
            </w:tr>
            <w:tr>
              <w:tc>
                <w:tcPr>
                  <w:tcW w:type="dxa" w:w="2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76"/>
                  <w:vMerge/>
                  <w:tcBorders>
                    <w:top w:val="none" w:color="000000" w:sz="4"/>
                    <w:left w:val="none" w:color="000000" w:sz="4"/>
                    <w:bottom w:val="single" w:color="000000" w:sz="4"/>
                    <w:right w:val="single" w:color="000000" w:sz="4"/>
                  </w:tcBorders>
                </w:tcPr>
                <w:p/>
              </w:tc>
              <w:tc>
                <w:tcPr>
                  <w:tcW w:type="dxa" w:w="3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项目单位满意度</w:t>
                  </w:r>
                </w:p>
              </w:tc>
              <w:tc>
                <w:tcPr>
                  <w:tcW w:type="dxa" w:w="6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评估项目单位对运营服务的满意程度，由主管部门开展满意度调查。</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服务满意度为所有调查对象满意度平均值。</w:t>
                  </w:r>
                </w:p>
              </w:tc>
            </w:tr>
            <w:tr>
              <w:tc>
                <w:tcPr>
                  <w:tcW w:type="dxa" w:w="239"/>
                  <w:vMerge/>
                  <w:tcBorders>
                    <w:top w:val="none" w:color="000000" w:sz="4"/>
                    <w:left w:val="singl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681"/>
                  <w:vMerge/>
                  <w:tcBorders>
                    <w:top w:val="none" w:color="000000" w:sz="4"/>
                    <w:left w:val="none" w:color="000000" w:sz="4"/>
                    <w:bottom w:val="single" w:color="000000" w:sz="4"/>
                    <w:right w:val="single" w:color="000000" w:sz="4"/>
                  </w:tcBorders>
                </w:tcP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每个调查对象服务满意度分值为</w:t>
                  </w:r>
                  <w:r>
                    <w:rPr>
                      <w:rFonts w:ascii="仿宋_GB2312" w:hAnsi="仿宋_GB2312" w:cs="仿宋_GB2312" w:eastAsia="仿宋_GB2312"/>
                      <w:sz w:val="20"/>
                      <w:color w:val="000000"/>
                    </w:rPr>
                    <w:t>100分，线性打分。</w:t>
                  </w:r>
                </w:p>
              </w:tc>
            </w:tr>
            <w:tr>
              <w:tc>
                <w:tcPr>
                  <w:tcW w:type="dxa" w:w="239"/>
                  <w:vMerge/>
                  <w:tcBorders>
                    <w:top w:val="none" w:color="000000" w:sz="4"/>
                    <w:left w:val="singl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681"/>
                  <w:vMerge/>
                  <w:tcBorders>
                    <w:top w:val="none" w:color="000000" w:sz="4"/>
                    <w:left w:val="none" w:color="000000" w:sz="4"/>
                    <w:bottom w:val="single" w:color="000000" w:sz="4"/>
                    <w:right w:val="single" w:color="000000" w:sz="4"/>
                  </w:tcBorders>
                </w:tcP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非常满意：</w:t>
                  </w:r>
                  <w:r>
                    <w:rPr>
                      <w:rFonts w:ascii="仿宋_GB2312" w:hAnsi="仿宋_GB2312" w:cs="仿宋_GB2312" w:eastAsia="仿宋_GB2312"/>
                      <w:sz w:val="20"/>
                      <w:color w:val="000000"/>
                    </w:rPr>
                    <w:t>90-100分</w:t>
                  </w:r>
                </w:p>
              </w:tc>
            </w:tr>
            <w:tr>
              <w:tc>
                <w:tcPr>
                  <w:tcW w:type="dxa" w:w="239"/>
                  <w:vMerge/>
                  <w:tcBorders>
                    <w:top w:val="none" w:color="000000" w:sz="4"/>
                    <w:left w:val="singl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681"/>
                  <w:vMerge/>
                  <w:tcBorders>
                    <w:top w:val="none" w:color="000000" w:sz="4"/>
                    <w:left w:val="none" w:color="000000" w:sz="4"/>
                    <w:bottom w:val="single" w:color="000000" w:sz="4"/>
                    <w:right w:val="single" w:color="000000" w:sz="4"/>
                  </w:tcBorders>
                </w:tcP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一般满意：</w:t>
                  </w:r>
                  <w:r>
                    <w:rPr>
                      <w:rFonts w:ascii="仿宋_GB2312" w:hAnsi="仿宋_GB2312" w:cs="仿宋_GB2312" w:eastAsia="仿宋_GB2312"/>
                      <w:sz w:val="20"/>
                      <w:color w:val="000000"/>
                    </w:rPr>
                    <w:t>80-89分</w:t>
                  </w:r>
                </w:p>
              </w:tc>
            </w:tr>
            <w:tr>
              <w:tc>
                <w:tcPr>
                  <w:tcW w:type="dxa" w:w="239"/>
                  <w:vMerge/>
                  <w:tcBorders>
                    <w:top w:val="none" w:color="000000" w:sz="4"/>
                    <w:left w:val="singl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681"/>
                  <w:vMerge/>
                  <w:tcBorders>
                    <w:top w:val="none" w:color="000000" w:sz="4"/>
                    <w:left w:val="none" w:color="000000" w:sz="4"/>
                    <w:bottom w:val="single" w:color="000000" w:sz="4"/>
                    <w:right w:val="single" w:color="000000" w:sz="4"/>
                  </w:tcBorders>
                </w:tcP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基本满意：</w:t>
                  </w:r>
                  <w:r>
                    <w:rPr>
                      <w:rFonts w:ascii="仿宋_GB2312" w:hAnsi="仿宋_GB2312" w:cs="仿宋_GB2312" w:eastAsia="仿宋_GB2312"/>
                      <w:sz w:val="20"/>
                      <w:color w:val="000000"/>
                    </w:rPr>
                    <w:t>60-79分</w:t>
                  </w:r>
                </w:p>
              </w:tc>
            </w:tr>
            <w:tr>
              <w:tc>
                <w:tcPr>
                  <w:tcW w:type="dxa" w:w="239"/>
                  <w:vMerge/>
                  <w:tcBorders>
                    <w:top w:val="none" w:color="000000" w:sz="4"/>
                    <w:left w:val="singl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681"/>
                  <w:vMerge/>
                  <w:tcBorders>
                    <w:top w:val="none" w:color="000000" w:sz="4"/>
                    <w:left w:val="none" w:color="000000" w:sz="4"/>
                    <w:bottom w:val="single" w:color="000000" w:sz="4"/>
                    <w:right w:val="single" w:color="000000" w:sz="4"/>
                  </w:tcBorders>
                </w:tcP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不满意：</w:t>
                  </w:r>
                  <w:r>
                    <w:rPr>
                      <w:rFonts w:ascii="仿宋_GB2312" w:hAnsi="仿宋_GB2312" w:cs="仿宋_GB2312" w:eastAsia="仿宋_GB2312"/>
                      <w:sz w:val="20"/>
                      <w:color w:val="000000"/>
                    </w:rPr>
                    <w:t>0-59分</w:t>
                  </w:r>
                </w:p>
              </w:tc>
            </w:tr>
          </w:tbl>
          <w:p>
            <w:pPr>
              <w:pStyle w:val="null3"/>
              <w:ind w:firstLine="400"/>
              <w:jc w:val="both"/>
              <w:outlineLvl w:val="1"/>
            </w:pPr>
            <w:r>
              <w:rPr>
                <w:rFonts w:ascii="仿宋_GB2312" w:hAnsi="仿宋_GB2312" w:cs="仿宋_GB2312" w:eastAsia="仿宋_GB2312"/>
                <w:sz w:val="20"/>
                <w:b/>
                <w:color w:val="000000"/>
              </w:rPr>
              <w:t>9.4服务验收要求</w:t>
            </w:r>
          </w:p>
          <w:p>
            <w:pPr>
              <w:pStyle w:val="null3"/>
            </w:pPr>
            <w:r>
              <w:rPr>
                <w:rFonts w:ascii="仿宋_GB2312" w:hAnsi="仿宋_GB2312" w:cs="仿宋_GB2312" w:eastAsia="仿宋_GB2312"/>
                <w:sz w:val="20"/>
                <w:b/>
                <w:color w:val="000000"/>
              </w:rPr>
              <w:t>9.4.1交付验收</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验收内容：中标人完成下列工作（相关服务根据交付验收时间提供对应时间节点的交付物）即可向采购人申请进行交付验收，包括8项软件租用服务、8项软件升级服务、1项（共计7小项）遗留系统运维服务、7项日常运营服务（词库维护运营服务、频道易用性提升运营服务、宣传推广运营服务、投诉处理运营服务、政务服务事项巡检运营服务、办件治理运营服务、中介服务超市运营服务）、4项专项运营服务（“高效办成一件事”运营服务、国家数据上报运营服务、统一电子证照运营服务、统一支付运营服务）、2项信息咨询服务（培训服务、指标规则咨询服务）、4个组件采购，实现招标文件和投标文件确定的服务内容和功能要求。合同、招标文件、投标文件等作为验收依据。</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2）参与方；由采购人组织，项目中标人、监理单位、第三方审计单位、信息化相关专家参加。</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3）验收流程：检查产品软件的功能及性能符合性，产品证明材料；定制开发软件的功能等。</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交付验收文档：产品移交清单、定制开发产品的设计文件、需求规格说明书、概要设计、数据库设计说明书、详细设计、测试计划、安装维护手册、用户操作手册、测试用例、第三方软件测评报告等（第三方软件测评费用由陕西省数据和政务服务局承担）、日常运营服务相关交付物、专项运营服务相关交付物、等保、密评测评资料（等保、密评测评费用由陕西省数据和政务服务局承担）。</w:t>
            </w:r>
          </w:p>
          <w:p>
            <w:pPr>
              <w:pStyle w:val="null3"/>
              <w:spacing w:before="120" w:after="120"/>
              <w:jc w:val="both"/>
              <w:outlineLvl w:val="2"/>
            </w:pPr>
            <w:r>
              <w:rPr>
                <w:rFonts w:ascii="仿宋_GB2312" w:hAnsi="仿宋_GB2312" w:cs="仿宋_GB2312" w:eastAsia="仿宋_GB2312"/>
                <w:sz w:val="20"/>
                <w:b/>
                <w:color w:val="000000"/>
              </w:rPr>
              <w:t>9.4.2最终验收</w:t>
            </w:r>
          </w:p>
          <w:p>
            <w:pPr>
              <w:pStyle w:val="null3"/>
              <w:ind w:firstLine="400"/>
              <w:jc w:val="both"/>
            </w:pPr>
            <w:r>
              <w:rPr>
                <w:rFonts w:ascii="仿宋_GB2312" w:hAnsi="仿宋_GB2312" w:cs="仿宋_GB2312" w:eastAsia="仿宋_GB2312"/>
                <w:sz w:val="20"/>
                <w:color w:val="000000"/>
              </w:rPr>
              <w:t>项目服务期满符合最终验收条件后，中标人向采购人提交最终验收申请，启动最终验收工作，形成最终验收意见。</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验收条件：交付验收</w:t>
            </w:r>
            <w:r>
              <w:rPr>
                <w:rFonts w:ascii="仿宋_GB2312" w:hAnsi="仿宋_GB2312" w:cs="仿宋_GB2312" w:eastAsia="仿宋_GB2312"/>
                <w:sz w:val="20"/>
                <w:color w:val="000000"/>
              </w:rPr>
              <w:t>合格后，</w:t>
            </w:r>
            <w:r>
              <w:rPr>
                <w:rFonts w:ascii="仿宋_GB2312" w:hAnsi="仿宋_GB2312" w:cs="仿宋_GB2312" w:eastAsia="仿宋_GB2312"/>
                <w:sz w:val="20"/>
                <w:color w:val="000000"/>
              </w:rPr>
              <w:t>中标人</w:t>
            </w:r>
            <w:r>
              <w:rPr>
                <w:rFonts w:ascii="仿宋_GB2312" w:hAnsi="仿宋_GB2312" w:cs="仿宋_GB2312" w:eastAsia="仿宋_GB2312"/>
                <w:sz w:val="20"/>
                <w:color w:val="000000"/>
              </w:rPr>
              <w:t>根据合同、</w:t>
            </w:r>
            <w:r>
              <w:rPr>
                <w:rFonts w:ascii="仿宋_GB2312" w:hAnsi="仿宋_GB2312" w:cs="仿宋_GB2312" w:eastAsia="仿宋_GB2312"/>
                <w:sz w:val="20"/>
                <w:color w:val="000000"/>
              </w:rPr>
              <w:t>招标文件</w:t>
            </w:r>
            <w:r>
              <w:rPr>
                <w:rFonts w:ascii="仿宋_GB2312" w:hAnsi="仿宋_GB2312" w:cs="仿宋_GB2312" w:eastAsia="仿宋_GB2312"/>
                <w:sz w:val="20"/>
                <w:color w:val="000000"/>
              </w:rPr>
              <w:t>、</w:t>
            </w:r>
            <w:r>
              <w:rPr>
                <w:rFonts w:ascii="仿宋_GB2312" w:hAnsi="仿宋_GB2312" w:cs="仿宋_GB2312" w:eastAsia="仿宋_GB2312"/>
                <w:sz w:val="20"/>
                <w:color w:val="000000"/>
              </w:rPr>
              <w:t>投标文件等要求，在</w:t>
            </w:r>
            <w:r>
              <w:rPr>
                <w:rFonts w:ascii="仿宋_GB2312" w:hAnsi="仿宋_GB2312" w:cs="仿宋_GB2312" w:eastAsia="仿宋_GB2312"/>
                <w:sz w:val="20"/>
                <w:color w:val="000000"/>
              </w:rPr>
              <w:t>项目组织实施和</w:t>
            </w:r>
            <w:r>
              <w:rPr>
                <w:rFonts w:ascii="仿宋_GB2312" w:hAnsi="仿宋_GB2312" w:cs="仿宋_GB2312" w:eastAsia="仿宋_GB2312"/>
                <w:sz w:val="20"/>
                <w:color w:val="000000"/>
              </w:rPr>
              <w:t>项目实施</w:t>
            </w:r>
            <w:r>
              <w:rPr>
                <w:rFonts w:ascii="仿宋_GB2312" w:hAnsi="仿宋_GB2312" w:cs="仿宋_GB2312" w:eastAsia="仿宋_GB2312"/>
                <w:sz w:val="20"/>
                <w:color w:val="000000"/>
              </w:rPr>
              <w:t>完成后向</w:t>
            </w:r>
            <w:r>
              <w:rPr>
                <w:rFonts w:ascii="仿宋_GB2312" w:hAnsi="仿宋_GB2312" w:cs="仿宋_GB2312" w:eastAsia="仿宋_GB2312"/>
                <w:sz w:val="20"/>
                <w:color w:val="000000"/>
              </w:rPr>
              <w:t>采购人</w:t>
            </w:r>
            <w:r>
              <w:rPr>
                <w:rFonts w:ascii="仿宋_GB2312" w:hAnsi="仿宋_GB2312" w:cs="仿宋_GB2312" w:eastAsia="仿宋_GB2312"/>
                <w:sz w:val="20"/>
                <w:color w:val="000000"/>
              </w:rPr>
              <w:t>提出验收申请。</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2）参与方：验收工作由采购人组织，专家、监理单位和中标人项目组人员一起组成验收小组进行验收，验收后提交验收报告。</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3）验收流程：</w:t>
            </w:r>
          </w:p>
          <w:p>
            <w:pPr>
              <w:pStyle w:val="null3"/>
              <w:ind w:firstLine="400"/>
              <w:jc w:val="both"/>
            </w:pPr>
            <w:r>
              <w:rPr>
                <w:rFonts w:ascii="仿宋_GB2312" w:hAnsi="仿宋_GB2312" w:cs="仿宋_GB2312" w:eastAsia="仿宋_GB2312"/>
                <w:sz w:val="20"/>
                <w:color w:val="000000"/>
              </w:rPr>
              <w:t>1）由中标人提出最终验收申请，经监理单位审核，采购人同意；经过审核，材料齐全则由采购人组织验收。</w:t>
            </w:r>
          </w:p>
          <w:p>
            <w:pPr>
              <w:pStyle w:val="null3"/>
              <w:ind w:firstLine="400"/>
              <w:jc w:val="both"/>
            </w:pPr>
            <w:r>
              <w:rPr>
                <w:rFonts w:ascii="仿宋_GB2312" w:hAnsi="仿宋_GB2312" w:cs="仿宋_GB2312" w:eastAsia="仿宋_GB2312"/>
                <w:sz w:val="20"/>
                <w:color w:val="000000"/>
              </w:rPr>
              <w:t>2）监理单位需要对所有与项目相关的文档进行完整性检查并对文档中的内容进行准确性审核，确保文档的完整性和内容的准确性。</w:t>
            </w:r>
          </w:p>
          <w:p>
            <w:pPr>
              <w:pStyle w:val="null3"/>
              <w:ind w:firstLine="400"/>
              <w:jc w:val="both"/>
            </w:pPr>
            <w:r>
              <w:rPr>
                <w:rFonts w:ascii="仿宋_GB2312" w:hAnsi="仿宋_GB2312" w:cs="仿宋_GB2312" w:eastAsia="仿宋_GB2312"/>
                <w:sz w:val="20"/>
                <w:color w:val="000000"/>
              </w:rPr>
              <w:t>3）监理需要检查文档是否符合相关行业规范和项目本身制定的文档标准。</w:t>
            </w:r>
          </w:p>
          <w:p>
            <w:pPr>
              <w:pStyle w:val="null3"/>
              <w:ind w:firstLine="400"/>
              <w:jc w:val="both"/>
            </w:pPr>
            <w:r>
              <w:rPr>
                <w:rFonts w:ascii="仿宋_GB2312" w:hAnsi="仿宋_GB2312" w:cs="仿宋_GB2312" w:eastAsia="仿宋_GB2312"/>
                <w:sz w:val="20"/>
                <w:color w:val="000000"/>
              </w:rPr>
              <w:t>4）监理需要对文档进行可读性审查，评估文档是否易于理解，尤其是对于非技术人员或后期维护人员。</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最终验收文档：本项目采购合同的所有文件，尤其是产品需求部分。包括但不限于：需求规格说明书、概要设计、数据库设计说明书、详细设计、测试计划、安装维护手册、用户操作手册、测试用例、软件测试分析报告等。</w:t>
            </w:r>
          </w:p>
          <w:p>
            <w:pPr>
              <w:pStyle w:val="null3"/>
            </w:pPr>
            <w:r>
              <w:rPr>
                <w:rFonts w:ascii="仿宋_GB2312" w:hAnsi="仿宋_GB2312" w:cs="仿宋_GB2312" w:eastAsia="仿宋_GB2312"/>
                <w:sz w:val="20"/>
                <w:b/>
                <w:color w:val="000000"/>
              </w:rPr>
              <w:t>十、其他要求</w:t>
            </w:r>
          </w:p>
          <w:p>
            <w:pPr>
              <w:pStyle w:val="null3"/>
            </w:pPr>
            <w:r>
              <w:rPr>
                <w:rFonts w:ascii="仿宋_GB2312" w:hAnsi="仿宋_GB2312" w:cs="仿宋_GB2312" w:eastAsia="仿宋_GB2312"/>
                <w:sz w:val="20"/>
                <w:b/>
                <w:color w:val="000000"/>
              </w:rPr>
              <w:t>10.1 投标演示内容：</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1）演示与</w:t>
            </w:r>
            <w:r>
              <w:rPr>
                <w:rFonts w:ascii="仿宋_GB2312" w:hAnsi="仿宋_GB2312" w:cs="仿宋_GB2312" w:eastAsia="仿宋_GB2312"/>
                <w:sz w:val="20"/>
                <w:color w:val="000000"/>
              </w:rPr>
              <w:t>“高效办成一件事”</w:t>
            </w:r>
            <w:r>
              <w:rPr>
                <w:rFonts w:ascii="仿宋_GB2312" w:hAnsi="仿宋_GB2312" w:cs="仿宋_GB2312" w:eastAsia="仿宋_GB2312"/>
                <w:sz w:val="20"/>
                <w:color w:val="000000"/>
              </w:rPr>
              <w:t>业务相关的，系统上进行事项配置的相关流程。</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2）演示</w:t>
            </w:r>
            <w:r>
              <w:rPr>
                <w:rFonts w:ascii="仿宋_GB2312" w:hAnsi="仿宋_GB2312" w:cs="仿宋_GB2312" w:eastAsia="仿宋_GB2312"/>
                <w:sz w:val="20"/>
                <w:color w:val="000000"/>
              </w:rPr>
              <w:t>APP</w:t>
            </w:r>
            <w:r>
              <w:rPr>
                <w:rFonts w:ascii="仿宋_GB2312" w:hAnsi="仿宋_GB2312" w:cs="仿宋_GB2312" w:eastAsia="仿宋_GB2312"/>
                <w:sz w:val="20"/>
                <w:color w:val="000000"/>
              </w:rPr>
              <w:t>端</w:t>
            </w:r>
            <w:r>
              <w:rPr>
                <w:rFonts w:ascii="仿宋_GB2312" w:hAnsi="仿宋_GB2312" w:cs="仿宋_GB2312" w:eastAsia="仿宋_GB2312"/>
                <w:sz w:val="20"/>
                <w:color w:val="000000"/>
              </w:rPr>
              <w:t>城市</w:t>
            </w:r>
            <w:r>
              <w:rPr>
                <w:rFonts w:ascii="仿宋_GB2312" w:hAnsi="仿宋_GB2312" w:cs="仿宋_GB2312" w:eastAsia="仿宋_GB2312"/>
                <w:sz w:val="20"/>
                <w:color w:val="000000"/>
              </w:rPr>
              <w:t>特色</w:t>
            </w:r>
            <w:r>
              <w:rPr>
                <w:rFonts w:ascii="仿宋_GB2312" w:hAnsi="仿宋_GB2312" w:cs="仿宋_GB2312" w:eastAsia="仿宋_GB2312"/>
                <w:sz w:val="20"/>
                <w:color w:val="000000"/>
              </w:rPr>
              <w:t>频道</w:t>
            </w:r>
            <w:r>
              <w:rPr>
                <w:rFonts w:ascii="仿宋_GB2312" w:hAnsi="仿宋_GB2312" w:cs="仿宋_GB2312" w:eastAsia="仿宋_GB2312"/>
                <w:sz w:val="20"/>
                <w:color w:val="000000"/>
              </w:rPr>
              <w:t>的</w:t>
            </w:r>
            <w:r>
              <w:rPr>
                <w:rFonts w:ascii="仿宋_GB2312" w:hAnsi="仿宋_GB2312" w:cs="仿宋_GB2312" w:eastAsia="仿宋_GB2312"/>
                <w:sz w:val="20"/>
                <w:color w:val="000000"/>
              </w:rPr>
              <w:t>搭建</w:t>
            </w:r>
            <w:r>
              <w:rPr>
                <w:rFonts w:ascii="仿宋_GB2312" w:hAnsi="仿宋_GB2312" w:cs="仿宋_GB2312" w:eastAsia="仿宋_GB2312"/>
                <w:sz w:val="20"/>
                <w:color w:val="000000"/>
              </w:rPr>
              <w:t>流程；</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3）演示APP端</w:t>
            </w:r>
            <w:r>
              <w:rPr>
                <w:rFonts w:ascii="仿宋_GB2312" w:hAnsi="仿宋_GB2312" w:cs="仿宋_GB2312" w:eastAsia="仿宋_GB2312"/>
                <w:sz w:val="20"/>
                <w:color w:val="000000"/>
              </w:rPr>
              <w:t>应用</w:t>
            </w:r>
            <w:r>
              <w:rPr>
                <w:rFonts w:ascii="仿宋_GB2312" w:hAnsi="仿宋_GB2312" w:cs="仿宋_GB2312" w:eastAsia="仿宋_GB2312"/>
                <w:sz w:val="20"/>
                <w:color w:val="000000"/>
              </w:rPr>
              <w:t>上架</w:t>
            </w:r>
            <w:r>
              <w:rPr>
                <w:rFonts w:ascii="仿宋_GB2312" w:hAnsi="仿宋_GB2312" w:cs="仿宋_GB2312" w:eastAsia="仿宋_GB2312"/>
                <w:sz w:val="20"/>
                <w:color w:val="000000"/>
              </w:rPr>
              <w:t>发布</w:t>
            </w:r>
            <w:r>
              <w:rPr>
                <w:rFonts w:ascii="仿宋_GB2312" w:hAnsi="仿宋_GB2312" w:cs="仿宋_GB2312" w:eastAsia="仿宋_GB2312"/>
                <w:sz w:val="20"/>
                <w:color w:val="000000"/>
              </w:rPr>
              <w:t>的流程。</w:t>
            </w:r>
          </w:p>
          <w:p>
            <w:pPr>
              <w:pStyle w:val="null3"/>
            </w:pPr>
            <w:r>
              <w:rPr>
                <w:rFonts w:ascii="仿宋_GB2312" w:hAnsi="仿宋_GB2312" w:cs="仿宋_GB2312" w:eastAsia="仿宋_GB2312"/>
                <w:sz w:val="20"/>
                <w:b/>
                <w:color w:val="000000"/>
              </w:rPr>
              <w:t>10.</w:t>
            </w:r>
            <w:r>
              <w:rPr>
                <w:rFonts w:ascii="仿宋_GB2312" w:hAnsi="仿宋_GB2312" w:cs="仿宋_GB2312" w:eastAsia="仿宋_GB2312"/>
                <w:sz w:val="20"/>
                <w:b/>
                <w:color w:val="000000"/>
              </w:rPr>
              <w:t>2</w:t>
            </w:r>
            <w:r>
              <w:rPr>
                <w:rFonts w:ascii="仿宋_GB2312" w:hAnsi="仿宋_GB2312" w:cs="仿宋_GB2312" w:eastAsia="仿宋_GB2312"/>
                <w:b/>
              </w:rPr>
              <w:t xml:space="preserve"> </w:t>
            </w:r>
            <w:r>
              <w:rPr>
                <w:rFonts w:ascii="仿宋_GB2312" w:hAnsi="仿宋_GB2312" w:cs="仿宋_GB2312" w:eastAsia="仿宋_GB2312"/>
                <w:sz w:val="20"/>
                <w:b/>
                <w:color w:val="000000"/>
              </w:rPr>
              <w:t>投标文件编制要求</w:t>
            </w:r>
          </w:p>
          <w:p>
            <w:pPr>
              <w:pStyle w:val="null3"/>
            </w:pPr>
            <w:r>
              <w:rPr>
                <w:rFonts w:ascii="仿宋_GB2312" w:hAnsi="仿宋_GB2312" w:cs="仿宋_GB2312" w:eastAsia="仿宋_GB2312"/>
                <w:sz w:val="20"/>
                <w:color w:val="000000"/>
              </w:rPr>
              <w:t>投标人应根据评标办法编制投标文件。</w:t>
            </w:r>
          </w:p>
          <w:p>
            <w:pPr>
              <w:pStyle w:val="null3"/>
            </w:pPr>
            <w:r>
              <w:rPr>
                <w:rFonts w:ascii="仿宋_GB2312" w:hAnsi="仿宋_GB2312" w:cs="仿宋_GB2312" w:eastAsia="仿宋_GB2312"/>
                <w:sz w:val="20"/>
                <w:color w:val="000000"/>
              </w:rPr>
              <w:t>1</w:t>
            </w:r>
            <w:r>
              <w:rPr>
                <w:rFonts w:ascii="仿宋_GB2312" w:hAnsi="仿宋_GB2312" w:cs="仿宋_GB2312" w:eastAsia="仿宋_GB2312"/>
                <w:sz w:val="20"/>
                <w:color w:val="000000"/>
              </w:rPr>
              <w:t>0.2</w:t>
            </w:r>
            <w:r>
              <w:rPr>
                <w:rFonts w:ascii="仿宋_GB2312" w:hAnsi="仿宋_GB2312" w:cs="仿宋_GB2312" w:eastAsia="仿宋_GB2312"/>
                <w:sz w:val="20"/>
                <w:color w:val="000000"/>
              </w:rPr>
              <w:t>.1项目理解分析</w:t>
            </w:r>
            <w:r>
              <w:rPr>
                <w:rFonts w:ascii="仿宋_GB2312" w:hAnsi="仿宋_GB2312" w:cs="仿宋_GB2312" w:eastAsia="仿宋_GB2312"/>
                <w:sz w:val="20"/>
                <w:color w:val="000000"/>
              </w:rPr>
              <w:t>：内容包括</w:t>
            </w:r>
            <w:r>
              <w:rPr>
                <w:rFonts w:ascii="仿宋_GB2312" w:hAnsi="仿宋_GB2312" w:cs="仿宋_GB2312" w:eastAsia="仿宋_GB2312"/>
                <w:color w:val="000000"/>
              </w:rPr>
              <w:t>（</w:t>
            </w:r>
            <w:r>
              <w:rPr>
                <w:rFonts w:ascii="仿宋_GB2312" w:hAnsi="仿宋_GB2312" w:cs="仿宋_GB2312" w:eastAsia="仿宋_GB2312"/>
                <w:color w:val="000000"/>
              </w:rPr>
              <w:t>1</w:t>
            </w:r>
            <w:r>
              <w:rPr>
                <w:rFonts w:ascii="仿宋_GB2312" w:hAnsi="仿宋_GB2312" w:cs="仿宋_GB2312" w:eastAsia="仿宋_GB2312"/>
                <w:color w:val="000000"/>
              </w:rPr>
              <w:t>）项目需求的理解，对项目现状与各需求之间关联关系的了解程度（</w:t>
            </w:r>
            <w:r>
              <w:rPr>
                <w:rFonts w:ascii="仿宋_GB2312" w:hAnsi="仿宋_GB2312" w:cs="仿宋_GB2312" w:eastAsia="仿宋_GB2312"/>
                <w:color w:val="000000"/>
              </w:rPr>
              <w:t>2</w:t>
            </w:r>
            <w:r>
              <w:rPr>
                <w:rFonts w:ascii="仿宋_GB2312" w:hAnsi="仿宋_GB2312" w:cs="仿宋_GB2312" w:eastAsia="仿宋_GB2312"/>
                <w:color w:val="000000"/>
              </w:rPr>
              <w:t>）对重点难点工作的把握与分析。</w:t>
            </w:r>
          </w:p>
          <w:p>
            <w:pPr>
              <w:pStyle w:val="null3"/>
            </w:pPr>
            <w:r>
              <w:rPr>
                <w:rFonts w:ascii="仿宋_GB2312" w:hAnsi="仿宋_GB2312" w:cs="仿宋_GB2312" w:eastAsia="仿宋_GB2312"/>
                <w:sz w:val="20"/>
                <w:color w:val="000000"/>
              </w:rPr>
              <w:t>1</w:t>
            </w:r>
            <w:r>
              <w:rPr>
                <w:rFonts w:ascii="仿宋_GB2312" w:hAnsi="仿宋_GB2312" w:cs="仿宋_GB2312" w:eastAsia="仿宋_GB2312"/>
                <w:sz w:val="20"/>
                <w:color w:val="000000"/>
              </w:rPr>
              <w:t>0.2.2</w:t>
            </w:r>
            <w:r>
              <w:rPr>
                <w:rFonts w:ascii="仿宋_GB2312" w:hAnsi="仿宋_GB2312" w:cs="仿宋_GB2312" w:eastAsia="仿宋_GB2312"/>
                <w:sz w:val="20"/>
                <w:color w:val="000000"/>
              </w:rPr>
              <w:t>总体服务方案</w:t>
            </w:r>
            <w:r>
              <w:rPr>
                <w:rFonts w:ascii="仿宋_GB2312" w:hAnsi="仿宋_GB2312" w:cs="仿宋_GB2312" w:eastAsia="仿宋_GB2312"/>
                <w:sz w:val="20"/>
                <w:color w:val="000000"/>
              </w:rPr>
              <w:t>：方案内容包括</w:t>
            </w:r>
            <w:r>
              <w:rPr>
                <w:rFonts w:ascii="仿宋_GB2312" w:hAnsi="仿宋_GB2312" w:cs="仿宋_GB2312" w:eastAsia="仿宋_GB2312"/>
                <w:color w:val="000000"/>
              </w:rPr>
              <w:t>（</w:t>
            </w:r>
            <w:r>
              <w:rPr>
                <w:rFonts w:ascii="仿宋_GB2312" w:hAnsi="仿宋_GB2312" w:cs="仿宋_GB2312" w:eastAsia="仿宋_GB2312"/>
                <w:color w:val="000000"/>
              </w:rPr>
              <w:t>1</w:t>
            </w:r>
            <w:r>
              <w:rPr>
                <w:rFonts w:ascii="仿宋_GB2312" w:hAnsi="仿宋_GB2312" w:cs="仿宋_GB2312" w:eastAsia="仿宋_GB2312"/>
                <w:color w:val="000000"/>
              </w:rPr>
              <w:t>）</w:t>
            </w:r>
            <w:r>
              <w:rPr>
                <w:rFonts w:ascii="仿宋_GB2312" w:hAnsi="仿宋_GB2312" w:cs="仿宋_GB2312" w:eastAsia="仿宋_GB2312"/>
                <w:color w:val="000000"/>
              </w:rPr>
              <w:t>“秦务员”移动端租用</w:t>
            </w:r>
            <w:r>
              <w:rPr>
                <w:rFonts w:ascii="仿宋_GB2312" w:hAnsi="仿宋_GB2312" w:cs="仿宋_GB2312" w:eastAsia="仿宋_GB2312"/>
                <w:color w:val="000000"/>
              </w:rPr>
              <w:t>；（</w:t>
            </w:r>
            <w:r>
              <w:rPr>
                <w:rFonts w:ascii="仿宋_GB2312" w:hAnsi="仿宋_GB2312" w:cs="仿宋_GB2312" w:eastAsia="仿宋_GB2312"/>
                <w:color w:val="000000"/>
              </w:rPr>
              <w:t>2</w:t>
            </w:r>
            <w:r>
              <w:rPr>
                <w:rFonts w:ascii="仿宋_GB2312" w:hAnsi="仿宋_GB2312" w:cs="仿宋_GB2312" w:eastAsia="仿宋_GB2312"/>
                <w:color w:val="000000"/>
              </w:rPr>
              <w:t>）</w:t>
            </w:r>
            <w:r>
              <w:rPr>
                <w:rFonts w:ascii="仿宋_GB2312" w:hAnsi="仿宋_GB2312" w:cs="仿宋_GB2312" w:eastAsia="仿宋_GB2312"/>
                <w:color w:val="000000"/>
              </w:rPr>
              <w:t>“全省政务服务码”系统租用</w:t>
            </w:r>
            <w:r>
              <w:rPr>
                <w:rFonts w:ascii="仿宋_GB2312" w:hAnsi="仿宋_GB2312" w:cs="仿宋_GB2312" w:eastAsia="仿宋_GB2312"/>
                <w:color w:val="000000"/>
              </w:rPr>
              <w:t>；（</w:t>
            </w:r>
            <w:r>
              <w:rPr>
                <w:rFonts w:ascii="仿宋_GB2312" w:hAnsi="仿宋_GB2312" w:cs="仿宋_GB2312" w:eastAsia="仿宋_GB2312"/>
                <w:color w:val="000000"/>
              </w:rPr>
              <w:t>3</w:t>
            </w:r>
            <w:r>
              <w:rPr>
                <w:rFonts w:ascii="仿宋_GB2312" w:hAnsi="仿宋_GB2312" w:cs="仿宋_GB2312" w:eastAsia="仿宋_GB2312"/>
                <w:color w:val="000000"/>
              </w:rPr>
              <w:t>）</w:t>
            </w:r>
            <w:r>
              <w:rPr>
                <w:rFonts w:ascii="仿宋_GB2312" w:hAnsi="仿宋_GB2312" w:cs="仿宋_GB2312" w:eastAsia="仿宋_GB2312"/>
                <w:color w:val="000000"/>
              </w:rPr>
              <w:t>“秦务员”指标系统租用</w:t>
            </w:r>
            <w:r>
              <w:rPr>
                <w:rFonts w:ascii="仿宋_GB2312" w:hAnsi="仿宋_GB2312" w:cs="仿宋_GB2312" w:eastAsia="仿宋_GB2312"/>
                <w:color w:val="000000"/>
              </w:rPr>
              <w:t>；（</w:t>
            </w:r>
            <w:r>
              <w:rPr>
                <w:rFonts w:ascii="仿宋_GB2312" w:hAnsi="仿宋_GB2312" w:cs="仿宋_GB2312" w:eastAsia="仿宋_GB2312"/>
                <w:color w:val="000000"/>
              </w:rPr>
              <w:t>4</w:t>
            </w:r>
            <w:r>
              <w:rPr>
                <w:rFonts w:ascii="仿宋_GB2312" w:hAnsi="仿宋_GB2312" w:cs="仿宋_GB2312" w:eastAsia="仿宋_GB2312"/>
                <w:color w:val="000000"/>
              </w:rPr>
              <w:t>）</w:t>
            </w:r>
            <w:r>
              <w:rPr>
                <w:rFonts w:ascii="仿宋_GB2312" w:hAnsi="仿宋_GB2312" w:cs="仿宋_GB2312" w:eastAsia="仿宋_GB2312"/>
                <w:color w:val="000000"/>
              </w:rPr>
              <w:t>“高效办成一件事”</w:t>
            </w:r>
            <w:r>
              <w:rPr>
                <w:rFonts w:ascii="仿宋_GB2312" w:hAnsi="仿宋_GB2312" w:cs="仿宋_GB2312" w:eastAsia="仿宋_GB2312"/>
                <w:color w:val="000000"/>
              </w:rPr>
              <w:t>平台</w:t>
            </w:r>
            <w:r>
              <w:rPr>
                <w:rFonts w:ascii="仿宋_GB2312" w:hAnsi="仿宋_GB2312" w:cs="仿宋_GB2312" w:eastAsia="仿宋_GB2312"/>
                <w:color w:val="000000"/>
              </w:rPr>
              <w:t>租用</w:t>
            </w:r>
            <w:r>
              <w:rPr>
                <w:rFonts w:ascii="仿宋_GB2312" w:hAnsi="仿宋_GB2312" w:cs="仿宋_GB2312" w:eastAsia="仿宋_GB2312"/>
                <w:color w:val="000000"/>
              </w:rPr>
              <w:t>；（</w:t>
            </w:r>
            <w:r>
              <w:rPr>
                <w:rFonts w:ascii="仿宋_GB2312" w:hAnsi="仿宋_GB2312" w:cs="仿宋_GB2312" w:eastAsia="仿宋_GB2312"/>
                <w:color w:val="000000"/>
              </w:rPr>
              <w:t>5</w:t>
            </w:r>
            <w:r>
              <w:rPr>
                <w:rFonts w:ascii="仿宋_GB2312" w:hAnsi="仿宋_GB2312" w:cs="仿宋_GB2312" w:eastAsia="仿宋_GB2312"/>
                <w:color w:val="000000"/>
              </w:rPr>
              <w:t>）</w:t>
            </w:r>
            <w:r>
              <w:rPr>
                <w:rFonts w:ascii="仿宋_GB2312" w:hAnsi="仿宋_GB2312" w:cs="仿宋_GB2312" w:eastAsia="仿宋_GB2312"/>
                <w:color w:val="000000"/>
              </w:rPr>
              <w:t>陕西政务服务网租用</w:t>
            </w:r>
            <w:r>
              <w:rPr>
                <w:rFonts w:ascii="仿宋_GB2312" w:hAnsi="仿宋_GB2312" w:cs="仿宋_GB2312" w:eastAsia="仿宋_GB2312"/>
                <w:color w:val="000000"/>
              </w:rPr>
              <w:t>；（</w:t>
            </w:r>
            <w:r>
              <w:rPr>
                <w:rFonts w:ascii="仿宋_GB2312" w:hAnsi="仿宋_GB2312" w:cs="仿宋_GB2312" w:eastAsia="仿宋_GB2312"/>
                <w:color w:val="000000"/>
              </w:rPr>
              <w:t>6</w:t>
            </w:r>
            <w:r>
              <w:rPr>
                <w:rFonts w:ascii="仿宋_GB2312" w:hAnsi="仿宋_GB2312" w:cs="仿宋_GB2312" w:eastAsia="仿宋_GB2312"/>
                <w:color w:val="000000"/>
              </w:rPr>
              <w:t>）</w:t>
            </w:r>
            <w:r>
              <w:rPr>
                <w:rFonts w:ascii="仿宋_GB2312" w:hAnsi="仿宋_GB2312" w:cs="仿宋_GB2312" w:eastAsia="仿宋_GB2312"/>
                <w:color w:val="000000"/>
              </w:rPr>
              <w:t>统一用户</w:t>
            </w:r>
            <w:r>
              <w:rPr>
                <w:rFonts w:ascii="仿宋_GB2312" w:hAnsi="仿宋_GB2312" w:cs="仿宋_GB2312" w:eastAsia="仿宋_GB2312"/>
                <w:color w:val="000000"/>
              </w:rPr>
              <w:t>中心</w:t>
            </w:r>
            <w:r>
              <w:rPr>
                <w:rFonts w:ascii="仿宋_GB2312" w:hAnsi="仿宋_GB2312" w:cs="仿宋_GB2312" w:eastAsia="仿宋_GB2312"/>
                <w:color w:val="000000"/>
              </w:rPr>
              <w:t>租用</w:t>
            </w:r>
            <w:r>
              <w:rPr>
                <w:rFonts w:ascii="仿宋_GB2312" w:hAnsi="仿宋_GB2312" w:cs="仿宋_GB2312" w:eastAsia="仿宋_GB2312"/>
                <w:color w:val="000000"/>
              </w:rPr>
              <w:t>；（</w:t>
            </w:r>
            <w:r>
              <w:rPr>
                <w:rFonts w:ascii="仿宋_GB2312" w:hAnsi="仿宋_GB2312" w:cs="仿宋_GB2312" w:eastAsia="仿宋_GB2312"/>
                <w:color w:val="000000"/>
              </w:rPr>
              <w:t>7</w:t>
            </w:r>
            <w:r>
              <w:rPr>
                <w:rFonts w:ascii="仿宋_GB2312" w:hAnsi="仿宋_GB2312" w:cs="仿宋_GB2312" w:eastAsia="仿宋_GB2312"/>
                <w:color w:val="000000"/>
              </w:rPr>
              <w:t>）</w:t>
            </w:r>
            <w:r>
              <w:rPr>
                <w:rFonts w:ascii="仿宋_GB2312" w:hAnsi="仿宋_GB2312" w:cs="仿宋_GB2312" w:eastAsia="仿宋_GB2312"/>
                <w:color w:val="000000"/>
              </w:rPr>
              <w:t>统一</w:t>
            </w:r>
            <w:r>
              <w:rPr>
                <w:rFonts w:ascii="仿宋_GB2312" w:hAnsi="仿宋_GB2312" w:cs="仿宋_GB2312" w:eastAsia="仿宋_GB2312"/>
                <w:color w:val="000000"/>
              </w:rPr>
              <w:t>“好差评”系统租用</w:t>
            </w:r>
            <w:r>
              <w:rPr>
                <w:rFonts w:ascii="仿宋_GB2312" w:hAnsi="仿宋_GB2312" w:cs="仿宋_GB2312" w:eastAsia="仿宋_GB2312"/>
                <w:color w:val="000000"/>
              </w:rPr>
              <w:t>；（</w:t>
            </w:r>
            <w:r>
              <w:rPr>
                <w:rFonts w:ascii="仿宋_GB2312" w:hAnsi="仿宋_GB2312" w:cs="仿宋_GB2312" w:eastAsia="仿宋_GB2312"/>
                <w:color w:val="000000"/>
              </w:rPr>
              <w:t>8</w:t>
            </w:r>
            <w:r>
              <w:rPr>
                <w:rFonts w:ascii="仿宋_GB2312" w:hAnsi="仿宋_GB2312" w:cs="仿宋_GB2312" w:eastAsia="仿宋_GB2312"/>
                <w:color w:val="000000"/>
              </w:rPr>
              <w:t>）</w:t>
            </w:r>
            <w:r>
              <w:rPr>
                <w:rFonts w:ascii="仿宋_GB2312" w:hAnsi="仿宋_GB2312" w:cs="仿宋_GB2312" w:eastAsia="仿宋_GB2312"/>
                <w:color w:val="000000"/>
              </w:rPr>
              <w:t>后台管理门户租用</w:t>
            </w:r>
            <w:r>
              <w:rPr>
                <w:rFonts w:ascii="仿宋_GB2312" w:hAnsi="仿宋_GB2312" w:cs="仿宋_GB2312" w:eastAsia="仿宋_GB2312"/>
                <w:color w:val="000000"/>
              </w:rPr>
              <w:t>；（</w:t>
            </w:r>
            <w:r>
              <w:rPr>
                <w:rFonts w:ascii="仿宋_GB2312" w:hAnsi="仿宋_GB2312" w:cs="仿宋_GB2312" w:eastAsia="仿宋_GB2312"/>
                <w:color w:val="000000"/>
              </w:rPr>
              <w:t>9</w:t>
            </w:r>
            <w:r>
              <w:rPr>
                <w:rFonts w:ascii="仿宋_GB2312" w:hAnsi="仿宋_GB2312" w:cs="仿宋_GB2312" w:eastAsia="仿宋_GB2312"/>
                <w:color w:val="000000"/>
              </w:rPr>
              <w:t>）</w:t>
            </w:r>
            <w:r>
              <w:rPr>
                <w:rFonts w:ascii="仿宋_GB2312" w:hAnsi="仿宋_GB2312" w:cs="仿宋_GB2312" w:eastAsia="仿宋_GB2312"/>
                <w:color w:val="000000"/>
              </w:rPr>
              <w:t>统一支付系统升级；（</w:t>
            </w:r>
            <w:r>
              <w:rPr>
                <w:rFonts w:ascii="仿宋_GB2312" w:hAnsi="仿宋_GB2312" w:cs="仿宋_GB2312" w:eastAsia="仿宋_GB2312"/>
                <w:color w:val="000000"/>
              </w:rPr>
              <w:t>10</w:t>
            </w:r>
            <w:r>
              <w:rPr>
                <w:rFonts w:ascii="仿宋_GB2312" w:hAnsi="仿宋_GB2312" w:cs="仿宋_GB2312" w:eastAsia="仿宋_GB2312"/>
                <w:color w:val="000000"/>
              </w:rPr>
              <w:t>）统一电子证照系统升级；（</w:t>
            </w:r>
            <w:r>
              <w:rPr>
                <w:rFonts w:ascii="仿宋_GB2312" w:hAnsi="仿宋_GB2312" w:cs="仿宋_GB2312" w:eastAsia="仿宋_GB2312"/>
                <w:color w:val="000000"/>
              </w:rPr>
              <w:t>11</w:t>
            </w:r>
            <w:r>
              <w:rPr>
                <w:rFonts w:ascii="仿宋_GB2312" w:hAnsi="仿宋_GB2312" w:cs="仿宋_GB2312" w:eastAsia="仿宋_GB2312"/>
                <w:color w:val="000000"/>
              </w:rPr>
              <w:t>）统一物流服务系统升级；（</w:t>
            </w:r>
            <w:r>
              <w:rPr>
                <w:rFonts w:ascii="仿宋_GB2312" w:hAnsi="仿宋_GB2312" w:cs="仿宋_GB2312" w:eastAsia="仿宋_GB2312"/>
                <w:color w:val="000000"/>
              </w:rPr>
              <w:t>12</w:t>
            </w:r>
            <w:r>
              <w:rPr>
                <w:rFonts w:ascii="仿宋_GB2312" w:hAnsi="仿宋_GB2312" w:cs="仿宋_GB2312" w:eastAsia="仿宋_GB2312"/>
                <w:color w:val="000000"/>
              </w:rPr>
              <w:t>）统一预约系统升级；（</w:t>
            </w:r>
            <w:r>
              <w:rPr>
                <w:rFonts w:ascii="仿宋_GB2312" w:hAnsi="仿宋_GB2312" w:cs="仿宋_GB2312" w:eastAsia="仿宋_GB2312"/>
                <w:color w:val="000000"/>
              </w:rPr>
              <w:t>13</w:t>
            </w:r>
            <w:r>
              <w:rPr>
                <w:rFonts w:ascii="仿宋_GB2312" w:hAnsi="仿宋_GB2312" w:cs="仿宋_GB2312" w:eastAsia="仿宋_GB2312"/>
                <w:color w:val="000000"/>
              </w:rPr>
              <w:t>）通用审批系统升级；（</w:t>
            </w:r>
            <w:r>
              <w:rPr>
                <w:rFonts w:ascii="仿宋_GB2312" w:hAnsi="仿宋_GB2312" w:cs="仿宋_GB2312" w:eastAsia="仿宋_GB2312"/>
                <w:color w:val="000000"/>
              </w:rPr>
              <w:t>14</w:t>
            </w:r>
            <w:r>
              <w:rPr>
                <w:rFonts w:ascii="仿宋_GB2312" w:hAnsi="仿宋_GB2312" w:cs="仿宋_GB2312" w:eastAsia="仿宋_GB2312"/>
                <w:color w:val="000000"/>
              </w:rPr>
              <w:t>）中介服务超市升级；（</w:t>
            </w:r>
            <w:r>
              <w:rPr>
                <w:rFonts w:ascii="仿宋_GB2312" w:hAnsi="仿宋_GB2312" w:cs="仿宋_GB2312" w:eastAsia="仿宋_GB2312"/>
                <w:color w:val="000000"/>
              </w:rPr>
              <w:t>15</w:t>
            </w:r>
            <w:r>
              <w:rPr>
                <w:rFonts w:ascii="仿宋_GB2312" w:hAnsi="仿宋_GB2312" w:cs="仿宋_GB2312" w:eastAsia="仿宋_GB2312"/>
                <w:color w:val="000000"/>
              </w:rPr>
              <w:t>）事项中控管理</w:t>
            </w:r>
            <w:r>
              <w:rPr>
                <w:rFonts w:ascii="仿宋_GB2312" w:hAnsi="仿宋_GB2312" w:cs="仿宋_GB2312" w:eastAsia="仿宋_GB2312"/>
                <w:color w:val="000000"/>
              </w:rPr>
              <w:t>平台</w:t>
            </w:r>
            <w:r>
              <w:rPr>
                <w:rFonts w:ascii="仿宋_GB2312" w:hAnsi="仿宋_GB2312" w:cs="仿宋_GB2312" w:eastAsia="仿宋_GB2312"/>
                <w:color w:val="000000"/>
              </w:rPr>
              <w:t>升级；（</w:t>
            </w:r>
            <w:r>
              <w:rPr>
                <w:rFonts w:ascii="仿宋_GB2312" w:hAnsi="仿宋_GB2312" w:cs="仿宋_GB2312" w:eastAsia="仿宋_GB2312"/>
                <w:color w:val="000000"/>
              </w:rPr>
              <w:t>16</w:t>
            </w:r>
            <w:r>
              <w:rPr>
                <w:rFonts w:ascii="仿宋_GB2312" w:hAnsi="仿宋_GB2312" w:cs="仿宋_GB2312" w:eastAsia="仿宋_GB2312"/>
                <w:color w:val="000000"/>
              </w:rPr>
              <w:t>）现有系统国产化改造服务升级；（</w:t>
            </w:r>
            <w:r>
              <w:rPr>
                <w:rFonts w:ascii="仿宋_GB2312" w:hAnsi="仿宋_GB2312" w:cs="仿宋_GB2312" w:eastAsia="仿宋_GB2312"/>
                <w:color w:val="000000"/>
              </w:rPr>
              <w:t>17</w:t>
            </w:r>
            <w:r>
              <w:rPr>
                <w:rFonts w:ascii="仿宋_GB2312" w:hAnsi="仿宋_GB2312" w:cs="仿宋_GB2312" w:eastAsia="仿宋_GB2312"/>
                <w:color w:val="000000"/>
              </w:rPr>
              <w:t>）遗留系统运维服务；（</w:t>
            </w:r>
            <w:r>
              <w:rPr>
                <w:rFonts w:ascii="仿宋_GB2312" w:hAnsi="仿宋_GB2312" w:cs="仿宋_GB2312" w:eastAsia="仿宋_GB2312"/>
                <w:color w:val="000000"/>
              </w:rPr>
              <w:t>18</w:t>
            </w:r>
            <w:r>
              <w:rPr>
                <w:rFonts w:ascii="仿宋_GB2312" w:hAnsi="仿宋_GB2312" w:cs="仿宋_GB2312" w:eastAsia="仿宋_GB2312"/>
                <w:color w:val="000000"/>
              </w:rPr>
              <w:t>）用户专属空间运营服务；（</w:t>
            </w:r>
            <w:r>
              <w:rPr>
                <w:rFonts w:ascii="仿宋_GB2312" w:hAnsi="仿宋_GB2312" w:cs="仿宋_GB2312" w:eastAsia="仿宋_GB2312"/>
                <w:color w:val="000000"/>
              </w:rPr>
              <w:t>19</w:t>
            </w:r>
            <w:r>
              <w:rPr>
                <w:rFonts w:ascii="仿宋_GB2312" w:hAnsi="仿宋_GB2312" w:cs="仿宋_GB2312" w:eastAsia="仿宋_GB2312"/>
                <w:color w:val="000000"/>
              </w:rPr>
              <w:t>）词库维护运营服务；（</w:t>
            </w:r>
            <w:r>
              <w:rPr>
                <w:rFonts w:ascii="仿宋_GB2312" w:hAnsi="仿宋_GB2312" w:cs="仿宋_GB2312" w:eastAsia="仿宋_GB2312"/>
                <w:color w:val="000000"/>
              </w:rPr>
              <w:t>20</w:t>
            </w:r>
            <w:r>
              <w:rPr>
                <w:rFonts w:ascii="仿宋_GB2312" w:hAnsi="仿宋_GB2312" w:cs="仿宋_GB2312" w:eastAsia="仿宋_GB2312"/>
                <w:color w:val="000000"/>
              </w:rPr>
              <w:t>）频道易用性提升运营服务；（</w:t>
            </w:r>
            <w:r>
              <w:rPr>
                <w:rFonts w:ascii="仿宋_GB2312" w:hAnsi="仿宋_GB2312" w:cs="仿宋_GB2312" w:eastAsia="仿宋_GB2312"/>
                <w:color w:val="000000"/>
              </w:rPr>
              <w:t>21</w:t>
            </w:r>
            <w:r>
              <w:rPr>
                <w:rFonts w:ascii="仿宋_GB2312" w:hAnsi="仿宋_GB2312" w:cs="仿宋_GB2312" w:eastAsia="仿宋_GB2312"/>
                <w:color w:val="000000"/>
              </w:rPr>
              <w:t>）宣传推广运营服务；（</w:t>
            </w:r>
            <w:r>
              <w:rPr>
                <w:rFonts w:ascii="仿宋_GB2312" w:hAnsi="仿宋_GB2312" w:cs="仿宋_GB2312" w:eastAsia="仿宋_GB2312"/>
                <w:color w:val="000000"/>
              </w:rPr>
              <w:t>22</w:t>
            </w:r>
            <w:r>
              <w:rPr>
                <w:rFonts w:ascii="仿宋_GB2312" w:hAnsi="仿宋_GB2312" w:cs="仿宋_GB2312" w:eastAsia="仿宋_GB2312"/>
                <w:color w:val="000000"/>
              </w:rPr>
              <w:t>）投诉处理运营服务；（</w:t>
            </w:r>
            <w:r>
              <w:rPr>
                <w:rFonts w:ascii="仿宋_GB2312" w:hAnsi="仿宋_GB2312" w:cs="仿宋_GB2312" w:eastAsia="仿宋_GB2312"/>
                <w:color w:val="000000"/>
              </w:rPr>
              <w:t>23</w:t>
            </w:r>
            <w:r>
              <w:rPr>
                <w:rFonts w:ascii="仿宋_GB2312" w:hAnsi="仿宋_GB2312" w:cs="仿宋_GB2312" w:eastAsia="仿宋_GB2312"/>
                <w:color w:val="000000"/>
              </w:rPr>
              <w:t>）政务服务事项巡检运营服务；（</w:t>
            </w:r>
            <w:r>
              <w:rPr>
                <w:rFonts w:ascii="仿宋_GB2312" w:hAnsi="仿宋_GB2312" w:cs="仿宋_GB2312" w:eastAsia="仿宋_GB2312"/>
                <w:color w:val="000000"/>
              </w:rPr>
              <w:t>24</w:t>
            </w:r>
            <w:r>
              <w:rPr>
                <w:rFonts w:ascii="仿宋_GB2312" w:hAnsi="仿宋_GB2312" w:cs="仿宋_GB2312" w:eastAsia="仿宋_GB2312"/>
                <w:color w:val="000000"/>
              </w:rPr>
              <w:t>）办件治理运营服务；（</w:t>
            </w:r>
            <w:r>
              <w:rPr>
                <w:rFonts w:ascii="仿宋_GB2312" w:hAnsi="仿宋_GB2312" w:cs="仿宋_GB2312" w:eastAsia="仿宋_GB2312"/>
                <w:color w:val="000000"/>
              </w:rPr>
              <w:t>25</w:t>
            </w:r>
            <w:r>
              <w:rPr>
                <w:rFonts w:ascii="仿宋_GB2312" w:hAnsi="仿宋_GB2312" w:cs="仿宋_GB2312" w:eastAsia="仿宋_GB2312"/>
                <w:color w:val="000000"/>
              </w:rPr>
              <w:t>）中介服务超市运营服务；（</w:t>
            </w:r>
            <w:r>
              <w:rPr>
                <w:rFonts w:ascii="仿宋_GB2312" w:hAnsi="仿宋_GB2312" w:cs="仿宋_GB2312" w:eastAsia="仿宋_GB2312"/>
                <w:color w:val="000000"/>
              </w:rPr>
              <w:t>26</w:t>
            </w:r>
            <w:r>
              <w:rPr>
                <w:rFonts w:ascii="仿宋_GB2312" w:hAnsi="仿宋_GB2312" w:cs="仿宋_GB2312" w:eastAsia="仿宋_GB2312"/>
                <w:color w:val="000000"/>
              </w:rPr>
              <w:t>）</w:t>
            </w:r>
            <w:r>
              <w:rPr>
                <w:rFonts w:ascii="仿宋_GB2312" w:hAnsi="仿宋_GB2312" w:cs="仿宋_GB2312" w:eastAsia="仿宋_GB2312"/>
                <w:color w:val="000000"/>
              </w:rPr>
              <w:t>“高效办成一件事”运营服务；（</w:t>
            </w:r>
            <w:r>
              <w:rPr>
                <w:rFonts w:ascii="仿宋_GB2312" w:hAnsi="仿宋_GB2312" w:cs="仿宋_GB2312" w:eastAsia="仿宋_GB2312"/>
                <w:color w:val="000000"/>
              </w:rPr>
              <w:t>27</w:t>
            </w:r>
            <w:r>
              <w:rPr>
                <w:rFonts w:ascii="仿宋_GB2312" w:hAnsi="仿宋_GB2312" w:cs="仿宋_GB2312" w:eastAsia="仿宋_GB2312"/>
                <w:color w:val="000000"/>
              </w:rPr>
              <w:t>）外部系统接口对接运营服务；（</w:t>
            </w:r>
            <w:r>
              <w:rPr>
                <w:rFonts w:ascii="仿宋_GB2312" w:hAnsi="仿宋_GB2312" w:cs="仿宋_GB2312" w:eastAsia="仿宋_GB2312"/>
                <w:color w:val="000000"/>
              </w:rPr>
              <w:t>28</w:t>
            </w:r>
            <w:r>
              <w:rPr>
                <w:rFonts w:ascii="仿宋_GB2312" w:hAnsi="仿宋_GB2312" w:cs="仿宋_GB2312" w:eastAsia="仿宋_GB2312"/>
                <w:color w:val="000000"/>
              </w:rPr>
              <w:t>）运营数据分析运营服务；（</w:t>
            </w:r>
            <w:r>
              <w:rPr>
                <w:rFonts w:ascii="仿宋_GB2312" w:hAnsi="仿宋_GB2312" w:cs="仿宋_GB2312" w:eastAsia="仿宋_GB2312"/>
                <w:color w:val="000000"/>
              </w:rPr>
              <w:t>29</w:t>
            </w:r>
            <w:r>
              <w:rPr>
                <w:rFonts w:ascii="仿宋_GB2312" w:hAnsi="仿宋_GB2312" w:cs="仿宋_GB2312" w:eastAsia="仿宋_GB2312"/>
                <w:color w:val="000000"/>
              </w:rPr>
              <w:t>）国家数据上报运营服务；（</w:t>
            </w:r>
            <w:r>
              <w:rPr>
                <w:rFonts w:ascii="仿宋_GB2312" w:hAnsi="仿宋_GB2312" w:cs="仿宋_GB2312" w:eastAsia="仿宋_GB2312"/>
                <w:color w:val="000000"/>
              </w:rPr>
              <w:t>30</w:t>
            </w:r>
            <w:r>
              <w:rPr>
                <w:rFonts w:ascii="仿宋_GB2312" w:hAnsi="仿宋_GB2312" w:cs="仿宋_GB2312" w:eastAsia="仿宋_GB2312"/>
                <w:color w:val="000000"/>
              </w:rPr>
              <w:t>）全省政务服务码运营服务；（</w:t>
            </w:r>
            <w:r>
              <w:rPr>
                <w:rFonts w:ascii="仿宋_GB2312" w:hAnsi="仿宋_GB2312" w:cs="仿宋_GB2312" w:eastAsia="仿宋_GB2312"/>
                <w:color w:val="000000"/>
              </w:rPr>
              <w:t>31</w:t>
            </w:r>
            <w:r>
              <w:rPr>
                <w:rFonts w:ascii="仿宋_GB2312" w:hAnsi="仿宋_GB2312" w:cs="仿宋_GB2312" w:eastAsia="仿宋_GB2312"/>
                <w:color w:val="000000"/>
              </w:rPr>
              <w:t>）统一电子证照运营服务；（</w:t>
            </w:r>
            <w:r>
              <w:rPr>
                <w:rFonts w:ascii="仿宋_GB2312" w:hAnsi="仿宋_GB2312" w:cs="仿宋_GB2312" w:eastAsia="仿宋_GB2312"/>
                <w:color w:val="000000"/>
              </w:rPr>
              <w:t>32</w:t>
            </w:r>
            <w:r>
              <w:rPr>
                <w:rFonts w:ascii="仿宋_GB2312" w:hAnsi="仿宋_GB2312" w:cs="仿宋_GB2312" w:eastAsia="仿宋_GB2312"/>
                <w:color w:val="000000"/>
              </w:rPr>
              <w:t>）统一支付运营服务；（</w:t>
            </w:r>
            <w:r>
              <w:rPr>
                <w:rFonts w:ascii="仿宋_GB2312" w:hAnsi="仿宋_GB2312" w:cs="仿宋_GB2312" w:eastAsia="仿宋_GB2312"/>
                <w:color w:val="000000"/>
              </w:rPr>
              <w:t>33</w:t>
            </w:r>
            <w:r>
              <w:rPr>
                <w:rFonts w:ascii="仿宋_GB2312" w:hAnsi="仿宋_GB2312" w:cs="仿宋_GB2312" w:eastAsia="仿宋_GB2312"/>
                <w:color w:val="000000"/>
              </w:rPr>
              <w:t>）安全运营服务；（</w:t>
            </w:r>
            <w:r>
              <w:rPr>
                <w:rFonts w:ascii="仿宋_GB2312" w:hAnsi="仿宋_GB2312" w:cs="仿宋_GB2312" w:eastAsia="仿宋_GB2312"/>
                <w:color w:val="000000"/>
              </w:rPr>
              <w:t>34</w:t>
            </w:r>
            <w:r>
              <w:rPr>
                <w:rFonts w:ascii="仿宋_GB2312" w:hAnsi="仿宋_GB2312" w:cs="仿宋_GB2312" w:eastAsia="仿宋_GB2312"/>
                <w:color w:val="000000"/>
              </w:rPr>
              <w:t>）政务事项梳理服务；（</w:t>
            </w:r>
            <w:r>
              <w:rPr>
                <w:rFonts w:ascii="仿宋_GB2312" w:hAnsi="仿宋_GB2312" w:cs="仿宋_GB2312" w:eastAsia="仿宋_GB2312"/>
                <w:color w:val="000000"/>
              </w:rPr>
              <w:t>35</w:t>
            </w:r>
            <w:r>
              <w:rPr>
                <w:rFonts w:ascii="仿宋_GB2312" w:hAnsi="仿宋_GB2312" w:cs="仿宋_GB2312" w:eastAsia="仿宋_GB2312"/>
                <w:color w:val="000000"/>
              </w:rPr>
              <w:t>）培训服务；（</w:t>
            </w:r>
            <w:r>
              <w:rPr>
                <w:rFonts w:ascii="仿宋_GB2312" w:hAnsi="仿宋_GB2312" w:cs="仿宋_GB2312" w:eastAsia="仿宋_GB2312"/>
                <w:color w:val="000000"/>
              </w:rPr>
              <w:t>36</w:t>
            </w:r>
            <w:r>
              <w:rPr>
                <w:rFonts w:ascii="仿宋_GB2312" w:hAnsi="仿宋_GB2312" w:cs="仿宋_GB2312" w:eastAsia="仿宋_GB2312"/>
                <w:color w:val="000000"/>
              </w:rPr>
              <w:t>）指标规则咨询服务；（</w:t>
            </w:r>
            <w:r>
              <w:rPr>
                <w:rFonts w:ascii="仿宋_GB2312" w:hAnsi="仿宋_GB2312" w:cs="仿宋_GB2312" w:eastAsia="仿宋_GB2312"/>
                <w:color w:val="000000"/>
              </w:rPr>
              <w:t>37</w:t>
            </w:r>
            <w:r>
              <w:rPr>
                <w:rFonts w:ascii="仿宋_GB2312" w:hAnsi="仿宋_GB2312" w:cs="仿宋_GB2312" w:eastAsia="仿宋_GB2312"/>
                <w:color w:val="000000"/>
              </w:rPr>
              <w:t>）组件采购。</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0.2.3</w:t>
            </w:r>
            <w:r>
              <w:rPr>
                <w:rFonts w:ascii="仿宋_GB2312" w:hAnsi="仿宋_GB2312" w:cs="仿宋_GB2312" w:eastAsia="仿宋_GB2312"/>
                <w:sz w:val="20"/>
                <w:color w:val="000000"/>
              </w:rPr>
              <w:t>实施方案</w:t>
            </w:r>
            <w:r>
              <w:rPr>
                <w:rFonts w:ascii="仿宋_GB2312" w:hAnsi="仿宋_GB2312" w:cs="仿宋_GB2312" w:eastAsia="仿宋_GB2312"/>
                <w:sz w:val="20"/>
                <w:color w:val="000000"/>
              </w:rPr>
              <w:t>：</w:t>
            </w:r>
            <w:r>
              <w:rPr>
                <w:rFonts w:ascii="仿宋_GB2312" w:hAnsi="仿宋_GB2312" w:cs="仿宋_GB2312" w:eastAsia="仿宋_GB2312"/>
                <w:sz w:val="21"/>
                <w:color w:val="000000"/>
              </w:rPr>
              <w:t>方案</w:t>
            </w:r>
            <w:r>
              <w:rPr>
                <w:rFonts w:ascii="仿宋_GB2312" w:hAnsi="仿宋_GB2312" w:cs="仿宋_GB2312" w:eastAsia="仿宋_GB2312"/>
                <w:sz w:val="21"/>
                <w:color w:val="000000"/>
              </w:rPr>
              <w:t>内容</w:t>
            </w:r>
            <w:r>
              <w:rPr>
                <w:rFonts w:ascii="仿宋_GB2312" w:hAnsi="仿宋_GB2312" w:cs="仿宋_GB2312" w:eastAsia="仿宋_GB2312"/>
                <w:sz w:val="21"/>
                <w:color w:val="000000"/>
              </w:rPr>
              <w:t>包括</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）服务期内各项工作进度安排</w:t>
            </w:r>
            <w:r>
              <w:rPr>
                <w:rFonts w:ascii="仿宋_GB2312" w:hAnsi="仿宋_GB2312" w:cs="仿宋_GB2312" w:eastAsia="仿宋_GB2312"/>
                <w:sz w:val="21"/>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）服务期内各项工作的进度保障措施；（</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服务质量保障措施</w:t>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1"/>
                <w:color w:val="000000"/>
              </w:rPr>
              <w:t>针对各类突发状况的不同应急</w:t>
            </w:r>
            <w:r>
              <w:rPr>
                <w:rFonts w:ascii="仿宋_GB2312" w:hAnsi="仿宋_GB2312" w:cs="仿宋_GB2312" w:eastAsia="仿宋_GB2312"/>
                <w:sz w:val="21"/>
                <w:color w:val="000000"/>
              </w:rPr>
              <w:t>保障</w:t>
            </w:r>
            <w:r>
              <w:rPr>
                <w:rFonts w:ascii="仿宋_GB2312" w:hAnsi="仿宋_GB2312" w:cs="仿宋_GB2312" w:eastAsia="仿宋_GB2312"/>
                <w:sz w:val="21"/>
                <w:color w:val="000000"/>
              </w:rPr>
              <w:t>措施。</w:t>
            </w:r>
          </w:p>
          <w:p>
            <w:pPr>
              <w:pStyle w:val="null3"/>
            </w:pPr>
            <w:r>
              <w:rPr>
                <w:rFonts w:ascii="仿宋_GB2312" w:hAnsi="仿宋_GB2312" w:cs="仿宋_GB2312" w:eastAsia="仿宋_GB2312"/>
                <w:sz w:val="20"/>
                <w:color w:val="000000"/>
              </w:rPr>
              <w:t>1</w:t>
            </w:r>
            <w:r>
              <w:rPr>
                <w:rFonts w:ascii="仿宋_GB2312" w:hAnsi="仿宋_GB2312" w:cs="仿宋_GB2312" w:eastAsia="仿宋_GB2312"/>
                <w:sz w:val="20"/>
                <w:color w:val="000000"/>
              </w:rPr>
              <w:t>0.2</w:t>
            </w:r>
            <w:r>
              <w:rPr>
                <w:rFonts w:ascii="仿宋_GB2312" w:hAnsi="仿宋_GB2312" w:cs="仿宋_GB2312" w:eastAsia="仿宋_GB2312"/>
                <w:sz w:val="20"/>
                <w:color w:val="000000"/>
              </w:rPr>
              <w:t>.</w:t>
            </w:r>
            <w:r>
              <w:rPr>
                <w:rFonts w:ascii="仿宋_GB2312" w:hAnsi="仿宋_GB2312" w:cs="仿宋_GB2312" w:eastAsia="仿宋_GB2312"/>
                <w:sz w:val="20"/>
                <w:color w:val="000000"/>
              </w:rPr>
              <w:t>4合法来源渠道证明：</w:t>
            </w:r>
            <w:r>
              <w:rPr>
                <w:rFonts w:ascii="仿宋_GB2312" w:hAnsi="仿宋_GB2312" w:cs="仿宋_GB2312" w:eastAsia="仿宋_GB2312"/>
                <w:color w:val="000000"/>
              </w:rPr>
              <w:t>针对本项目</w:t>
            </w:r>
            <w:r>
              <w:rPr>
                <w:rFonts w:ascii="仿宋_GB2312" w:hAnsi="仿宋_GB2312" w:cs="仿宋_GB2312" w:eastAsia="仿宋_GB2312"/>
                <w:color w:val="000000"/>
              </w:rPr>
              <w:t>“组件采购”提供合法来源渠道证明材料</w:t>
            </w:r>
          </w:p>
          <w:p>
            <w:pPr>
              <w:pStyle w:val="null3"/>
            </w:pPr>
            <w:r>
              <w:rPr>
                <w:rFonts w:ascii="仿宋_GB2312" w:hAnsi="仿宋_GB2312" w:cs="仿宋_GB2312" w:eastAsia="仿宋_GB2312"/>
                <w:sz w:val="20"/>
                <w:color w:val="000000"/>
              </w:rPr>
              <w:t>10.2.5</w:t>
            </w:r>
            <w:r>
              <w:rPr>
                <w:rFonts w:ascii="仿宋_GB2312" w:hAnsi="仿宋_GB2312" w:cs="仿宋_GB2312" w:eastAsia="仿宋_GB2312"/>
                <w:color w:val="000000"/>
              </w:rPr>
              <w:t>项目团队组建方案</w:t>
            </w:r>
            <w:r>
              <w:rPr>
                <w:rFonts w:ascii="仿宋_GB2312" w:hAnsi="仿宋_GB2312" w:cs="仿宋_GB2312" w:eastAsia="仿宋_GB2312"/>
                <w:color w:val="000000"/>
              </w:rPr>
              <w:t>：</w:t>
            </w:r>
            <w:r>
              <w:rPr>
                <w:rFonts w:ascii="仿宋_GB2312" w:hAnsi="仿宋_GB2312" w:cs="仿宋_GB2312" w:eastAsia="仿宋_GB2312"/>
                <w:color w:val="000000"/>
              </w:rPr>
              <w:t>方案包含</w:t>
            </w:r>
            <w:r>
              <w:rPr>
                <w:rFonts w:ascii="仿宋_GB2312" w:hAnsi="仿宋_GB2312" w:cs="仿宋_GB2312" w:eastAsia="仿宋_GB2312"/>
                <w:color w:val="000000"/>
              </w:rPr>
              <w:t>:</w:t>
            </w:r>
            <w:r>
              <w:rPr>
                <w:rFonts w:ascii="仿宋_GB2312" w:hAnsi="仿宋_GB2312" w:cs="仿宋_GB2312" w:eastAsia="仿宋_GB2312"/>
                <w:color w:val="000000"/>
              </w:rPr>
              <w:t>（</w:t>
            </w:r>
            <w:r>
              <w:rPr>
                <w:rFonts w:ascii="仿宋_GB2312" w:hAnsi="仿宋_GB2312" w:cs="仿宋_GB2312" w:eastAsia="仿宋_GB2312"/>
                <w:color w:val="000000"/>
              </w:rPr>
              <w:t>1</w:t>
            </w:r>
            <w:r>
              <w:rPr>
                <w:rFonts w:ascii="仿宋_GB2312" w:hAnsi="仿宋_GB2312" w:cs="仿宋_GB2312" w:eastAsia="仿宋_GB2312"/>
                <w:color w:val="000000"/>
              </w:rPr>
              <w:t>）组织架构；（</w:t>
            </w:r>
            <w:r>
              <w:rPr>
                <w:rFonts w:ascii="仿宋_GB2312" w:hAnsi="仿宋_GB2312" w:cs="仿宋_GB2312" w:eastAsia="仿宋_GB2312"/>
                <w:color w:val="000000"/>
              </w:rPr>
              <w:t>2</w:t>
            </w:r>
            <w:r>
              <w:rPr>
                <w:rFonts w:ascii="仿宋_GB2312" w:hAnsi="仿宋_GB2312" w:cs="仿宋_GB2312" w:eastAsia="仿宋_GB2312"/>
                <w:color w:val="000000"/>
              </w:rPr>
              <w:t>）人员分工；（</w:t>
            </w:r>
            <w:r>
              <w:rPr>
                <w:rFonts w:ascii="仿宋_GB2312" w:hAnsi="仿宋_GB2312" w:cs="仿宋_GB2312" w:eastAsia="仿宋_GB2312"/>
                <w:color w:val="000000"/>
              </w:rPr>
              <w:t>3</w:t>
            </w:r>
            <w:r>
              <w:rPr>
                <w:rFonts w:ascii="仿宋_GB2312" w:hAnsi="仿宋_GB2312" w:cs="仿宋_GB2312" w:eastAsia="仿宋_GB2312"/>
                <w:color w:val="000000"/>
              </w:rPr>
              <w:t>）人员岗位职责；（</w:t>
            </w:r>
            <w:r>
              <w:rPr>
                <w:rFonts w:ascii="仿宋_GB2312" w:hAnsi="仿宋_GB2312" w:cs="仿宋_GB2312" w:eastAsia="仿宋_GB2312"/>
                <w:color w:val="000000"/>
              </w:rPr>
              <w:t>4</w:t>
            </w:r>
            <w:r>
              <w:rPr>
                <w:rFonts w:ascii="仿宋_GB2312" w:hAnsi="仿宋_GB2312" w:cs="仿宋_GB2312" w:eastAsia="仿宋_GB2312"/>
                <w:color w:val="000000"/>
              </w:rPr>
              <w:t>）类似项目</w:t>
            </w:r>
            <w:r>
              <w:rPr>
                <w:rFonts w:ascii="仿宋_GB2312" w:hAnsi="仿宋_GB2312" w:cs="仿宋_GB2312" w:eastAsia="仿宋_GB2312"/>
                <w:color w:val="000000"/>
              </w:rPr>
              <w:t>工作</w:t>
            </w:r>
            <w:r>
              <w:rPr>
                <w:rFonts w:ascii="仿宋_GB2312" w:hAnsi="仿宋_GB2312" w:cs="仿宋_GB2312" w:eastAsia="仿宋_GB2312"/>
                <w:color w:val="000000"/>
              </w:rPr>
              <w:t>经验；（</w:t>
            </w:r>
            <w:r>
              <w:rPr>
                <w:rFonts w:ascii="仿宋_GB2312" w:hAnsi="仿宋_GB2312" w:cs="仿宋_GB2312" w:eastAsia="仿宋_GB2312"/>
                <w:color w:val="000000"/>
              </w:rPr>
              <w:t>5</w:t>
            </w:r>
            <w:r>
              <w:rPr>
                <w:rFonts w:ascii="仿宋_GB2312" w:hAnsi="仿宋_GB2312" w:cs="仿宋_GB2312" w:eastAsia="仿宋_GB2312"/>
                <w:color w:val="000000"/>
              </w:rPr>
              <w:t>）人员管理制度等。</w:t>
            </w:r>
          </w:p>
          <w:p>
            <w:pPr>
              <w:pStyle w:val="null3"/>
              <w:jc w:val="both"/>
            </w:pPr>
            <w:r>
              <w:rPr>
                <w:rFonts w:ascii="仿宋_GB2312" w:hAnsi="仿宋_GB2312" w:cs="仿宋_GB2312" w:eastAsia="仿宋_GB2312"/>
                <w:sz w:val="20"/>
                <w:color w:val="000000"/>
              </w:rPr>
              <w:t>10.2.</w:t>
            </w:r>
            <w:r>
              <w:rPr>
                <w:rFonts w:ascii="仿宋_GB2312" w:hAnsi="仿宋_GB2312" w:cs="仿宋_GB2312" w:eastAsia="仿宋_GB2312"/>
                <w:sz w:val="20"/>
                <w:color w:val="000000"/>
              </w:rPr>
              <w:t>6</w:t>
            </w:r>
            <w:r>
              <w:rPr>
                <w:rFonts w:ascii="仿宋_GB2312" w:hAnsi="仿宋_GB2312" w:cs="仿宋_GB2312" w:eastAsia="仿宋_GB2312"/>
                <w:sz w:val="20"/>
                <w:color w:val="000000"/>
              </w:rPr>
              <w:t>团队能力：</w:t>
            </w:r>
            <w:r>
              <w:rPr>
                <w:rFonts w:ascii="仿宋_GB2312" w:hAnsi="仿宋_GB2312" w:cs="仿宋_GB2312" w:eastAsia="仿宋_GB2312"/>
                <w:sz w:val="20"/>
                <w:color w:val="000000"/>
              </w:rPr>
              <w:t>1.</w:t>
            </w:r>
            <w:r>
              <w:rPr>
                <w:rFonts w:ascii="仿宋_GB2312" w:hAnsi="仿宋_GB2312" w:cs="仿宋_GB2312" w:eastAsia="仿宋_GB2312"/>
                <w:sz w:val="20"/>
                <w:color w:val="000000"/>
              </w:rPr>
              <w:t>项目经理</w:t>
            </w:r>
            <w:r>
              <w:rPr>
                <w:rFonts w:ascii="仿宋_GB2312" w:hAnsi="仿宋_GB2312" w:cs="仿宋_GB2312" w:eastAsia="仿宋_GB2312"/>
                <w:sz w:val="20"/>
                <w:color w:val="000000"/>
              </w:rPr>
              <w:t>应</w:t>
            </w:r>
            <w:r>
              <w:rPr>
                <w:rFonts w:ascii="仿宋_GB2312" w:hAnsi="仿宋_GB2312" w:cs="仿宋_GB2312" w:eastAsia="仿宋_GB2312"/>
                <w:sz w:val="20"/>
                <w:color w:val="000000"/>
              </w:rPr>
              <w:t>持有计算机技术与软件专业技术资格（水平）考试颁发的信息系统项目管理师证书</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团</w:t>
            </w:r>
            <w:r>
              <w:rPr>
                <w:rFonts w:ascii="仿宋_GB2312" w:hAnsi="仿宋_GB2312" w:cs="仿宋_GB2312" w:eastAsia="仿宋_GB2312"/>
                <w:sz w:val="20"/>
                <w:color w:val="000000"/>
              </w:rPr>
              <w:t>队人员（除项目经理）</w:t>
            </w:r>
            <w:r>
              <w:rPr>
                <w:rFonts w:ascii="仿宋_GB2312" w:hAnsi="仿宋_GB2312" w:cs="仿宋_GB2312" w:eastAsia="仿宋_GB2312"/>
                <w:sz w:val="20"/>
                <w:color w:val="000000"/>
              </w:rPr>
              <w:t>持</w:t>
            </w:r>
            <w:r>
              <w:rPr>
                <w:rFonts w:ascii="仿宋_GB2312" w:hAnsi="仿宋_GB2312" w:cs="仿宋_GB2312" w:eastAsia="仿宋_GB2312"/>
                <w:sz w:val="20"/>
                <w:color w:val="000000"/>
              </w:rPr>
              <w:t>有</w:t>
            </w:r>
            <w:r>
              <w:rPr>
                <w:rFonts w:ascii="仿宋_GB2312" w:hAnsi="仿宋_GB2312" w:cs="仿宋_GB2312" w:eastAsia="仿宋_GB2312"/>
                <w:sz w:val="20"/>
                <w:color w:val="000000"/>
              </w:rPr>
              <w:t>计算机技术与软件专业技术资格（水平）考试软件设计师</w:t>
            </w:r>
            <w:r>
              <w:rPr>
                <w:rFonts w:ascii="仿宋_GB2312" w:hAnsi="仿宋_GB2312" w:cs="仿宋_GB2312" w:eastAsia="仿宋_GB2312"/>
                <w:sz w:val="20"/>
                <w:color w:val="000000"/>
              </w:rPr>
              <w:t>证书</w:t>
            </w:r>
            <w:r>
              <w:rPr>
                <w:rFonts w:ascii="仿宋_GB2312" w:hAnsi="仿宋_GB2312" w:cs="仿宋_GB2312" w:eastAsia="仿宋_GB2312"/>
                <w:sz w:val="20"/>
                <w:color w:val="000000"/>
              </w:rPr>
              <w:t>、</w:t>
            </w:r>
            <w:r>
              <w:rPr>
                <w:rFonts w:ascii="仿宋_GB2312" w:hAnsi="仿宋_GB2312" w:cs="仿宋_GB2312" w:eastAsia="仿宋_GB2312"/>
                <w:sz w:val="20"/>
                <w:color w:val="000000"/>
              </w:rPr>
              <w:t>计算机技术与软件专业技术资格（水平）考试软件评测师</w:t>
            </w:r>
            <w:r>
              <w:rPr>
                <w:rFonts w:ascii="仿宋_GB2312" w:hAnsi="仿宋_GB2312" w:cs="仿宋_GB2312" w:eastAsia="仿宋_GB2312"/>
                <w:sz w:val="20"/>
                <w:color w:val="000000"/>
              </w:rPr>
              <w:t>证书、</w:t>
            </w:r>
            <w:r>
              <w:rPr>
                <w:rFonts w:ascii="仿宋_GB2312" w:hAnsi="仿宋_GB2312" w:cs="仿宋_GB2312" w:eastAsia="仿宋_GB2312"/>
                <w:sz w:val="20"/>
                <w:color w:val="000000"/>
              </w:rPr>
              <w:t>计算机技术与软件专业技术资格（水平）考试网络工程师证书、计算机技术与软件专业技术资格（水平）考试数据库系统工程师证书</w:t>
            </w:r>
            <w:r>
              <w:rPr>
                <w:rFonts w:ascii="仿宋_GB2312" w:hAnsi="仿宋_GB2312" w:cs="仿宋_GB2312" w:eastAsia="仿宋_GB2312"/>
                <w:sz w:val="20"/>
                <w:color w:val="000000"/>
              </w:rPr>
              <w:t>、</w:t>
            </w:r>
            <w:r>
              <w:rPr>
                <w:rFonts w:ascii="仿宋_GB2312" w:hAnsi="仿宋_GB2312" w:cs="仿宋_GB2312" w:eastAsia="仿宋_GB2312"/>
                <w:sz w:val="20"/>
                <w:color w:val="000000"/>
              </w:rPr>
              <w:t>计算机技术与软件专业技术资格（水平）考试信息安全工程师</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0.2.</w:t>
            </w:r>
            <w:r>
              <w:rPr>
                <w:rFonts w:ascii="仿宋_GB2312" w:hAnsi="仿宋_GB2312" w:cs="仿宋_GB2312" w:eastAsia="仿宋_GB2312"/>
                <w:sz w:val="20"/>
                <w:color w:val="000000"/>
              </w:rPr>
              <w:t>7</w:t>
            </w:r>
            <w:r>
              <w:rPr>
                <w:rFonts w:ascii="仿宋_GB2312" w:hAnsi="仿宋_GB2312" w:cs="仿宋_GB2312" w:eastAsia="仿宋_GB2312"/>
                <w:sz w:val="20"/>
                <w:color w:val="000000"/>
              </w:rPr>
              <w:t>履约能力：</w:t>
            </w:r>
            <w:r>
              <w:rPr>
                <w:rFonts w:ascii="仿宋_GB2312" w:hAnsi="仿宋_GB2312" w:cs="仿宋_GB2312" w:eastAsia="仿宋_GB2312"/>
                <w:sz w:val="20"/>
                <w:color w:val="000000"/>
              </w:rPr>
              <w:t>投标人</w:t>
            </w:r>
            <w:r>
              <w:rPr>
                <w:rFonts w:ascii="仿宋_GB2312" w:hAnsi="仿宋_GB2312" w:cs="仿宋_GB2312" w:eastAsia="仿宋_GB2312"/>
                <w:sz w:val="20"/>
                <w:color w:val="000000"/>
              </w:rPr>
              <w:t>ISO20000</w:t>
            </w:r>
            <w:r>
              <w:rPr>
                <w:rFonts w:ascii="仿宋_GB2312" w:hAnsi="仿宋_GB2312" w:cs="仿宋_GB2312" w:eastAsia="仿宋_GB2312"/>
                <w:sz w:val="20"/>
                <w:color w:val="000000"/>
              </w:rPr>
              <w:t>信息技术服务管理体系认证证书、</w:t>
            </w:r>
            <w:r>
              <w:rPr>
                <w:rFonts w:ascii="仿宋_GB2312" w:hAnsi="仿宋_GB2312" w:cs="仿宋_GB2312" w:eastAsia="仿宋_GB2312"/>
                <w:sz w:val="20"/>
                <w:color w:val="000000"/>
              </w:rPr>
              <w:t>ISO27001</w:t>
            </w:r>
            <w:r>
              <w:rPr>
                <w:rFonts w:ascii="仿宋_GB2312" w:hAnsi="仿宋_GB2312" w:cs="仿宋_GB2312" w:eastAsia="仿宋_GB2312"/>
                <w:sz w:val="20"/>
                <w:color w:val="000000"/>
              </w:rPr>
              <w:t>信息安全管理体系认证证书 、</w:t>
            </w:r>
            <w:r>
              <w:rPr>
                <w:rFonts w:ascii="仿宋_GB2312" w:hAnsi="仿宋_GB2312" w:cs="仿宋_GB2312" w:eastAsia="仿宋_GB2312"/>
                <w:sz w:val="20"/>
                <w:color w:val="000000"/>
              </w:rPr>
              <w:t>ISO9001</w:t>
            </w:r>
            <w:r>
              <w:rPr>
                <w:rFonts w:ascii="仿宋_GB2312" w:hAnsi="仿宋_GB2312" w:cs="仿宋_GB2312" w:eastAsia="仿宋_GB2312"/>
                <w:sz w:val="20"/>
                <w:color w:val="000000"/>
              </w:rPr>
              <w:t>质量管理体系认证证书、</w:t>
            </w:r>
            <w:r>
              <w:rPr>
                <w:rFonts w:ascii="仿宋_GB2312" w:hAnsi="仿宋_GB2312" w:cs="仿宋_GB2312" w:eastAsia="仿宋_GB2312"/>
                <w:sz w:val="21"/>
                <w:color w:val="000000"/>
              </w:rPr>
              <w:t>ITSS3</w:t>
            </w:r>
            <w:r>
              <w:rPr>
                <w:rFonts w:ascii="仿宋_GB2312" w:hAnsi="仿宋_GB2312" w:cs="仿宋_GB2312" w:eastAsia="仿宋_GB2312"/>
                <w:sz w:val="21"/>
                <w:color w:val="000000"/>
              </w:rPr>
              <w:t>级信息技术服务标准符合性证书（运行维护方面）、</w:t>
            </w:r>
            <w:r>
              <w:rPr>
                <w:rFonts w:ascii="仿宋_GB2312" w:hAnsi="仿宋_GB2312" w:cs="仿宋_GB2312" w:eastAsia="仿宋_GB2312"/>
                <w:sz w:val="20"/>
                <w:color w:val="000000"/>
              </w:rPr>
              <w:t>业绩证明材料。</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满足3.2.2服务要求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满足3.2.2服务要求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服务期限为合同签订之日起1年（365日历日）。符合交付验收条件时，由中标人向采购人提出申请进行交付验收；服务期满后符合最终验收条件时，由中标人向采购人提出申请进行最终验收。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合同签订后15个工作日内，由中标人书面提出支付申请函及拟支付金额等额的符合采购方财务管理要求的相应发票，经采购人确认</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中标人通过交付验收，由中标人书面提出支付申请函及拟支付金额等额的符合采购方财务管理要求的相应发票，经采购人确认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中标人通过最终验收，由中标人书面提出支付申请函及拟支付金额等额的符合采购方财务管理要求的相应发票，经采购人确认</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（1）中标人未按合同要求提供服务或服务质量不能满足技术要求，且在规定时间内未使采购人满意的，采购人有权终止合同并对其违约行为进行追究。具体按《中华人民共和国民法典》中的相关条款执行。 （2）任何一方若违反本合同其他约定，致使本合同无法履行，违约方应向守约方赔偿实际损失。 （3）如因中标人工作人员在履行职务过程中的疏忽、失职、过错等故意或者过失原因给甲方造成损失或侵害，包括但不限于对采购人造成财产损失、由此而导致的采购人对任何第三方的法律责任等，中标人对此均应承担全部的赔偿责任并负责妥善处理。 （4）本合同约定的损失，包括但不限于直接或间接的经济损失、律师费、诉讼费、保全费、鉴定费等损失。 （5）本合同约定的违约情形独立存在，可叠加适用。中标人按照合同约定应当向甲方支付的违约金，中标人同意采购人从应付未付款中直接予以扣除。</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除另有约定外，采购人提供给中标人的资料以及反映采购人要求的或其他类似性质文件，以及中标人为履行本合同约定而编制的成果文件的所有权、知识产权及相关权利属于采购人，中标人可以为实现本合同目的而复制或者以其他方式使用此类文件，但不能用于与本合同无关的其他事项。未经采购人书面同意，中标人不得为了本合同以外的目的而复制或者以其他方式使用上述文件或将之提供给任何第三方。 （2）双方保证在履行本合同过程中不侵犯对方及第三方的知识产权。因中标人侵犯他人知识产权所引起的责任，由中标人承担，导致采购人承担责任的，采购人有权向中标人追偿。 （3）本项目结果公告发布后，中标人应向代理机构提供纸质投标文件一套（一正二副），纸质投标文件应与系统上传投标文件内容保持一致。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满足政府采购法第二十二条及特殊资格证明材料.docx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满足政府采购法第二十二条及特殊资格证明材料.docx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满足政府采购法第二十二条及特殊资格证明材料.docx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法人授权书（证明书）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法定代表人授权书（证明书）.docx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2023年度或2024年度的财务报告或提交投标文件递交截止时间前12个月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提供投标文件递交截止时间前12个月内至少一个月已缴纳的纳税凭据或完税证明，依法免税的投标人应提供相关证明文件。</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提供投标文件递交截止时间前12个月内已缴存的至少一个月的社会保障资金缴存单据或社保机构开具的社会保险参保缴费情况证明，依法不需要缴纳社会保障资金的单位应提供相关证明材料。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满足政府采购法第二十二条及特殊资格证明材料.docx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招标文件商务要求响应情况，若负偏离，投标无效。</w:t>
            </w:r>
          </w:p>
        </w:tc>
        <w:tc>
          <w:tcPr>
            <w:tcW w:type="dxa" w:w="1661"/>
          </w:tcPr>
          <w:p>
            <w:pPr>
              <w:pStyle w:val="null3"/>
            </w:pPr>
            <w:r>
              <w:rPr>
                <w:rFonts w:ascii="仿宋_GB2312" w:hAnsi="仿宋_GB2312" w:cs="仿宋_GB2312" w:eastAsia="仿宋_GB2312"/>
              </w:rPr>
              <w:t>商务要求应答表.docx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技术条款</w:t>
            </w:r>
          </w:p>
        </w:tc>
        <w:tc>
          <w:tcPr>
            <w:tcW w:type="dxa" w:w="3322"/>
          </w:tcPr>
          <w:p>
            <w:pPr>
              <w:pStyle w:val="null3"/>
            </w:pPr>
            <w:r>
              <w:rPr>
                <w:rFonts w:ascii="仿宋_GB2312" w:hAnsi="仿宋_GB2312" w:cs="仿宋_GB2312" w:eastAsia="仿宋_GB2312"/>
              </w:rPr>
              <w:t>招标文件技术要求响应情况，若加★号负偏离，投标无效。</w:t>
            </w:r>
          </w:p>
        </w:tc>
        <w:tc>
          <w:tcPr>
            <w:tcW w:type="dxa" w:w="1661"/>
          </w:tcPr>
          <w:p>
            <w:pPr>
              <w:pStyle w:val="null3"/>
            </w:pPr>
            <w:r>
              <w:rPr>
                <w:rFonts w:ascii="仿宋_GB2312" w:hAnsi="仿宋_GB2312" w:cs="仿宋_GB2312" w:eastAsia="仿宋_GB2312"/>
              </w:rPr>
              <w:t>服务内容及服务要求应答表响应偏离表.docx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投标有效期不少于招标文件要求，否则其投标无效。</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出现不符合法律法规和招标文件中规定的其他实质性要求的情况，投标无效。</w:t>
            </w:r>
          </w:p>
        </w:tc>
        <w:tc>
          <w:tcPr>
            <w:tcW w:type="dxa" w:w="1661"/>
          </w:tcPr>
          <w:p>
            <w:pPr>
              <w:pStyle w:val="null3"/>
            </w:pPr>
            <w:r>
              <w:rPr>
                <w:rFonts w:ascii="仿宋_GB2312" w:hAnsi="仿宋_GB2312" w:cs="仿宋_GB2312" w:eastAsia="仿宋_GB2312"/>
              </w:rPr>
              <w:t>投标函 服务内容及服务要求应答表响应偏离表.docx 商务要求应答表.docx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供应商拒绝政府采购领域商业贿赂承诺书</w:t>
            </w:r>
          </w:p>
        </w:tc>
        <w:tc>
          <w:tcPr>
            <w:tcW w:type="dxa" w:w="3322"/>
          </w:tcPr>
          <w:p>
            <w:pPr>
              <w:pStyle w:val="null3"/>
            </w:pPr>
            <w:r>
              <w:rPr>
                <w:rFonts w:ascii="仿宋_GB2312" w:hAnsi="仿宋_GB2312" w:cs="仿宋_GB2312" w:eastAsia="仿宋_GB2312"/>
              </w:rPr>
              <w:t>供应商未提供拒绝政府采购领域商业贿赂承诺书，投标无效。</w:t>
            </w:r>
          </w:p>
        </w:tc>
        <w:tc>
          <w:tcPr>
            <w:tcW w:type="dxa" w:w="1661"/>
          </w:tcPr>
          <w:p>
            <w:pPr>
              <w:pStyle w:val="null3"/>
            </w:pPr>
            <w:r>
              <w:rPr>
                <w:rFonts w:ascii="仿宋_GB2312" w:hAnsi="仿宋_GB2312" w:cs="仿宋_GB2312" w:eastAsia="仿宋_GB2312"/>
              </w:rPr>
              <w:t>供应商拒绝政府采购领域商业贿赂承诺书.docx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供应商的投标报价超过采购预算或未按招标文件要求提供分项报价表，投标无效。</w:t>
            </w:r>
          </w:p>
        </w:tc>
        <w:tc>
          <w:tcPr>
            <w:tcW w:type="dxa" w:w="1661"/>
          </w:tcPr>
          <w:p>
            <w:pPr>
              <w:pStyle w:val="null3"/>
            </w:pPr>
            <w:r>
              <w:rPr>
                <w:rFonts w:ascii="仿宋_GB2312" w:hAnsi="仿宋_GB2312" w:cs="仿宋_GB2312" w:eastAsia="仿宋_GB2312"/>
              </w:rPr>
              <w:t>开标一览表 分项报价表20250603.docx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根据投标人对项目理解分析，内容包括：（1）项目需求的理解，对项目现状与各需求之间关联关系的了解程度（2）对重点难点工作的把握与分析。 一、评审标准 1、针对性：方案能够紧扣项目实际情况； 2、合理性：内容符合项目实际，未出现与项目执行无关的内容。 二、赋分标准（满分4分） 共2项内容，每项满分2分。 按照“评审标准”，每个每满足一个评审标准得1分。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项目理解分析.docx</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投标人提供的总体服务方案内容进行赋分，方案内容包括：（1）“秦务员”移动端租用；（2）“全省政务服务码”系统租用；（3）“秦务员”指标系统租用；（4）“高效办成一件事”平台租用；（5）陕西政务服务网租用；（6）统一用户中心租用；（7）统一“好差评”系统租用；（8）后台管理门户租用；（9）统一支付系统升级；（10）统一电子证照系统升级；（11）统一物流服务系统升级；（12）统一预约系统升级；（13）通用审批系统升级；（14）中介服务超市升级；（15）事项中控管理平台升级；（16）现有系统国产化改造服务升级；（17）遗留系统运维服务；（18）用户专属空间运营服务；（19）词库维护运营服务；（20）频道易用性提升运营服务；（21）宣传推广运营服务；（22）投诉处理运营服务；（23）政务服务事项巡检运营服务；（24）办件治理运营服务；（25）中介服务超市运营服务；（26）“高效办成一件事”运营服务；（27）外部系统接口对接运营服务；（28）运营数据分析运营服务；（29）国家数据上报运营服务；（30）全省政务服务码运营服务；（31）统一电子证照运营服务；（32）统一支付运营服务；（33）安全运营服务；（34）政务事项梳理服务；（35）培训服务；（36）指标规则咨询服务；（37）组件采购。 一、评审标准 1、完整性：方案内容全面，包括但不限于 服务业务框架、服务实施框架、服务组织架构、总体架构、技术架构、网络拓扑、部署架构等内容，对评审内容中的各项要求有详细描述； 2、专业性：切合本项目实际情况，提出步骤清晰、专业性强的方案； 3、针对性：全面符合用户的使用要求，系统功能完善，易于维护； 4、科学性：方案能有效降低使用过程中的潜在风险和事故，能够达到对系统稳定、持续的使用要求。 二、赋分标准（满分37分） 共37项内容，每项内容满分1分。 按照“评审标准”，每项内容每满足一项评审标准得0.25分。</w:t>
            </w:r>
          </w:p>
        </w:tc>
        <w:tc>
          <w:tcPr>
            <w:tcW w:type="dxa" w:w="831"/>
          </w:tcPr>
          <w:p>
            <w:pPr>
              <w:pStyle w:val="null3"/>
              <w:jc w:val="right"/>
            </w:pPr>
            <w:r>
              <w:rPr>
                <w:rFonts w:ascii="仿宋_GB2312" w:hAnsi="仿宋_GB2312" w:cs="仿宋_GB2312" w:eastAsia="仿宋_GB2312"/>
              </w:rPr>
              <w:t>37.0000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总体服务方案证明材料.docx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的实施方案内容进行赋分，方案内容包括：（1）服务期内各项工作进度安排；（2）服务期内各项工作的进度保障措施；（3）服务质量保障措施；（4）针对各类突发状况的不同应急保障措施。 一、评审标准 1、完整性：方案必须全面，包括但不限于项目管理、计划管理、过程管理、质量管理和风险管理、交付成果、验收计划等内容，对评审内容中的各项要求有详细描述； 2、可实施性：切合本项目实际情况，提出步骤清晰、专业性强、合理的方案； 3、针对性：方案能够紧扣项目实际需求，内容科学，保障项目顺利实施。 二、赋分标准（满分12分） 共4项内容，每项内容满分3分。 按照“评审标准”，每项内容每满足一项评审标准得 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实施方案证明材料.docx</w:t>
            </w:r>
          </w:p>
        </w:tc>
      </w:tr>
      <w:tr>
        <w:tc>
          <w:tcPr>
            <w:tcW w:type="dxa" w:w="831"/>
            <w:vMerge/>
          </w:tcPr>
          <w:p/>
        </w:tc>
        <w:tc>
          <w:tcPr>
            <w:tcW w:type="dxa" w:w="1661"/>
          </w:tcPr>
          <w:p>
            <w:pPr>
              <w:pStyle w:val="null3"/>
            </w:pPr>
            <w:r>
              <w:rPr>
                <w:rFonts w:ascii="仿宋_GB2312" w:hAnsi="仿宋_GB2312" w:cs="仿宋_GB2312" w:eastAsia="仿宋_GB2312"/>
              </w:rPr>
              <w:t>合法来源渠道证明</w:t>
            </w:r>
          </w:p>
        </w:tc>
        <w:tc>
          <w:tcPr>
            <w:tcW w:type="dxa" w:w="2492"/>
          </w:tcPr>
          <w:p>
            <w:pPr>
              <w:pStyle w:val="null3"/>
            </w:pPr>
            <w:r>
              <w:rPr>
                <w:rFonts w:ascii="仿宋_GB2312" w:hAnsi="仿宋_GB2312" w:cs="仿宋_GB2312" w:eastAsia="仿宋_GB2312"/>
              </w:rPr>
              <w:t>投标人针对本项目“组件采购”提供合法来源渠道证明材料（包括但不限于销售协议、代理协议、原厂授权等），四个组件全部提供得4分，未全部提供或未提供则不得分。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合法来源渠道证明材料.docx</w:t>
            </w:r>
          </w:p>
        </w:tc>
      </w:tr>
      <w:tr>
        <w:tc>
          <w:tcPr>
            <w:tcW w:type="dxa" w:w="831"/>
            <w:vMerge/>
          </w:tcPr>
          <w:p/>
        </w:tc>
        <w:tc>
          <w:tcPr>
            <w:tcW w:type="dxa" w:w="1661"/>
          </w:tcPr>
          <w:p>
            <w:pPr>
              <w:pStyle w:val="null3"/>
            </w:pPr>
            <w:r>
              <w:rPr>
                <w:rFonts w:ascii="仿宋_GB2312" w:hAnsi="仿宋_GB2312" w:cs="仿宋_GB2312" w:eastAsia="仿宋_GB2312"/>
              </w:rPr>
              <w:t>功能 演示</w:t>
            </w:r>
          </w:p>
        </w:tc>
        <w:tc>
          <w:tcPr>
            <w:tcW w:type="dxa" w:w="2492"/>
          </w:tcPr>
          <w:p>
            <w:pPr>
              <w:pStyle w:val="null3"/>
            </w:pPr>
            <w:r>
              <w:rPr>
                <w:rFonts w:ascii="仿宋_GB2312" w:hAnsi="仿宋_GB2312" w:cs="仿宋_GB2312" w:eastAsia="仿宋_GB2312"/>
              </w:rPr>
              <w:t>投标人结合招标文件要求进行功能演示： 一、演示内容及赋分标准（满分4.5分）： 1.演示“高效办成一件事”事项配置的相关流程。 系统功能不完整或界面设计有明显缺陷得0.5分； 系统功能完整，界面友好得1分； 系统功能完整，界面友好，操作演示流畅的基础上，核心功能设计先进，系统设计思路新颖，技术架构先进合理，设计人性化的得1.5分。 2.演示APP端城市特色频道的搭建流程。 系统功能不完整或界面设计有明显缺陷得0.5分； 系统功能完整，界面友好得1分； 系统功能完整，界面友好，操作演示流畅的基础上，核心功能设计先进，系统设计思路新颖，技术架构先进合理，设计人性化的得1.5分。 3.演示APP端应用上架发布的流程。 系统功能不完整或界面设计有明显缺陷得0.5分； 系统功能完整，界面友好得1分； 系统功能完整，界面友好，操作演示流畅的基础上，核心功能设计先进，系统设计思路新颖，技术架构先进合理，设计人性化的得1.5分。 二、演示形式赋分标准（满分4.5分）： 以可实际操作的真实软件演示，每演示一项得1.5分，以其他形式演示每演示一项得0.5分，最高得4.5分。 三、演示要求： 1.供应商可以按要求演示以往成功案例内容； 2.演示时长不超过15分钟（评审委员会咨询时间除外）； 3.演示载体为腾讯会议，演示前通知； 4.未演示则不得分。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总体服务方案证明材料.docx</w:t>
            </w:r>
          </w:p>
        </w:tc>
      </w:tr>
      <w:tr>
        <w:tc>
          <w:tcPr>
            <w:tcW w:type="dxa" w:w="831"/>
            <w:vMerge/>
          </w:tcPr>
          <w:p/>
        </w:tc>
        <w:tc>
          <w:tcPr>
            <w:tcW w:type="dxa" w:w="1661"/>
          </w:tcPr>
          <w:p>
            <w:pPr>
              <w:pStyle w:val="null3"/>
            </w:pPr>
            <w:r>
              <w:rPr>
                <w:rFonts w:ascii="仿宋_GB2312" w:hAnsi="仿宋_GB2312" w:cs="仿宋_GB2312" w:eastAsia="仿宋_GB2312"/>
              </w:rPr>
              <w:t>项目团队组建方案</w:t>
            </w:r>
          </w:p>
        </w:tc>
        <w:tc>
          <w:tcPr>
            <w:tcW w:type="dxa" w:w="2492"/>
          </w:tcPr>
          <w:p>
            <w:pPr>
              <w:pStyle w:val="null3"/>
            </w:pPr>
            <w:r>
              <w:rPr>
                <w:rFonts w:ascii="仿宋_GB2312" w:hAnsi="仿宋_GB2312" w:cs="仿宋_GB2312" w:eastAsia="仿宋_GB2312"/>
              </w:rPr>
              <w:t>投标人针对本项目拟投入的工作组成员情况。方案包含:（1）组织架构；（2）人员分工；（3）人员岗位职责；（4）类似项目工作经验；（5）人员管理制度等。 一、评审标准： 1、完整性：方案必须全面，组织架构清晰、人员分工和岗位职责划分明确，有详细的描述及佐证材料； 2、针对性：专业能力强、业务经验丰富、业务管理流程清晰，能有效保障本项目实施。 二、赋分标准（满分10分） 共5项内容，每项内容满分2分。 按照“评审标准”，每项方案每满足一项评审标准得1分。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项目团队组建方案证明材料.docx</w:t>
            </w:r>
          </w:p>
        </w:tc>
      </w:tr>
      <w:tr>
        <w:tc>
          <w:tcPr>
            <w:tcW w:type="dxa" w:w="831"/>
            <w:vMerge/>
          </w:tcPr>
          <w:p/>
        </w:tc>
        <w:tc>
          <w:tcPr>
            <w:tcW w:type="dxa" w:w="1661"/>
          </w:tcPr>
          <w:p>
            <w:pPr>
              <w:pStyle w:val="null3"/>
            </w:pPr>
            <w:r>
              <w:rPr>
                <w:rFonts w:ascii="仿宋_GB2312" w:hAnsi="仿宋_GB2312" w:cs="仿宋_GB2312" w:eastAsia="仿宋_GB2312"/>
              </w:rPr>
              <w:t>团队能力</w:t>
            </w:r>
          </w:p>
        </w:tc>
        <w:tc>
          <w:tcPr>
            <w:tcW w:type="dxa" w:w="2492"/>
          </w:tcPr>
          <w:p>
            <w:pPr>
              <w:pStyle w:val="null3"/>
            </w:pPr>
            <w:r>
              <w:rPr>
                <w:rFonts w:ascii="仿宋_GB2312" w:hAnsi="仿宋_GB2312" w:cs="仿宋_GB2312" w:eastAsia="仿宋_GB2312"/>
              </w:rPr>
              <w:t>1.项目经理：具有信息系统项目管理师证书，得2分。 2.团队人员（除项目经理）： 2.1具有计算机技术与软件专业技术资格（水平）考试软件设计师证书，得1分； 2.2具有计算机技术与软件专业技术资格（水平）考试软件评测师证书，得1分； 2.3具有计算机技术与软件专业技术资格（水平）考试网络工程师证书，得1分； 2.4具有计算机技术与软件专业技术资格（水平）考试数据库系统工程师证书，得1分； 2.5具有计算机技术与软件专业技术资格（水平）考试信息安全工程师证书，得1分。 （提供证书复印件加盖公章，相同人员不重复计分）。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团队能力证明材料.docx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1.投标人具备ISO20000信息技术服务管理体系认证证书，得1分； 2.投标人具备ISO27001信息安全管理体系认证证书，得1分； 3.投标人具备ISO9001质量管理体系认证证书，得1分。 4.投标人具备ITSS3级信息技术服务标准符合性证书（运行维护方面），得1分。 注：提供证书复印件加盖公章。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提供2022年1月1日以来类似项目业绩，每提供1份得1分，最高得3分。 注：以合同签订日期为准，提供合同复印件（包括首页、签字盖章页，金额等，金额不得涂抹）加盖公章。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 Pn 其中：Pmin：所有有效报价的最低价。 Pn：第n个投标人的报价。 计算分数时四舍五入取小数点后两位。 评标委员会认为投标人的报价明显低于其他通过符合性审查投标人的报价，有可能影响服务质量或者不能诚信履约的，应当要求其在评审现场合理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详见附件：合法来源渠道证明材料.docx</w:t>
      </w:r>
    </w:p>
    <w:p>
      <w:pPr>
        <w:pStyle w:val="null3"/>
        <w:ind w:firstLine="960"/>
      </w:pPr>
      <w:r>
        <w:rPr>
          <w:rFonts w:ascii="仿宋_GB2312" w:hAnsi="仿宋_GB2312" w:cs="仿宋_GB2312" w:eastAsia="仿宋_GB2312"/>
        </w:rPr>
        <w:t>详见附件：服务内容及服务要求应答表响应偏离表.docx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详见附件：满足政府采购法第二十二条及特殊资格证明材料.docx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详见附件：团队能力证明材料.docx</w:t>
      </w:r>
    </w:p>
    <w:p>
      <w:pPr>
        <w:pStyle w:val="null3"/>
        <w:ind w:firstLine="960"/>
      </w:pPr>
      <w:r>
        <w:rPr>
          <w:rFonts w:ascii="仿宋_GB2312" w:hAnsi="仿宋_GB2312" w:cs="仿宋_GB2312" w:eastAsia="仿宋_GB2312"/>
        </w:rPr>
        <w:t>详见附件：项目理解分析.docx</w:t>
      </w:r>
    </w:p>
    <w:p>
      <w:pPr>
        <w:pStyle w:val="null3"/>
        <w:ind w:firstLine="960"/>
      </w:pPr>
      <w:r>
        <w:rPr>
          <w:rFonts w:ascii="仿宋_GB2312" w:hAnsi="仿宋_GB2312" w:cs="仿宋_GB2312" w:eastAsia="仿宋_GB2312"/>
        </w:rPr>
        <w:t>详见附件：项目团队组建方案证明材料.docx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详见附件：总体服务方案证明材料.docx</w:t>
      </w:r>
    </w:p>
    <w:p>
      <w:pPr>
        <w:pStyle w:val="null3"/>
        <w:ind w:firstLine="960"/>
      </w:pPr>
      <w:r>
        <w:rPr>
          <w:rFonts w:ascii="仿宋_GB2312" w:hAnsi="仿宋_GB2312" w:cs="仿宋_GB2312" w:eastAsia="仿宋_GB2312"/>
        </w:rPr>
        <w:t>详见附件：法定代表人授权书（证明书）.docx</w:t>
      </w:r>
    </w:p>
    <w:p>
      <w:pPr>
        <w:pStyle w:val="null3"/>
        <w:ind w:firstLine="960"/>
      </w:pPr>
      <w:r>
        <w:rPr>
          <w:rFonts w:ascii="仿宋_GB2312" w:hAnsi="仿宋_GB2312" w:cs="仿宋_GB2312" w:eastAsia="仿宋_GB2312"/>
        </w:rPr>
        <w:t>详见附件：实施方案证明材料.docx</w:t>
      </w:r>
    </w:p>
    <w:p>
      <w:pPr>
        <w:pStyle w:val="null3"/>
        <w:ind w:firstLine="960"/>
      </w:pPr>
      <w:r>
        <w:rPr>
          <w:rFonts w:ascii="仿宋_GB2312" w:hAnsi="仿宋_GB2312" w:cs="仿宋_GB2312" w:eastAsia="仿宋_GB2312"/>
        </w:rPr>
        <w:t>详见附件：履约能力证明材料.docx</w:t>
      </w:r>
    </w:p>
    <w:p>
      <w:pPr>
        <w:pStyle w:val="null3"/>
        <w:ind w:firstLine="960"/>
      </w:pPr>
      <w:r>
        <w:rPr>
          <w:rFonts w:ascii="仿宋_GB2312" w:hAnsi="仿宋_GB2312" w:cs="仿宋_GB2312" w:eastAsia="仿宋_GB2312"/>
        </w:rPr>
        <w:t>详见附件：分项报价表20250603.docx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