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804DBB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="0" w:after="0" w:line="520" w:lineRule="atLeast"/>
        <w:jc w:val="center"/>
        <w:textAlignment w:val="auto"/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highlight w:val="none"/>
          <w:lang w:val="zh-CN"/>
        </w:rPr>
        <w:t>商务</w:t>
      </w: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>应答表</w:t>
      </w:r>
    </w:p>
    <w:p w14:paraId="42A90F15">
      <w:pPr>
        <w:rPr>
          <w:rFonts w:hint="eastAsia" w:ascii="宋体" w:hAnsi="宋体" w:eastAsia="宋体" w:cs="宋体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highlight w:val="none"/>
          <w:lang w:val="en-US" w:eastAsia="zh-CN"/>
        </w:rPr>
        <w:t>项目名称：</w:t>
      </w:r>
    </w:p>
    <w:p w14:paraId="5C143938">
      <w:pPr>
        <w:rPr>
          <w:rFonts w:hint="default" w:ascii="宋体" w:hAnsi="宋体" w:eastAsia="宋体" w:cs="宋体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highlight w:val="none"/>
          <w:lang w:val="en-US" w:eastAsia="zh-CN"/>
        </w:rPr>
        <w:t>项目编号：</w:t>
      </w:r>
    </w:p>
    <w:tbl>
      <w:tblPr>
        <w:tblStyle w:val="4"/>
        <w:tblW w:w="4996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52"/>
        <w:gridCol w:w="3201"/>
        <w:gridCol w:w="2460"/>
        <w:gridCol w:w="2276"/>
      </w:tblGrid>
      <w:tr w14:paraId="12EEE3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0" w:hRule="exact"/>
          <w:jc w:val="center"/>
        </w:trPr>
        <w:tc>
          <w:tcPr>
            <w:tcW w:w="6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DD3D1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20" w:lineRule="atLeast"/>
              <w:ind w:right="23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17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18FC6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20" w:lineRule="atLeast"/>
              <w:ind w:right="23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招标文件</w:t>
            </w:r>
          </w:p>
          <w:p w14:paraId="7B3AFAB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20" w:lineRule="atLeast"/>
              <w:ind w:right="23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商务要求</w:t>
            </w:r>
          </w:p>
        </w:tc>
        <w:tc>
          <w:tcPr>
            <w:tcW w:w="13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AD06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20" w:lineRule="atLeast"/>
              <w:ind w:right="23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投标文件</w:t>
            </w:r>
          </w:p>
          <w:p w14:paraId="69954AC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20" w:lineRule="atLeast"/>
              <w:ind w:right="23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商务响应</w:t>
            </w:r>
          </w:p>
        </w:tc>
        <w:tc>
          <w:tcPr>
            <w:tcW w:w="12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0FF64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20" w:lineRule="atLeast"/>
              <w:ind w:right="23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偏离及其影响说明</w:t>
            </w:r>
          </w:p>
        </w:tc>
      </w:tr>
      <w:tr w14:paraId="5B8CDE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6" w:hRule="exact"/>
          <w:jc w:val="center"/>
        </w:trPr>
        <w:tc>
          <w:tcPr>
            <w:tcW w:w="6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DC4563">
            <w:pPr>
              <w:pStyle w:val="3"/>
              <w:ind w:firstLine="440" w:firstLineChars="200"/>
              <w:jc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434710">
            <w:pPr>
              <w:pStyle w:val="3"/>
              <w:ind w:firstLine="440" w:firstLineChars="200"/>
              <w:jc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253916">
            <w:pPr>
              <w:pStyle w:val="3"/>
              <w:ind w:firstLine="440" w:firstLineChars="200"/>
              <w:jc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6BF4F1">
            <w:pPr>
              <w:pStyle w:val="3"/>
              <w:ind w:firstLine="440" w:firstLineChars="200"/>
              <w:jc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77894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6" w:hRule="exact"/>
          <w:jc w:val="center"/>
        </w:trPr>
        <w:tc>
          <w:tcPr>
            <w:tcW w:w="6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16F92D">
            <w:pPr>
              <w:pStyle w:val="3"/>
              <w:ind w:firstLine="440" w:firstLineChars="200"/>
              <w:jc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111CB2">
            <w:pPr>
              <w:pStyle w:val="3"/>
              <w:ind w:firstLine="440" w:firstLineChars="200"/>
              <w:jc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A83247">
            <w:pPr>
              <w:pStyle w:val="3"/>
              <w:ind w:firstLine="440" w:firstLineChars="200"/>
              <w:jc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7E0613">
            <w:pPr>
              <w:pStyle w:val="3"/>
              <w:ind w:firstLine="440" w:firstLineChars="200"/>
              <w:jc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C0701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6" w:hRule="exact"/>
          <w:jc w:val="center"/>
        </w:trPr>
        <w:tc>
          <w:tcPr>
            <w:tcW w:w="6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8E0E20">
            <w:pPr>
              <w:pStyle w:val="3"/>
              <w:ind w:firstLine="440" w:firstLineChars="200"/>
              <w:jc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352D73">
            <w:pPr>
              <w:pStyle w:val="3"/>
              <w:ind w:firstLine="440" w:firstLineChars="200"/>
              <w:jc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2C0751">
            <w:pPr>
              <w:pStyle w:val="3"/>
              <w:ind w:firstLine="440" w:firstLineChars="200"/>
              <w:jc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397D53">
            <w:pPr>
              <w:pStyle w:val="3"/>
              <w:ind w:firstLine="440" w:firstLineChars="200"/>
              <w:jc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06398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6" w:hRule="exact"/>
          <w:jc w:val="center"/>
        </w:trPr>
        <w:tc>
          <w:tcPr>
            <w:tcW w:w="6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CCDCAB">
            <w:pPr>
              <w:pStyle w:val="3"/>
              <w:ind w:firstLine="440" w:firstLineChars="200"/>
              <w:jc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76FD27">
            <w:pPr>
              <w:pStyle w:val="3"/>
              <w:ind w:firstLine="440" w:firstLineChars="200"/>
              <w:jc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ABCC0D">
            <w:pPr>
              <w:pStyle w:val="3"/>
              <w:ind w:firstLine="440" w:firstLineChars="200"/>
              <w:jc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D54536">
            <w:pPr>
              <w:pStyle w:val="3"/>
              <w:ind w:firstLine="440" w:firstLineChars="200"/>
              <w:jc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9A041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6" w:hRule="exact"/>
          <w:jc w:val="center"/>
        </w:trPr>
        <w:tc>
          <w:tcPr>
            <w:tcW w:w="6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71731F">
            <w:pPr>
              <w:pStyle w:val="3"/>
              <w:ind w:firstLine="440" w:firstLineChars="200"/>
              <w:jc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19BD22">
            <w:pPr>
              <w:pStyle w:val="3"/>
              <w:ind w:firstLine="440" w:firstLineChars="200"/>
              <w:jc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4FA190">
            <w:pPr>
              <w:pStyle w:val="3"/>
              <w:ind w:firstLine="440" w:firstLineChars="200"/>
              <w:jc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CA9123">
            <w:pPr>
              <w:pStyle w:val="3"/>
              <w:ind w:firstLine="440" w:firstLineChars="200"/>
              <w:jc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4ED0C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6" w:hRule="exact"/>
          <w:jc w:val="center"/>
        </w:trPr>
        <w:tc>
          <w:tcPr>
            <w:tcW w:w="6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50B7BE">
            <w:pPr>
              <w:pStyle w:val="3"/>
              <w:ind w:firstLine="440" w:firstLineChars="200"/>
              <w:jc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0A57FD">
            <w:pPr>
              <w:pStyle w:val="3"/>
              <w:ind w:firstLine="440" w:firstLineChars="200"/>
              <w:jc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445E40">
            <w:pPr>
              <w:pStyle w:val="3"/>
              <w:ind w:firstLine="440" w:firstLineChars="200"/>
              <w:jc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40462C">
            <w:pPr>
              <w:pStyle w:val="3"/>
              <w:ind w:firstLine="440" w:firstLineChars="200"/>
              <w:jc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72856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6" w:hRule="exact"/>
          <w:jc w:val="center"/>
        </w:trPr>
        <w:tc>
          <w:tcPr>
            <w:tcW w:w="6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68CF81">
            <w:pPr>
              <w:pStyle w:val="3"/>
              <w:ind w:firstLine="440" w:firstLineChars="200"/>
              <w:jc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E2BD63">
            <w:pPr>
              <w:pStyle w:val="3"/>
              <w:ind w:firstLine="440" w:firstLineChars="200"/>
              <w:jc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CE73C0">
            <w:pPr>
              <w:pStyle w:val="3"/>
              <w:ind w:firstLine="440" w:firstLineChars="200"/>
              <w:jc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8B2E7D">
            <w:pPr>
              <w:pStyle w:val="3"/>
              <w:ind w:firstLine="440" w:firstLineChars="200"/>
              <w:jc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07F66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6" w:hRule="exact"/>
          <w:jc w:val="center"/>
        </w:trPr>
        <w:tc>
          <w:tcPr>
            <w:tcW w:w="6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05C49D">
            <w:pPr>
              <w:pStyle w:val="3"/>
              <w:ind w:firstLine="440" w:firstLineChars="200"/>
              <w:jc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77E1E3">
            <w:pPr>
              <w:pStyle w:val="3"/>
              <w:ind w:firstLine="440" w:firstLineChars="200"/>
              <w:jc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68CD03">
            <w:pPr>
              <w:pStyle w:val="3"/>
              <w:ind w:firstLine="440" w:firstLineChars="200"/>
              <w:jc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FE0B28">
            <w:pPr>
              <w:pStyle w:val="3"/>
              <w:ind w:firstLine="440" w:firstLineChars="200"/>
              <w:jc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D6D28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6" w:hRule="exact"/>
          <w:jc w:val="center"/>
        </w:trPr>
        <w:tc>
          <w:tcPr>
            <w:tcW w:w="6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26BD0F">
            <w:pPr>
              <w:pStyle w:val="3"/>
              <w:ind w:firstLine="440" w:firstLineChars="200"/>
              <w:jc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8602C9">
            <w:pPr>
              <w:pStyle w:val="3"/>
              <w:ind w:firstLine="440" w:firstLineChars="200"/>
              <w:jc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45C805">
            <w:pPr>
              <w:pStyle w:val="3"/>
              <w:ind w:firstLine="440" w:firstLineChars="200"/>
              <w:jc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7DD45A">
            <w:pPr>
              <w:pStyle w:val="3"/>
              <w:ind w:firstLine="440" w:firstLineChars="200"/>
              <w:jc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6C7BEEC0">
      <w:pPr>
        <w:pageBreakBefore w:val="0"/>
        <w:kinsoku/>
        <w:wordWrap/>
        <w:overflowPunct/>
        <w:topLinePunct w:val="0"/>
        <w:autoSpaceDE/>
        <w:autoSpaceDN/>
        <w:bidi w:val="0"/>
        <w:snapToGrid/>
        <w:spacing w:line="520" w:lineRule="atLeast"/>
        <w:ind w:firstLine="440" w:firstLineChars="200"/>
        <w:textAlignment w:val="auto"/>
        <w:rPr>
          <w:rFonts w:hint="eastAsia" w:ascii="宋体" w:hAnsi="宋体" w:eastAsia="宋体" w:cs="宋体"/>
          <w:sz w:val="22"/>
          <w:szCs w:val="22"/>
          <w:highlight w:val="none"/>
          <w:lang w:val="zh-CN"/>
        </w:rPr>
      </w:pPr>
      <w:r>
        <w:rPr>
          <w:rFonts w:hint="eastAsia" w:ascii="宋体" w:hAnsi="宋体" w:eastAsia="宋体" w:cs="宋体"/>
          <w:sz w:val="22"/>
          <w:szCs w:val="22"/>
          <w:highlight w:val="none"/>
          <w:lang w:val="zh-CN"/>
        </w:rPr>
        <w:t>说明：</w:t>
      </w:r>
    </w:p>
    <w:p w14:paraId="1F687409">
      <w:pPr>
        <w:pageBreakBefore w:val="0"/>
        <w:kinsoku/>
        <w:wordWrap/>
        <w:overflowPunct/>
        <w:topLinePunct w:val="0"/>
        <w:autoSpaceDE/>
        <w:autoSpaceDN/>
        <w:bidi w:val="0"/>
        <w:snapToGrid/>
        <w:spacing w:line="520" w:lineRule="atLeast"/>
        <w:ind w:firstLine="440" w:firstLineChars="200"/>
        <w:textAlignment w:val="auto"/>
        <w:rPr>
          <w:rFonts w:hint="eastAsia" w:ascii="宋体" w:hAnsi="宋体" w:eastAsia="宋体" w:cs="宋体"/>
          <w:sz w:val="22"/>
          <w:szCs w:val="22"/>
          <w:highlight w:val="none"/>
          <w:lang w:val="zh-CN"/>
        </w:rPr>
      </w:pPr>
      <w:r>
        <w:rPr>
          <w:rFonts w:hint="eastAsia" w:ascii="宋体" w:hAnsi="宋体" w:eastAsia="宋体" w:cs="宋体"/>
          <w:sz w:val="22"/>
          <w:szCs w:val="22"/>
          <w:highlight w:val="none"/>
          <w:lang w:val="zh-CN"/>
        </w:rPr>
        <w:t>1.本表只填写</w:t>
      </w:r>
      <w:r>
        <w:rPr>
          <w:rFonts w:hint="eastAsia" w:ascii="宋体" w:hAnsi="宋体" w:eastAsia="宋体" w:cs="宋体"/>
          <w:sz w:val="22"/>
          <w:szCs w:val="22"/>
          <w:highlight w:val="none"/>
        </w:rPr>
        <w:t>投标</w:t>
      </w:r>
      <w:r>
        <w:rPr>
          <w:rFonts w:hint="eastAsia" w:ascii="宋体" w:hAnsi="宋体" w:eastAsia="宋体" w:cs="宋体"/>
          <w:sz w:val="22"/>
          <w:szCs w:val="22"/>
          <w:highlight w:val="none"/>
          <w:lang w:val="zh-CN"/>
        </w:rPr>
        <w:t>文件中与</w:t>
      </w:r>
      <w:r>
        <w:rPr>
          <w:rFonts w:hint="eastAsia" w:ascii="宋体" w:hAnsi="宋体" w:eastAsia="宋体" w:cs="宋体"/>
          <w:sz w:val="22"/>
          <w:szCs w:val="22"/>
          <w:highlight w:val="none"/>
        </w:rPr>
        <w:t>招标</w:t>
      </w:r>
      <w:r>
        <w:rPr>
          <w:rFonts w:hint="eastAsia" w:ascii="宋体" w:hAnsi="宋体" w:eastAsia="宋体" w:cs="宋体"/>
          <w:sz w:val="22"/>
          <w:szCs w:val="22"/>
          <w:highlight w:val="none"/>
          <w:lang w:val="zh-CN"/>
        </w:rPr>
        <w:t>文件有偏离（包括优于、低于）的内容，</w:t>
      </w:r>
      <w:r>
        <w:rPr>
          <w:rFonts w:hint="eastAsia" w:ascii="宋体" w:hAnsi="宋体" w:eastAsia="宋体" w:cs="宋体"/>
          <w:sz w:val="22"/>
          <w:szCs w:val="22"/>
          <w:highlight w:val="none"/>
        </w:rPr>
        <w:t>投标</w:t>
      </w:r>
      <w:r>
        <w:rPr>
          <w:rFonts w:hint="eastAsia" w:ascii="宋体" w:hAnsi="宋体" w:eastAsia="宋体" w:cs="宋体"/>
          <w:sz w:val="22"/>
          <w:szCs w:val="22"/>
          <w:highlight w:val="none"/>
          <w:lang w:val="zh-CN"/>
        </w:rPr>
        <w:t>文件中商务响应与</w:t>
      </w:r>
      <w:r>
        <w:rPr>
          <w:rFonts w:hint="eastAsia" w:ascii="宋体" w:hAnsi="宋体" w:eastAsia="宋体" w:cs="宋体"/>
          <w:sz w:val="22"/>
          <w:szCs w:val="22"/>
          <w:highlight w:val="none"/>
        </w:rPr>
        <w:t>招标</w:t>
      </w:r>
      <w:r>
        <w:rPr>
          <w:rFonts w:hint="eastAsia" w:ascii="宋体" w:hAnsi="宋体" w:eastAsia="宋体" w:cs="宋体"/>
          <w:sz w:val="22"/>
          <w:szCs w:val="22"/>
          <w:highlight w:val="none"/>
          <w:lang w:val="zh-CN"/>
        </w:rPr>
        <w:t>文件要求完全一致的，不用在此表中列出，但必须提交</w:t>
      </w:r>
      <w:r>
        <w:rPr>
          <w:rFonts w:hint="eastAsia" w:ascii="宋体" w:hAnsi="宋体" w:eastAsia="宋体" w:cs="宋体"/>
          <w:sz w:val="22"/>
          <w:szCs w:val="22"/>
          <w:highlight w:val="none"/>
        </w:rPr>
        <w:t>符合签字盖章要求的</w:t>
      </w:r>
      <w:r>
        <w:rPr>
          <w:rFonts w:hint="eastAsia" w:ascii="宋体" w:hAnsi="宋体" w:eastAsia="宋体" w:cs="宋体"/>
          <w:sz w:val="22"/>
          <w:szCs w:val="22"/>
          <w:highlight w:val="none"/>
          <w:lang w:val="zh-CN"/>
        </w:rPr>
        <w:t>空白表。</w:t>
      </w:r>
    </w:p>
    <w:p w14:paraId="302001BF">
      <w:pPr>
        <w:pageBreakBefore w:val="0"/>
        <w:kinsoku/>
        <w:wordWrap/>
        <w:overflowPunct/>
        <w:topLinePunct w:val="0"/>
        <w:autoSpaceDE/>
        <w:autoSpaceDN/>
        <w:bidi w:val="0"/>
        <w:snapToGrid/>
        <w:spacing w:line="520" w:lineRule="atLeast"/>
        <w:ind w:firstLine="440" w:firstLineChars="200"/>
        <w:textAlignment w:val="auto"/>
        <w:rPr>
          <w:rFonts w:hint="eastAsia" w:ascii="宋体" w:hAnsi="宋体" w:eastAsia="宋体" w:cs="宋体"/>
          <w:sz w:val="22"/>
          <w:szCs w:val="22"/>
          <w:highlight w:val="none"/>
        </w:rPr>
      </w:pPr>
      <w:r>
        <w:rPr>
          <w:rFonts w:hint="eastAsia" w:ascii="宋体" w:hAnsi="宋体" w:eastAsia="宋体" w:cs="宋体"/>
          <w:sz w:val="22"/>
          <w:szCs w:val="22"/>
          <w:highlight w:val="none"/>
        </w:rPr>
        <w:t>2.</w:t>
      </w:r>
      <w:r>
        <w:rPr>
          <w:rFonts w:hint="eastAsia" w:ascii="宋体" w:hAnsi="宋体" w:eastAsia="宋体" w:cs="宋体"/>
          <w:sz w:val="22"/>
          <w:szCs w:val="22"/>
          <w:highlight w:val="none"/>
          <w:lang w:val="en-US" w:eastAsia="zh-CN"/>
        </w:rPr>
        <w:t>供应商需据实填写，不得虚假响应，否则取消投标或中标资</w:t>
      </w:r>
      <w:bookmarkStart w:id="0" w:name="_GoBack"/>
      <w:bookmarkEnd w:id="0"/>
      <w:r>
        <w:rPr>
          <w:rFonts w:hint="eastAsia" w:ascii="宋体" w:hAnsi="宋体" w:eastAsia="宋体" w:cs="宋体"/>
          <w:sz w:val="22"/>
          <w:szCs w:val="22"/>
          <w:highlight w:val="none"/>
          <w:lang w:val="en-US" w:eastAsia="zh-CN"/>
        </w:rPr>
        <w:t>格，并按有关规定进行处罚</w:t>
      </w:r>
      <w:r>
        <w:rPr>
          <w:rFonts w:hint="eastAsia" w:ascii="宋体" w:hAnsi="宋体" w:eastAsia="宋体" w:cs="宋体"/>
          <w:sz w:val="22"/>
          <w:szCs w:val="22"/>
          <w:highlight w:val="none"/>
        </w:rPr>
        <w:t>。</w:t>
      </w:r>
    </w:p>
    <w:p w14:paraId="27F75F70">
      <w:pPr>
        <w:pageBreakBefore w:val="0"/>
        <w:kinsoku/>
        <w:wordWrap/>
        <w:overflowPunct/>
        <w:topLinePunct w:val="0"/>
        <w:autoSpaceDE/>
        <w:autoSpaceDN/>
        <w:bidi w:val="0"/>
        <w:snapToGrid/>
        <w:spacing w:line="520" w:lineRule="atLeast"/>
        <w:ind w:firstLine="440" w:firstLineChars="200"/>
        <w:textAlignment w:val="auto"/>
        <w:rPr>
          <w:rFonts w:hint="default" w:ascii="宋体" w:hAnsi="宋体" w:eastAsia="宋体" w:cs="宋体"/>
          <w:sz w:val="22"/>
          <w:szCs w:val="22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2"/>
          <w:szCs w:val="22"/>
          <w:highlight w:val="none"/>
          <w:lang w:val="en-US" w:eastAsia="zh-CN"/>
        </w:rPr>
        <w:t>3.投标文件中商务响应条款不得有负偏离，负偏离按无效投标处理处理。</w:t>
      </w:r>
    </w:p>
    <w:p w14:paraId="3CE55C1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atLeast"/>
        <w:ind w:left="5280" w:leftChars="2200"/>
        <w:textAlignment w:val="auto"/>
        <w:rPr>
          <w:rFonts w:hint="eastAsia" w:ascii="宋体" w:hAnsi="宋体" w:eastAsia="宋体" w:cs="宋体"/>
          <w:color w:val="000000" w:themeColor="text1"/>
          <w:szCs w:val="24"/>
          <w:highlight w:val="none"/>
          <w14:textFill>
            <w14:solidFill>
              <w14:schemeClr w14:val="tx1"/>
            </w14:solidFill>
          </w14:textFill>
        </w:rPr>
      </w:pPr>
    </w:p>
    <w:p w14:paraId="2BC3D4E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atLeast"/>
        <w:ind w:left="5280" w:leftChars="2200"/>
        <w:textAlignment w:val="auto"/>
        <w:rPr>
          <w:rFonts w:hint="eastAsia" w:ascii="宋体" w:hAnsi="宋体" w:eastAsia="宋体" w:cs="宋体"/>
          <w:color w:val="000000" w:themeColor="text1"/>
          <w:sz w:val="22"/>
          <w:szCs w:val="22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2"/>
          <w:szCs w:val="22"/>
          <w:highlight w:val="none"/>
          <w14:textFill>
            <w14:solidFill>
              <w14:schemeClr w14:val="tx1"/>
            </w14:solidFill>
          </w14:textFill>
        </w:rPr>
        <w:t>供应商：</w:t>
      </w:r>
      <w:r>
        <w:rPr>
          <w:rFonts w:hint="eastAsia" w:ascii="宋体" w:hAnsi="宋体" w:eastAsia="宋体" w:cs="宋体"/>
          <w:color w:val="000000" w:themeColor="text1"/>
          <w:sz w:val="22"/>
          <w:szCs w:val="22"/>
          <w:highlight w:val="none"/>
          <w:u w:val="single"/>
          <w14:textFill>
            <w14:solidFill>
              <w14:schemeClr w14:val="tx1"/>
            </w14:solidFill>
          </w14:textFill>
        </w:rPr>
        <w:t>（供应商全称并加盖公章</w:t>
      </w:r>
      <w:r>
        <w:rPr>
          <w:rFonts w:hint="eastAsia" w:ascii="宋体" w:hAnsi="宋体" w:eastAsia="宋体" w:cs="宋体"/>
          <w:color w:val="000000" w:themeColor="text1"/>
          <w:sz w:val="22"/>
          <w:szCs w:val="22"/>
          <w:highlight w:val="none"/>
          <w:u w:val="single"/>
          <w:lang w:eastAsia="zh-CN"/>
          <w14:textFill>
            <w14:solidFill>
              <w14:schemeClr w14:val="tx1"/>
            </w14:solidFill>
          </w14:textFill>
        </w:rPr>
        <w:t>）</w:t>
      </w:r>
    </w:p>
    <w:p w14:paraId="2687189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atLeast"/>
        <w:ind w:left="5280" w:leftChars="2200"/>
        <w:textAlignment w:val="auto"/>
        <w:rPr>
          <w:sz w:val="22"/>
          <w:szCs w:val="21"/>
        </w:rPr>
      </w:pPr>
      <w:r>
        <w:rPr>
          <w:rFonts w:hint="eastAsia" w:ascii="宋体" w:hAnsi="宋体" w:eastAsia="宋体" w:cs="宋体"/>
          <w:sz w:val="22"/>
          <w:szCs w:val="21"/>
          <w:highlight w:val="none"/>
          <w:lang w:val="en-US" w:eastAsia="zh-CN"/>
        </w:rPr>
        <w:t>日期：</w:t>
      </w:r>
      <w:r>
        <w:rPr>
          <w:rFonts w:hint="eastAsia" w:ascii="宋体" w:hAnsi="宋体" w:eastAsia="宋体" w:cs="宋体"/>
          <w:sz w:val="22"/>
          <w:szCs w:val="21"/>
          <w:highlight w:val="none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22"/>
          <w:szCs w:val="21"/>
          <w:highlight w:val="none"/>
          <w:lang w:val="en-US" w:eastAsia="zh-CN"/>
        </w:rPr>
        <w:t>年</w:t>
      </w:r>
      <w:r>
        <w:rPr>
          <w:rFonts w:hint="eastAsia" w:ascii="宋体" w:hAnsi="宋体" w:eastAsia="宋体" w:cs="宋体"/>
          <w:sz w:val="22"/>
          <w:szCs w:val="21"/>
          <w:highlight w:val="none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22"/>
          <w:szCs w:val="21"/>
          <w:highlight w:val="none"/>
          <w:lang w:val="en-US" w:eastAsia="zh-CN"/>
        </w:rPr>
        <w:t>月</w:t>
      </w:r>
      <w:r>
        <w:rPr>
          <w:rFonts w:hint="eastAsia" w:ascii="宋体" w:hAnsi="宋体" w:eastAsia="宋体" w:cs="宋体"/>
          <w:sz w:val="22"/>
          <w:szCs w:val="21"/>
          <w:highlight w:val="none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22"/>
          <w:szCs w:val="21"/>
          <w:highlight w:val="none"/>
          <w:lang w:val="en-US" w:eastAsia="zh-CN"/>
        </w:rPr>
        <w:t>日</w:t>
      </w:r>
    </w:p>
    <w:sectPr>
      <w:pgSz w:w="11906" w:h="16838"/>
      <w:pgMar w:top="1440" w:right="1463" w:bottom="1440" w:left="146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5007263"/>
    <w:rsid w:val="065C1CCD"/>
    <w:rsid w:val="25007263"/>
    <w:rsid w:val="4C0C435C"/>
    <w:rsid w:val="4C3C7499"/>
    <w:rsid w:val="59867261"/>
    <w:rsid w:val="749F69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4"/>
      <w:szCs w:val="22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nhideWhenUsed/>
    <w:qFormat/>
    <w:uiPriority w:val="0"/>
    <w:rPr>
      <w:rFonts w:ascii="Times New Roman" w:hAnsi="Times New Roman" w:cs="Times New Roman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219</Words>
  <Characters>222</Characters>
  <Lines>0</Lines>
  <Paragraphs>0</Paragraphs>
  <TotalTime>4</TotalTime>
  <ScaleCrop>false</ScaleCrop>
  <LinksUpToDate>false</LinksUpToDate>
  <CharactersWithSpaces>237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2025-05-16T01:35:00Z</dcterms:created>
  <dc:creator>Angle。同伴</dc:creator>
  <cp:lastModifiedBy>Angle。同伴</cp:lastModifiedBy>
  <dcterms:modified xsi:type="dcterms:W3CDTF">2025-06-19T09:03:16Z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691451597CF24170A42155827C126748_11</vt:lpwstr>
  </property>
  <property fmtid="{D5CDD505-2E9C-101B-9397-08002B2CF9AE}" pid="4" name="KSOTemplateDocerSaveRecord">
    <vt:lpwstr>eyJoZGlkIjoiNjI0Y2NkZDdlMDY2Y2ViYTU2MjBhNGVhOGFmZDkyZTYiLCJ1c2VySWQiOiIzOTQ0NzkwMDAifQ==</vt:lpwstr>
  </property>
</Properties>
</file>