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版本号：SCZD2025-CS-1628-00120250701001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陕西省总工会新就业形态劳动者移动体检服务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SCZD2025-CS-1628-001</w:t>
      </w:r>
      <w:r>
        <w:br/>
      </w:r>
      <w:r>
        <w:br/>
      </w:r>
      <w:r>
        <w:br/>
      </w:r>
    </w:p>
    <w:p>
      <w:pPr>
        <w:pStyle w:val="null3"/>
        <w:jc w:val="center"/>
        <w:outlineLvl w:val="2"/>
      </w:pPr>
      <w:r>
        <w:rPr>
          <w:rFonts w:ascii="仿宋_GB2312" w:hAnsi="仿宋_GB2312" w:cs="仿宋_GB2312" w:eastAsia="仿宋_GB2312"/>
          <w:sz w:val="28"/>
          <w:b/>
        </w:rPr>
        <w:t>省总工会本级</w:t>
      </w:r>
    </w:p>
    <w:p>
      <w:pPr>
        <w:pStyle w:val="null3"/>
        <w:jc w:val="center"/>
        <w:outlineLvl w:val="2"/>
      </w:pPr>
      <w:r>
        <w:rPr>
          <w:rFonts w:ascii="仿宋_GB2312" w:hAnsi="仿宋_GB2312" w:cs="仿宋_GB2312" w:eastAsia="仿宋_GB2312"/>
          <w:sz w:val="28"/>
          <w:b/>
        </w:rPr>
        <w:t>陕西省采购招标有限责任公司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2025年07月01日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陕西省采购招标有限责任公司</w:t>
      </w:r>
      <w:r>
        <w:rPr>
          <w:rFonts w:ascii="仿宋_GB2312" w:hAnsi="仿宋_GB2312" w:cs="仿宋_GB2312" w:eastAsia="仿宋_GB2312"/>
        </w:rPr>
        <w:t>（以下简称“代理机构”）受</w:t>
      </w:r>
      <w:r>
        <w:rPr>
          <w:rFonts w:ascii="仿宋_GB2312" w:hAnsi="仿宋_GB2312" w:cs="仿宋_GB2312" w:eastAsia="仿宋_GB2312"/>
        </w:rPr>
        <w:t>省总工会本级</w:t>
      </w:r>
      <w:r>
        <w:rPr>
          <w:rFonts w:ascii="仿宋_GB2312" w:hAnsi="仿宋_GB2312" w:cs="仿宋_GB2312" w:eastAsia="仿宋_GB2312"/>
        </w:rPr>
        <w:t>委托，拟对</w:t>
      </w:r>
      <w:r>
        <w:rPr>
          <w:rFonts w:ascii="仿宋_GB2312" w:hAnsi="仿宋_GB2312" w:cs="仿宋_GB2312" w:eastAsia="仿宋_GB2312"/>
        </w:rPr>
        <w:t>陕西省总工会新就业形态劳动者移动体检服务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SCZD2025-CS-1628-001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陕西省总工会新就业形态劳动者移动体检服务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陕西省总工会新就业形态劳动者移动体检服务</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信用信息：供应商在递交响应文件截止时间前被“信用中国”网站（www.creditchina.gov.cn）和中国政府采购网（www.ccgp.gov.cn）上被列入失信被执行人、重大税收违法失信主体、政府采购严重违法失信行为信息记录名单的，不得参加投标；</w:t>
      </w:r>
    </w:p>
    <w:p>
      <w:pPr>
        <w:pStyle w:val="null3"/>
      </w:pPr>
      <w:r>
        <w:rPr>
          <w:rFonts w:ascii="仿宋_GB2312" w:hAnsi="仿宋_GB2312" w:cs="仿宋_GB2312" w:eastAsia="仿宋_GB2312"/>
        </w:rPr>
        <w:t>2、法定代表人/单位负责人身份证明书、授权委托书及授权代表在本单位缴纳养老保险证明：法定代表人/单位负责人身份证明书、授权委托书及授权代表在本单位缴纳养老保险证明：（1）法定代表人或单位负责人参加磋商的，应提供法定代表人或单位负责人身份证明；（2）授权代表参加磋商的，应提供法定代表人或单位负责人身份证明、授权委托书及授权代表在本单位缴纳养老保险证明。</w:t>
      </w:r>
    </w:p>
    <w:p>
      <w:pPr>
        <w:pStyle w:val="null3"/>
      </w:pPr>
      <w:r>
        <w:rPr>
          <w:rFonts w:ascii="仿宋_GB2312" w:hAnsi="仿宋_GB2312" w:cs="仿宋_GB2312" w:eastAsia="仿宋_GB2312"/>
        </w:rPr>
        <w:t>3、供应商须具有有效的《医疗机构执业许可证》：供应商须具有有效的《医疗机构执业许可证》</w:t>
      </w:r>
    </w:p>
    <w:p>
      <w:pPr>
        <w:pStyle w:val="null3"/>
      </w:pPr>
      <w:r>
        <w:rPr>
          <w:rFonts w:ascii="仿宋_GB2312" w:hAnsi="仿宋_GB2312" w:cs="仿宋_GB2312" w:eastAsia="仿宋_GB2312"/>
        </w:rPr>
        <w:t>4、供应商须具有有效的《放射诊疗许可证》：供应商须具有有效的《放射诊疗许可证》</w:t>
      </w:r>
    </w:p>
    <w:p>
      <w:pPr>
        <w:pStyle w:val="null3"/>
      </w:pPr>
      <w:r>
        <w:rPr>
          <w:rFonts w:ascii="仿宋_GB2312" w:hAnsi="仿宋_GB2312" w:cs="仿宋_GB2312" w:eastAsia="仿宋_GB2312"/>
        </w:rPr>
        <w:t>5、供应商不得存在下列情形之一： （1）单位负责人为同一人或者存在直接控股、管理关系的不同供应商，不得参加同一合同项下的政府采购活动； （2）为本项目提供整体设计、规范编制或者项目管理、监理、检测等服务的供应商，不得再参加该采购项目的其他采购活动。：供应商不得存在下列情形之一： （1）单位负责人为同一人或者存在直接控股、管理关系的不同供应商，不得参加同一合同项下的政府采购活动； （2）为本项目提供整体设计、规范编制或者项目管理、监理、检测等服务的供应商，不得再参加该采购项目的其他采购活动。</w:t>
      </w:r>
    </w:p>
    <w:p>
      <w:pPr>
        <w:pStyle w:val="null3"/>
      </w:pPr>
      <w:r>
        <w:rPr>
          <w:rFonts w:ascii="仿宋_GB2312" w:hAnsi="仿宋_GB2312" w:cs="仿宋_GB2312" w:eastAsia="仿宋_GB2312"/>
        </w:rPr>
        <w:t>6、已向采购代理机构获取采购文件：需向采购代理机构获取采购文件，未向采购代理机构获取采购文件的供应商均无资格参加磋商。</w:t>
      </w:r>
    </w:p>
    <w:p>
      <w:pPr>
        <w:pStyle w:val="null3"/>
      </w:pPr>
      <w:r>
        <w:rPr>
          <w:rFonts w:ascii="仿宋_GB2312" w:hAnsi="仿宋_GB2312" w:cs="仿宋_GB2312" w:eastAsia="仿宋_GB2312"/>
        </w:rPr>
        <w:t>7、法律、行政法规规定的其他条件：不存在违反法律法规的情况</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省总工会本级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陕西省西安市莲湖区莲湖路389号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陕西省总工会经办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029-87228955　</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陕西省采购招标有限责任公司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西安市高新区锦业路1号都市之门C座9层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罗琳、雷鹏</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029-88497916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采购包1：990,000.00元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采购包1保证金金额：15,000.00元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开户名称：陕西省采购招标有限责任公司</w:t>
            </w:r>
          </w:p>
          <w:p>
            <w:pPr>
              <w:pStyle w:val="null3"/>
            </w:pPr>
            <w:r>
              <w:rPr>
                <w:rFonts w:ascii="仿宋_GB2312" w:hAnsi="仿宋_GB2312" w:cs="仿宋_GB2312" w:eastAsia="仿宋_GB2312"/>
              </w:rPr>
              <w:t>开户银行：中国银行西安南郊支行营业部</w:t>
            </w:r>
          </w:p>
          <w:p>
            <w:pPr>
              <w:pStyle w:val="null3"/>
            </w:pPr>
            <w:r>
              <w:rPr>
                <w:rFonts w:ascii="仿宋_GB2312" w:hAnsi="仿宋_GB2312" w:cs="仿宋_GB2312" w:eastAsia="仿宋_GB2312"/>
              </w:rPr>
              <w:t>银行账号：102062456945</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60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代理服务费收费标准：参照原国家计委计价格〔2002〕1980号文和国家发改委发改办价格〔2003〕857号文的计算方法按标准收取。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省总工会本级</w:t>
      </w:r>
      <w:r>
        <w:rPr>
          <w:rFonts w:ascii="仿宋_GB2312" w:hAnsi="仿宋_GB2312" w:cs="仿宋_GB2312" w:eastAsia="仿宋_GB2312"/>
        </w:rPr>
        <w:t>和</w:t>
      </w:r>
      <w:r>
        <w:rPr>
          <w:rFonts w:ascii="仿宋_GB2312" w:hAnsi="仿宋_GB2312" w:cs="仿宋_GB2312" w:eastAsia="仿宋_GB2312"/>
        </w:rPr>
        <w:t>陕西省采购招标有限责任公司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省总工会本级</w:t>
      </w:r>
      <w:r>
        <w:rPr>
          <w:rFonts w:ascii="仿宋_GB2312" w:hAnsi="仿宋_GB2312" w:cs="仿宋_GB2312" w:eastAsia="仿宋_GB2312"/>
        </w:rPr>
        <w:t>负责解释。除上述磋商文件内容，其他内容由</w:t>
      </w:r>
      <w:r>
        <w:rPr>
          <w:rFonts w:ascii="仿宋_GB2312" w:hAnsi="仿宋_GB2312" w:cs="仿宋_GB2312" w:eastAsia="仿宋_GB2312"/>
        </w:rPr>
        <w:t>陕西省采购招标有限责任公司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省总工会本级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陕西省采购招标有限责任公司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详见拟签订合同文本</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联系人：综合办公室</w:t>
      </w:r>
    </w:p>
    <w:p>
      <w:pPr>
        <w:pStyle w:val="null3"/>
      </w:pPr>
      <w:r>
        <w:rPr>
          <w:rFonts w:ascii="仿宋_GB2312" w:hAnsi="仿宋_GB2312" w:cs="仿宋_GB2312" w:eastAsia="仿宋_GB2312"/>
        </w:rPr>
        <w:t>联系电话：029-85235014</w:t>
      </w:r>
    </w:p>
    <w:p>
      <w:pPr>
        <w:pStyle w:val="null3"/>
      </w:pPr>
      <w:r>
        <w:rPr>
          <w:rFonts w:ascii="仿宋_GB2312" w:hAnsi="仿宋_GB2312" w:cs="仿宋_GB2312" w:eastAsia="仿宋_GB2312"/>
        </w:rPr>
        <w:t>地址：西安市高新区锦业路1号都市之门C座9层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陕西省总工会新就业形态劳动者移动体检服务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990,000.00</w:t>
      </w:r>
    </w:p>
    <w:p>
      <w:pPr>
        <w:pStyle w:val="null3"/>
      </w:pPr>
      <w:r>
        <w:rPr>
          <w:rFonts w:ascii="仿宋_GB2312" w:hAnsi="仿宋_GB2312" w:cs="仿宋_GB2312" w:eastAsia="仿宋_GB2312"/>
        </w:rPr>
        <w:t>采购包最高限价（元）: 990,000.00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陕西省总工会新就业形态劳动者移动体检服务项目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990,000.00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标的名称：陕西省总工会新就业形态劳动者移动体检服务项目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82"/>
              <w:jc w:val="left"/>
            </w:pPr>
            <w:r>
              <w:rPr>
                <w:rFonts w:ascii="仿宋_GB2312" w:hAnsi="仿宋_GB2312" w:cs="仿宋_GB2312" w:eastAsia="仿宋_GB2312"/>
                <w:sz w:val="24"/>
                <w:b/>
              </w:rPr>
              <w:t>一、项目概况</w:t>
            </w:r>
          </w:p>
          <w:p>
            <w:pPr>
              <w:pStyle w:val="null3"/>
              <w:ind w:firstLine="480"/>
              <w:jc w:val="left"/>
            </w:pPr>
            <w:r>
              <w:rPr>
                <w:rFonts w:ascii="仿宋_GB2312" w:hAnsi="仿宋_GB2312" w:cs="仿宋_GB2312" w:eastAsia="仿宋_GB2312"/>
                <w:sz w:val="24"/>
              </w:rPr>
              <w:t>新就业形态劳动者移动体检优先服务货车司机、网约车司机、快递员、网约配送员四类群体中已入会的新就业形态劳动者，逐步覆盖至家政服务员、养老护理员等职业群体。建立新就业形态劳动者健康档案，收录体检结果、健康管理建议等信息，并根据相关体检信息为新就业形态劳动者提供个性化健康管理服务，包括饮食、运动、心理等方面的指导，帮助新就业形态劳动者改善健康状况。</w:t>
            </w:r>
          </w:p>
          <w:p>
            <w:pPr>
              <w:pStyle w:val="null3"/>
              <w:ind w:firstLine="482"/>
              <w:jc w:val="left"/>
            </w:pPr>
            <w:r>
              <w:rPr>
                <w:rFonts w:ascii="仿宋_GB2312" w:hAnsi="仿宋_GB2312" w:cs="仿宋_GB2312" w:eastAsia="仿宋_GB2312"/>
                <w:sz w:val="24"/>
                <w:b/>
              </w:rPr>
              <w:t>二、采购内容、服务要求</w:t>
            </w:r>
          </w:p>
          <w:p>
            <w:pPr>
              <w:pStyle w:val="null3"/>
              <w:ind w:firstLine="480"/>
              <w:jc w:val="left"/>
            </w:pPr>
            <w:r>
              <w:rPr>
                <w:rFonts w:ascii="仿宋_GB2312" w:hAnsi="仿宋_GB2312" w:cs="仿宋_GB2312" w:eastAsia="仿宋_GB2312"/>
                <w:sz w:val="24"/>
              </w:rPr>
              <w:t>1.利用移动体检车为新就业形态劳动者提供移动体检服务、出具线上体检报告、提供个性化健康管理建议、建立健康档案及后续跟踪管理等服务。</w:t>
            </w:r>
          </w:p>
          <w:p>
            <w:pPr>
              <w:pStyle w:val="null3"/>
              <w:ind w:firstLine="480"/>
              <w:jc w:val="left"/>
            </w:pPr>
            <w:r>
              <w:rPr>
                <w:rFonts w:ascii="仿宋_GB2312" w:hAnsi="仿宋_GB2312" w:cs="仿宋_GB2312" w:eastAsia="仿宋_GB2312"/>
                <w:sz w:val="24"/>
              </w:rPr>
              <w:t>2.体检人数：1980余人。</w:t>
            </w:r>
          </w:p>
          <w:p>
            <w:pPr>
              <w:pStyle w:val="null3"/>
              <w:ind w:firstLine="480"/>
              <w:jc w:val="left"/>
            </w:pPr>
            <w:r>
              <w:rPr>
                <w:rFonts w:ascii="仿宋_GB2312" w:hAnsi="仿宋_GB2312" w:cs="仿宋_GB2312" w:eastAsia="仿宋_GB2312"/>
                <w:sz w:val="24"/>
              </w:rPr>
              <w:t>3.新就业形态劳动者体检标准（单价限价）为500元/人。</w:t>
            </w:r>
          </w:p>
          <w:p>
            <w:pPr>
              <w:pStyle w:val="null3"/>
              <w:ind w:firstLine="480"/>
              <w:jc w:val="left"/>
            </w:pPr>
            <w:r>
              <w:rPr>
                <w:rFonts w:ascii="仿宋_GB2312" w:hAnsi="仿宋_GB2312" w:cs="仿宋_GB2312" w:eastAsia="仿宋_GB2312"/>
                <w:sz w:val="24"/>
              </w:rPr>
              <w:t>4.异常复检：为异常结果受检者安排复检。</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5.体检项目：基础必检项目、职业特色体检项目。</w:t>
            </w:r>
          </w:p>
          <w:p>
            <w:pPr>
              <w:pStyle w:val="null3"/>
              <w:ind w:firstLine="480"/>
              <w:jc w:val="left"/>
            </w:pPr>
            <w:r>
              <w:rPr>
                <w:rFonts w:ascii="仿宋_GB2312" w:hAnsi="仿宋_GB2312" w:cs="仿宋_GB2312" w:eastAsia="仿宋_GB2312"/>
                <w:sz w:val="24"/>
              </w:rPr>
              <w:t>（一）基础必检项目。包括临床检查、实验室检查、特殊检查及肿瘤标志物等常规检查项目，全面评估新就业形态劳动者的基础健康状况。</w:t>
            </w:r>
          </w:p>
          <w:p>
            <w:pPr>
              <w:pStyle w:val="null3"/>
              <w:ind w:firstLine="480"/>
              <w:jc w:val="left"/>
            </w:pPr>
            <w:r>
              <w:rPr>
                <w:rFonts w:ascii="仿宋_GB2312" w:hAnsi="仿宋_GB2312" w:cs="仿宋_GB2312" w:eastAsia="仿宋_GB2312"/>
                <w:sz w:val="24"/>
              </w:rPr>
              <w:t>（二）职业特色体检项目。根据新就业形态劳动者的职业特点，提供如骨关节、心脑血管、胃肠道等职业健康相关的特色体检项目，重点筛查职业疾病。</w:t>
            </w:r>
          </w:p>
          <w:p>
            <w:pPr>
              <w:pStyle w:val="null3"/>
              <w:ind w:firstLine="480"/>
              <w:jc w:val="left"/>
            </w:pPr>
            <w:r>
              <w:rPr>
                <w:rFonts w:ascii="仿宋_GB2312" w:hAnsi="仿宋_GB2312" w:cs="仿宋_GB2312" w:eastAsia="仿宋_GB2312"/>
                <w:sz w:val="24"/>
              </w:rPr>
              <w:t>（一）</w:t>
            </w:r>
            <w:r>
              <w:rPr>
                <w:rFonts w:ascii="仿宋_GB2312" w:hAnsi="仿宋_GB2312" w:cs="仿宋_GB2312" w:eastAsia="仿宋_GB2312"/>
                <w:sz w:val="24"/>
              </w:rPr>
              <w:t>基础必检项目</w:t>
            </w:r>
            <w:r>
              <w:rPr>
                <w:rFonts w:ascii="仿宋_GB2312" w:hAnsi="仿宋_GB2312" w:cs="仿宋_GB2312" w:eastAsia="仿宋_GB2312"/>
                <w:sz w:val="24"/>
              </w:rPr>
              <w:t>清单</w:t>
            </w:r>
          </w:p>
          <w:tbl>
            <w:tblPr>
              <w:tblInd w:type="dxa" w:w="90"/>
              <w:tblBorders>
                <w:top w:val="none" w:color="000000" w:sz="4"/>
                <w:left w:val="none" w:color="000000" w:sz="4"/>
                <w:bottom w:val="none" w:color="000000" w:sz="4"/>
                <w:right w:val="none" w:color="000000" w:sz="4"/>
                <w:insideH w:val="none"/>
                <w:insideV w:val="none"/>
              </w:tblBorders>
            </w:tblPr>
            <w:tblGrid>
              <w:gridCol w:w="647"/>
              <w:gridCol w:w="604"/>
              <w:gridCol w:w="1291"/>
            </w:tblGrid>
            <w:tr>
              <w:tc>
                <w:tcPr>
                  <w:tcW w:type="dxa" w:w="64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项目类别</w:t>
                  </w:r>
                </w:p>
              </w:tc>
              <w:tc>
                <w:tcPr>
                  <w:tcW w:type="dxa" w:w="1895"/>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项目名称</w:t>
                  </w:r>
                </w:p>
              </w:tc>
            </w:tr>
            <w:tr>
              <w:tc>
                <w:tcPr>
                  <w:tcW w:type="dxa" w:w="64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临床检查</w:t>
                  </w:r>
                </w:p>
              </w:tc>
              <w:tc>
                <w:tcPr>
                  <w:tcW w:type="dxa" w:w="1895"/>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一般检查（包括：测量身高、血压、体重）</w:t>
                  </w:r>
                </w:p>
              </w:tc>
            </w:tr>
            <w:tr>
              <w:tc>
                <w:tcPr>
                  <w:tcW w:type="dxa" w:w="647"/>
                  <w:vMerge/>
                  <w:tcBorders>
                    <w:top w:val="none" w:color="000000" w:sz="4"/>
                    <w:left w:val="single" w:color="000000" w:sz="4"/>
                    <w:bottom w:val="single" w:color="000000" w:sz="4"/>
                    <w:right w:val="single" w:color="000000" w:sz="4"/>
                  </w:tcBorders>
                </w:tcPr>
                <w:p/>
              </w:tc>
              <w:tc>
                <w:tcPr>
                  <w:tcW w:type="dxa" w:w="1895"/>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临床检查（内科、外科）</w:t>
                  </w:r>
                </w:p>
              </w:tc>
            </w:tr>
            <w:tr>
              <w:tc>
                <w:tcPr>
                  <w:tcW w:type="dxa" w:w="64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实验室检查</w:t>
                  </w:r>
                </w:p>
                <w:p>
                  <w:pPr>
                    <w:pStyle w:val="null3"/>
                    <w:spacing w:after="120"/>
                    <w:ind w:left="420" w:firstLine="420"/>
                    <w:jc w:val="both"/>
                  </w:pPr>
                  <w:r>
                    <w:rPr>
                      <w:rFonts w:ascii="仿宋_GB2312" w:hAnsi="仿宋_GB2312" w:cs="仿宋_GB2312" w:eastAsia="仿宋_GB2312"/>
                      <w:sz w:val="24"/>
                    </w:rPr>
                    <w:t>实验室检查</w:t>
                  </w:r>
                </w:p>
                <w:p>
                  <w:pPr>
                    <w:pStyle w:val="null3"/>
                    <w:spacing w:after="120"/>
                    <w:ind w:left="420" w:firstLine="420"/>
                    <w:jc w:val="both"/>
                  </w:pPr>
                </w:p>
              </w:tc>
              <w:tc>
                <w:tcPr>
                  <w:tcW w:type="dxa" w:w="1895"/>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全血细胞计数</w:t>
                  </w:r>
                  <w:r>
                    <w:rPr>
                      <w:rFonts w:ascii="仿宋_GB2312" w:hAnsi="仿宋_GB2312" w:cs="仿宋_GB2312" w:eastAsia="仿宋_GB2312"/>
                      <w:sz w:val="24"/>
                    </w:rPr>
                    <w:t>+5分类检测</w:t>
                  </w:r>
                </w:p>
              </w:tc>
            </w:tr>
            <w:tr>
              <w:tc>
                <w:tcPr>
                  <w:tcW w:type="dxa" w:w="647"/>
                  <w:vMerge/>
                  <w:tcBorders>
                    <w:top w:val="none" w:color="000000" w:sz="4"/>
                    <w:left w:val="single" w:color="000000" w:sz="4"/>
                    <w:bottom w:val="single" w:color="000000" w:sz="4"/>
                    <w:right w:val="single" w:color="000000" w:sz="4"/>
                  </w:tcBorders>
                </w:tcPr>
                <w:p/>
              </w:tc>
              <w:tc>
                <w:tcPr>
                  <w:tcW w:type="dxa" w:w="1895"/>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尿常规化学分析</w:t>
                  </w:r>
                </w:p>
              </w:tc>
            </w:tr>
            <w:tr>
              <w:tc>
                <w:tcPr>
                  <w:tcW w:type="dxa" w:w="647"/>
                  <w:vMerge/>
                  <w:tcBorders>
                    <w:top w:val="none" w:color="000000" w:sz="4"/>
                    <w:left w:val="single" w:color="000000" w:sz="4"/>
                    <w:bottom w:val="single" w:color="000000" w:sz="4"/>
                    <w:right w:val="single" w:color="000000" w:sz="4"/>
                  </w:tcBorders>
                </w:tcPr>
                <w:p/>
              </w:tc>
              <w:tc>
                <w:tcPr>
                  <w:tcW w:type="dxa" w:w="60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肾功四项</w:t>
                  </w:r>
                </w:p>
              </w:tc>
              <w:tc>
                <w:tcPr>
                  <w:tcW w:type="dxa" w:w="129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尿酸（</w:t>
                  </w:r>
                  <w:r>
                    <w:rPr>
                      <w:rFonts w:ascii="仿宋_GB2312" w:hAnsi="仿宋_GB2312" w:cs="仿宋_GB2312" w:eastAsia="仿宋_GB2312"/>
                      <w:sz w:val="24"/>
                    </w:rPr>
                    <w:t>UA）</w:t>
                  </w:r>
                </w:p>
              </w:tc>
            </w:tr>
            <w:tr>
              <w:tc>
                <w:tcPr>
                  <w:tcW w:type="dxa" w:w="647"/>
                  <w:vMerge/>
                  <w:tcBorders>
                    <w:top w:val="none" w:color="000000" w:sz="4"/>
                    <w:left w:val="single" w:color="000000" w:sz="4"/>
                    <w:bottom w:val="single" w:color="000000" w:sz="4"/>
                    <w:right w:val="single" w:color="000000" w:sz="4"/>
                  </w:tcBorders>
                </w:tcPr>
                <w:p/>
              </w:tc>
              <w:tc>
                <w:tcPr>
                  <w:tcW w:type="dxa" w:w="604"/>
                  <w:vMerge/>
                  <w:tcBorders>
                    <w:top w:val="none" w:color="000000" w:sz="4"/>
                    <w:left w:val="none" w:color="000000" w:sz="4"/>
                    <w:bottom w:val="single" w:color="000000" w:sz="4"/>
                    <w:right w:val="single" w:color="000000" w:sz="4"/>
                  </w:tcBorders>
                </w:tcPr>
                <w:p/>
              </w:tc>
              <w:tc>
                <w:tcPr>
                  <w:tcW w:type="dxa" w:w="1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尿素氮（</w:t>
                  </w:r>
                  <w:r>
                    <w:rPr>
                      <w:rFonts w:ascii="仿宋_GB2312" w:hAnsi="仿宋_GB2312" w:cs="仿宋_GB2312" w:eastAsia="仿宋_GB2312"/>
                      <w:sz w:val="24"/>
                    </w:rPr>
                    <w:t>BUN）</w:t>
                  </w:r>
                </w:p>
              </w:tc>
            </w:tr>
            <w:tr>
              <w:tc>
                <w:tcPr>
                  <w:tcW w:type="dxa" w:w="647"/>
                  <w:vMerge/>
                  <w:tcBorders>
                    <w:top w:val="none" w:color="000000" w:sz="4"/>
                    <w:left w:val="single" w:color="000000" w:sz="4"/>
                    <w:bottom w:val="single" w:color="000000" w:sz="4"/>
                    <w:right w:val="single" w:color="000000" w:sz="4"/>
                  </w:tcBorders>
                </w:tcPr>
                <w:p/>
              </w:tc>
              <w:tc>
                <w:tcPr>
                  <w:tcW w:type="dxa" w:w="604"/>
                  <w:vMerge/>
                  <w:tcBorders>
                    <w:top w:val="none" w:color="000000" w:sz="4"/>
                    <w:left w:val="none" w:color="000000" w:sz="4"/>
                    <w:bottom w:val="single" w:color="000000" w:sz="4"/>
                    <w:right w:val="single" w:color="000000" w:sz="4"/>
                  </w:tcBorders>
                </w:tcPr>
                <w:p/>
              </w:tc>
              <w:tc>
                <w:tcPr>
                  <w:tcW w:type="dxa" w:w="1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肌酐（</w:t>
                  </w:r>
                  <w:r>
                    <w:rPr>
                      <w:rFonts w:ascii="仿宋_GB2312" w:hAnsi="仿宋_GB2312" w:cs="仿宋_GB2312" w:eastAsia="仿宋_GB2312"/>
                      <w:sz w:val="24"/>
                    </w:rPr>
                    <w:t>CRE）</w:t>
                  </w:r>
                </w:p>
              </w:tc>
            </w:tr>
            <w:tr>
              <w:tc>
                <w:tcPr>
                  <w:tcW w:type="dxa" w:w="647"/>
                  <w:vMerge/>
                  <w:tcBorders>
                    <w:top w:val="none" w:color="000000" w:sz="4"/>
                    <w:left w:val="single" w:color="000000" w:sz="4"/>
                    <w:bottom w:val="single" w:color="000000" w:sz="4"/>
                    <w:right w:val="single" w:color="000000" w:sz="4"/>
                  </w:tcBorders>
                </w:tcPr>
                <w:p/>
              </w:tc>
              <w:tc>
                <w:tcPr>
                  <w:tcW w:type="dxa" w:w="604"/>
                  <w:vMerge/>
                  <w:tcBorders>
                    <w:top w:val="none" w:color="000000" w:sz="4"/>
                    <w:left w:val="none" w:color="000000" w:sz="4"/>
                    <w:bottom w:val="single" w:color="000000" w:sz="4"/>
                    <w:right w:val="single" w:color="000000" w:sz="4"/>
                  </w:tcBorders>
                </w:tcPr>
                <w:p/>
              </w:tc>
              <w:tc>
                <w:tcPr>
                  <w:tcW w:type="dxa" w:w="1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葡萄糖（</w:t>
                  </w:r>
                  <w:r>
                    <w:rPr>
                      <w:rFonts w:ascii="仿宋_GB2312" w:hAnsi="仿宋_GB2312" w:cs="仿宋_GB2312" w:eastAsia="仿宋_GB2312"/>
                      <w:sz w:val="24"/>
                    </w:rPr>
                    <w:t>GLU）</w:t>
                  </w:r>
                </w:p>
              </w:tc>
            </w:tr>
            <w:tr>
              <w:tc>
                <w:tcPr>
                  <w:tcW w:type="dxa" w:w="647"/>
                  <w:vMerge/>
                  <w:tcBorders>
                    <w:top w:val="none" w:color="000000" w:sz="4"/>
                    <w:left w:val="single" w:color="000000" w:sz="4"/>
                    <w:bottom w:val="single" w:color="000000" w:sz="4"/>
                    <w:right w:val="single" w:color="000000" w:sz="4"/>
                  </w:tcBorders>
                </w:tcPr>
                <w:p/>
              </w:tc>
              <w:tc>
                <w:tcPr>
                  <w:tcW w:type="dxa" w:w="60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肝功十四项</w:t>
                  </w:r>
                </w:p>
              </w:tc>
              <w:tc>
                <w:tcPr>
                  <w:tcW w:type="dxa" w:w="1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碱性磷酸酶（</w:t>
                  </w:r>
                  <w:r>
                    <w:rPr>
                      <w:rFonts w:ascii="仿宋_GB2312" w:hAnsi="仿宋_GB2312" w:cs="仿宋_GB2312" w:eastAsia="仿宋_GB2312"/>
                      <w:sz w:val="24"/>
                    </w:rPr>
                    <w:t>ALP）</w:t>
                  </w:r>
                </w:p>
              </w:tc>
            </w:tr>
            <w:tr>
              <w:tc>
                <w:tcPr>
                  <w:tcW w:type="dxa" w:w="647"/>
                  <w:vMerge/>
                  <w:tcBorders>
                    <w:top w:val="none" w:color="000000" w:sz="4"/>
                    <w:left w:val="single" w:color="000000" w:sz="4"/>
                    <w:bottom w:val="single" w:color="000000" w:sz="4"/>
                    <w:right w:val="single" w:color="000000" w:sz="4"/>
                  </w:tcBorders>
                </w:tcPr>
                <w:p/>
              </w:tc>
              <w:tc>
                <w:tcPr>
                  <w:tcW w:type="dxa" w:w="604"/>
                  <w:vMerge/>
                  <w:tcBorders>
                    <w:top w:val="none" w:color="000000" w:sz="4"/>
                    <w:left w:val="none" w:color="000000" w:sz="4"/>
                    <w:bottom w:val="single" w:color="000000" w:sz="4"/>
                    <w:right w:val="single" w:color="000000" w:sz="4"/>
                  </w:tcBorders>
                </w:tcPr>
                <w:p/>
              </w:tc>
              <w:tc>
                <w:tcPr>
                  <w:tcW w:type="dxa" w:w="1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谷草转氨酶（</w:t>
                  </w:r>
                  <w:r>
                    <w:rPr>
                      <w:rFonts w:ascii="仿宋_GB2312" w:hAnsi="仿宋_GB2312" w:cs="仿宋_GB2312" w:eastAsia="仿宋_GB2312"/>
                      <w:sz w:val="24"/>
                    </w:rPr>
                    <w:t>AST）</w:t>
                  </w:r>
                </w:p>
              </w:tc>
            </w:tr>
            <w:tr>
              <w:tc>
                <w:tcPr>
                  <w:tcW w:type="dxa" w:w="647"/>
                  <w:vMerge/>
                  <w:tcBorders>
                    <w:top w:val="none" w:color="000000" w:sz="4"/>
                    <w:left w:val="single" w:color="000000" w:sz="4"/>
                    <w:bottom w:val="single" w:color="000000" w:sz="4"/>
                    <w:right w:val="single" w:color="000000" w:sz="4"/>
                  </w:tcBorders>
                </w:tcPr>
                <w:p/>
              </w:tc>
              <w:tc>
                <w:tcPr>
                  <w:tcW w:type="dxa" w:w="604"/>
                  <w:vMerge/>
                  <w:tcBorders>
                    <w:top w:val="none" w:color="000000" w:sz="4"/>
                    <w:left w:val="none" w:color="000000" w:sz="4"/>
                    <w:bottom w:val="single" w:color="000000" w:sz="4"/>
                    <w:right w:val="single" w:color="000000" w:sz="4"/>
                  </w:tcBorders>
                </w:tcPr>
                <w:p/>
              </w:tc>
              <w:tc>
                <w:tcPr>
                  <w:tcW w:type="dxa" w:w="1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谷丙转氨酶（</w:t>
                  </w:r>
                  <w:r>
                    <w:rPr>
                      <w:rFonts w:ascii="仿宋_GB2312" w:hAnsi="仿宋_GB2312" w:cs="仿宋_GB2312" w:eastAsia="仿宋_GB2312"/>
                      <w:sz w:val="24"/>
                    </w:rPr>
                    <w:t>ALT）</w:t>
                  </w:r>
                </w:p>
              </w:tc>
            </w:tr>
            <w:tr>
              <w:tc>
                <w:tcPr>
                  <w:tcW w:type="dxa" w:w="647"/>
                  <w:vMerge/>
                  <w:tcBorders>
                    <w:top w:val="none" w:color="000000" w:sz="4"/>
                    <w:left w:val="single" w:color="000000" w:sz="4"/>
                    <w:bottom w:val="single" w:color="000000" w:sz="4"/>
                    <w:right w:val="single" w:color="000000" w:sz="4"/>
                  </w:tcBorders>
                </w:tcPr>
                <w:p/>
              </w:tc>
              <w:tc>
                <w:tcPr>
                  <w:tcW w:type="dxa" w:w="604"/>
                  <w:vMerge/>
                  <w:tcBorders>
                    <w:top w:val="none" w:color="000000" w:sz="4"/>
                    <w:left w:val="none" w:color="000000" w:sz="4"/>
                    <w:bottom w:val="single" w:color="000000" w:sz="4"/>
                    <w:right w:val="single" w:color="000000" w:sz="4"/>
                  </w:tcBorders>
                </w:tcPr>
                <w:p/>
              </w:tc>
              <w:tc>
                <w:tcPr>
                  <w:tcW w:type="dxa" w:w="1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谷氨酰转移酶（</w:t>
                  </w:r>
                  <w:r>
                    <w:rPr>
                      <w:rFonts w:ascii="仿宋_GB2312" w:hAnsi="仿宋_GB2312" w:cs="仿宋_GB2312" w:eastAsia="仿宋_GB2312"/>
                      <w:sz w:val="24"/>
                    </w:rPr>
                    <w:t>GGT）</w:t>
                  </w:r>
                </w:p>
              </w:tc>
            </w:tr>
            <w:tr>
              <w:tc>
                <w:tcPr>
                  <w:tcW w:type="dxa" w:w="647"/>
                  <w:vMerge/>
                  <w:tcBorders>
                    <w:top w:val="none" w:color="000000" w:sz="4"/>
                    <w:left w:val="single" w:color="000000" w:sz="4"/>
                    <w:bottom w:val="single" w:color="000000" w:sz="4"/>
                    <w:right w:val="single" w:color="000000" w:sz="4"/>
                  </w:tcBorders>
                </w:tcPr>
                <w:p/>
              </w:tc>
              <w:tc>
                <w:tcPr>
                  <w:tcW w:type="dxa" w:w="604"/>
                  <w:vMerge/>
                  <w:tcBorders>
                    <w:top w:val="none" w:color="000000" w:sz="4"/>
                    <w:left w:val="none" w:color="000000" w:sz="4"/>
                    <w:bottom w:val="single" w:color="000000" w:sz="4"/>
                    <w:right w:val="single" w:color="000000" w:sz="4"/>
                  </w:tcBorders>
                </w:tcPr>
                <w:p/>
              </w:tc>
              <w:tc>
                <w:tcPr>
                  <w:tcW w:type="dxa" w:w="1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谷草</w:t>
                  </w:r>
                  <w:r>
                    <w:rPr>
                      <w:rFonts w:ascii="仿宋_GB2312" w:hAnsi="仿宋_GB2312" w:cs="仿宋_GB2312" w:eastAsia="仿宋_GB2312"/>
                      <w:sz w:val="24"/>
                    </w:rPr>
                    <w:t>/谷丙（AST/ALT）</w:t>
                  </w:r>
                </w:p>
              </w:tc>
            </w:tr>
            <w:tr>
              <w:tc>
                <w:tcPr>
                  <w:tcW w:type="dxa" w:w="647"/>
                  <w:vMerge/>
                  <w:tcBorders>
                    <w:top w:val="none" w:color="000000" w:sz="4"/>
                    <w:left w:val="single" w:color="000000" w:sz="4"/>
                    <w:bottom w:val="single" w:color="000000" w:sz="4"/>
                    <w:right w:val="single" w:color="000000" w:sz="4"/>
                  </w:tcBorders>
                </w:tcPr>
                <w:p/>
              </w:tc>
              <w:tc>
                <w:tcPr>
                  <w:tcW w:type="dxa" w:w="604"/>
                  <w:vMerge/>
                  <w:tcBorders>
                    <w:top w:val="none" w:color="000000" w:sz="4"/>
                    <w:left w:val="none" w:color="000000" w:sz="4"/>
                    <w:bottom w:val="single" w:color="000000" w:sz="4"/>
                    <w:right w:val="single" w:color="000000" w:sz="4"/>
                  </w:tcBorders>
                </w:tcPr>
                <w:p/>
              </w:tc>
              <w:tc>
                <w:tcPr>
                  <w:tcW w:type="dxa" w:w="1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直接胆红素（</w:t>
                  </w:r>
                  <w:r>
                    <w:rPr>
                      <w:rFonts w:ascii="仿宋_GB2312" w:hAnsi="仿宋_GB2312" w:cs="仿宋_GB2312" w:eastAsia="仿宋_GB2312"/>
                      <w:sz w:val="24"/>
                    </w:rPr>
                    <w:t>DBILI）</w:t>
                  </w:r>
                </w:p>
              </w:tc>
            </w:tr>
            <w:tr>
              <w:tc>
                <w:tcPr>
                  <w:tcW w:type="dxa" w:w="647"/>
                  <w:vMerge/>
                  <w:tcBorders>
                    <w:top w:val="none" w:color="000000" w:sz="4"/>
                    <w:left w:val="single" w:color="000000" w:sz="4"/>
                    <w:bottom w:val="single" w:color="000000" w:sz="4"/>
                    <w:right w:val="single" w:color="000000" w:sz="4"/>
                  </w:tcBorders>
                </w:tcPr>
                <w:p/>
              </w:tc>
              <w:tc>
                <w:tcPr>
                  <w:tcW w:type="dxa" w:w="604"/>
                  <w:vMerge/>
                  <w:tcBorders>
                    <w:top w:val="none" w:color="000000" w:sz="4"/>
                    <w:left w:val="none" w:color="000000" w:sz="4"/>
                    <w:bottom w:val="single" w:color="000000" w:sz="4"/>
                    <w:right w:val="single" w:color="000000" w:sz="4"/>
                  </w:tcBorders>
                </w:tcPr>
                <w:p/>
              </w:tc>
              <w:tc>
                <w:tcPr>
                  <w:tcW w:type="dxa" w:w="1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直接胆红素</w:t>
                  </w:r>
                  <w:r>
                    <w:rPr>
                      <w:rFonts w:ascii="仿宋_GB2312" w:hAnsi="仿宋_GB2312" w:cs="仿宋_GB2312" w:eastAsia="仿宋_GB2312"/>
                      <w:sz w:val="24"/>
                    </w:rPr>
                    <w:t>/总胆红素</w:t>
                  </w:r>
                </w:p>
              </w:tc>
            </w:tr>
            <w:tr>
              <w:tc>
                <w:tcPr>
                  <w:tcW w:type="dxa" w:w="647"/>
                  <w:vMerge/>
                  <w:tcBorders>
                    <w:top w:val="none" w:color="000000" w:sz="4"/>
                    <w:left w:val="single" w:color="000000" w:sz="4"/>
                    <w:bottom w:val="single" w:color="000000" w:sz="4"/>
                    <w:right w:val="single" w:color="000000" w:sz="4"/>
                  </w:tcBorders>
                </w:tcPr>
                <w:p/>
              </w:tc>
              <w:tc>
                <w:tcPr>
                  <w:tcW w:type="dxa" w:w="604"/>
                  <w:vMerge/>
                  <w:tcBorders>
                    <w:top w:val="none" w:color="000000" w:sz="4"/>
                    <w:left w:val="none" w:color="000000" w:sz="4"/>
                    <w:bottom w:val="single" w:color="000000" w:sz="4"/>
                    <w:right w:val="single" w:color="000000" w:sz="4"/>
                  </w:tcBorders>
                </w:tcPr>
                <w:p/>
              </w:tc>
              <w:tc>
                <w:tcPr>
                  <w:tcW w:type="dxa" w:w="1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总胆红素（</w:t>
                  </w:r>
                  <w:r>
                    <w:rPr>
                      <w:rFonts w:ascii="仿宋_GB2312" w:hAnsi="仿宋_GB2312" w:cs="仿宋_GB2312" w:eastAsia="仿宋_GB2312"/>
                      <w:sz w:val="24"/>
                    </w:rPr>
                    <w:t>TBILI）</w:t>
                  </w:r>
                </w:p>
              </w:tc>
            </w:tr>
            <w:tr>
              <w:tc>
                <w:tcPr>
                  <w:tcW w:type="dxa" w:w="647"/>
                  <w:vMerge/>
                  <w:tcBorders>
                    <w:top w:val="none" w:color="000000" w:sz="4"/>
                    <w:left w:val="single" w:color="000000" w:sz="4"/>
                    <w:bottom w:val="single" w:color="000000" w:sz="4"/>
                    <w:right w:val="single" w:color="000000" w:sz="4"/>
                  </w:tcBorders>
                </w:tcPr>
                <w:p/>
              </w:tc>
              <w:tc>
                <w:tcPr>
                  <w:tcW w:type="dxa" w:w="604"/>
                  <w:vMerge/>
                  <w:tcBorders>
                    <w:top w:val="none" w:color="000000" w:sz="4"/>
                    <w:left w:val="none" w:color="000000" w:sz="4"/>
                    <w:bottom w:val="single" w:color="000000" w:sz="4"/>
                    <w:right w:val="single" w:color="000000" w:sz="4"/>
                  </w:tcBorders>
                </w:tcPr>
                <w:p/>
              </w:tc>
              <w:tc>
                <w:tcPr>
                  <w:tcW w:type="dxa" w:w="1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间接胆红素（</w:t>
                  </w:r>
                  <w:r>
                    <w:rPr>
                      <w:rFonts w:ascii="仿宋_GB2312" w:hAnsi="仿宋_GB2312" w:cs="仿宋_GB2312" w:eastAsia="仿宋_GB2312"/>
                      <w:sz w:val="24"/>
                    </w:rPr>
                    <w:t>IBILI）</w:t>
                  </w:r>
                </w:p>
              </w:tc>
            </w:tr>
            <w:tr>
              <w:tc>
                <w:tcPr>
                  <w:tcW w:type="dxa" w:w="647"/>
                  <w:vMerge/>
                  <w:tcBorders>
                    <w:top w:val="none" w:color="000000" w:sz="4"/>
                    <w:left w:val="single" w:color="000000" w:sz="4"/>
                    <w:bottom w:val="single" w:color="000000" w:sz="4"/>
                    <w:right w:val="single" w:color="000000" w:sz="4"/>
                  </w:tcBorders>
                </w:tcPr>
                <w:p/>
              </w:tc>
              <w:tc>
                <w:tcPr>
                  <w:tcW w:type="dxa" w:w="604"/>
                  <w:vMerge/>
                  <w:tcBorders>
                    <w:top w:val="none" w:color="000000" w:sz="4"/>
                    <w:left w:val="none" w:color="000000" w:sz="4"/>
                    <w:bottom w:val="single" w:color="000000" w:sz="4"/>
                    <w:right w:val="single" w:color="000000" w:sz="4"/>
                  </w:tcBorders>
                </w:tcPr>
                <w:p/>
              </w:tc>
              <w:tc>
                <w:tcPr>
                  <w:tcW w:type="dxa" w:w="1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总蛋白（</w:t>
                  </w:r>
                  <w:r>
                    <w:rPr>
                      <w:rFonts w:ascii="仿宋_GB2312" w:hAnsi="仿宋_GB2312" w:cs="仿宋_GB2312" w:eastAsia="仿宋_GB2312"/>
                      <w:sz w:val="24"/>
                    </w:rPr>
                    <w:t>TP）</w:t>
                  </w:r>
                </w:p>
              </w:tc>
            </w:tr>
            <w:tr>
              <w:tc>
                <w:tcPr>
                  <w:tcW w:type="dxa" w:w="647"/>
                  <w:vMerge/>
                  <w:tcBorders>
                    <w:top w:val="none" w:color="000000" w:sz="4"/>
                    <w:left w:val="single" w:color="000000" w:sz="4"/>
                    <w:bottom w:val="single" w:color="000000" w:sz="4"/>
                    <w:right w:val="single" w:color="000000" w:sz="4"/>
                  </w:tcBorders>
                </w:tcPr>
                <w:p/>
              </w:tc>
              <w:tc>
                <w:tcPr>
                  <w:tcW w:type="dxa" w:w="604"/>
                  <w:vMerge/>
                  <w:tcBorders>
                    <w:top w:val="none" w:color="000000" w:sz="4"/>
                    <w:left w:val="none" w:color="000000" w:sz="4"/>
                    <w:bottom w:val="single" w:color="000000" w:sz="4"/>
                    <w:right w:val="single" w:color="000000" w:sz="4"/>
                  </w:tcBorders>
                </w:tcPr>
                <w:p/>
              </w:tc>
              <w:tc>
                <w:tcPr>
                  <w:tcW w:type="dxa" w:w="1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白蛋白（</w:t>
                  </w:r>
                  <w:r>
                    <w:rPr>
                      <w:rFonts w:ascii="仿宋_GB2312" w:hAnsi="仿宋_GB2312" w:cs="仿宋_GB2312" w:eastAsia="仿宋_GB2312"/>
                      <w:sz w:val="24"/>
                    </w:rPr>
                    <w:t>ALB）</w:t>
                  </w:r>
                </w:p>
              </w:tc>
            </w:tr>
            <w:tr>
              <w:tc>
                <w:tcPr>
                  <w:tcW w:type="dxa" w:w="647"/>
                  <w:vMerge/>
                  <w:tcBorders>
                    <w:top w:val="none" w:color="000000" w:sz="4"/>
                    <w:left w:val="single" w:color="000000" w:sz="4"/>
                    <w:bottom w:val="single" w:color="000000" w:sz="4"/>
                    <w:right w:val="single" w:color="000000" w:sz="4"/>
                  </w:tcBorders>
                </w:tcPr>
                <w:p/>
              </w:tc>
              <w:tc>
                <w:tcPr>
                  <w:tcW w:type="dxa" w:w="604"/>
                  <w:vMerge/>
                  <w:tcBorders>
                    <w:top w:val="none" w:color="000000" w:sz="4"/>
                    <w:left w:val="none" w:color="000000" w:sz="4"/>
                    <w:bottom w:val="single" w:color="000000" w:sz="4"/>
                    <w:right w:val="single" w:color="000000" w:sz="4"/>
                  </w:tcBorders>
                </w:tcPr>
                <w:p/>
              </w:tc>
              <w:tc>
                <w:tcPr>
                  <w:tcW w:type="dxa" w:w="1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球蛋白（</w:t>
                  </w:r>
                  <w:r>
                    <w:rPr>
                      <w:rFonts w:ascii="仿宋_GB2312" w:hAnsi="仿宋_GB2312" w:cs="仿宋_GB2312" w:eastAsia="仿宋_GB2312"/>
                      <w:sz w:val="24"/>
                    </w:rPr>
                    <w:t>GLB）</w:t>
                  </w:r>
                </w:p>
              </w:tc>
            </w:tr>
            <w:tr>
              <w:tc>
                <w:tcPr>
                  <w:tcW w:type="dxa" w:w="647"/>
                  <w:vMerge/>
                  <w:tcBorders>
                    <w:top w:val="none" w:color="000000" w:sz="4"/>
                    <w:left w:val="single" w:color="000000" w:sz="4"/>
                    <w:bottom w:val="single" w:color="000000" w:sz="4"/>
                    <w:right w:val="single" w:color="000000" w:sz="4"/>
                  </w:tcBorders>
                </w:tcPr>
                <w:p/>
              </w:tc>
              <w:tc>
                <w:tcPr>
                  <w:tcW w:type="dxa" w:w="604"/>
                  <w:vMerge/>
                  <w:tcBorders>
                    <w:top w:val="none" w:color="000000" w:sz="4"/>
                    <w:left w:val="none" w:color="000000" w:sz="4"/>
                    <w:bottom w:val="single" w:color="000000" w:sz="4"/>
                    <w:right w:val="single" w:color="000000" w:sz="4"/>
                  </w:tcBorders>
                </w:tcPr>
                <w:p/>
              </w:tc>
              <w:tc>
                <w:tcPr>
                  <w:tcW w:type="dxa" w:w="1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白球比（</w:t>
                  </w:r>
                  <w:r>
                    <w:rPr>
                      <w:rFonts w:ascii="仿宋_GB2312" w:hAnsi="仿宋_GB2312" w:cs="仿宋_GB2312" w:eastAsia="仿宋_GB2312"/>
                      <w:sz w:val="24"/>
                    </w:rPr>
                    <w:t>ALB/GLB）</w:t>
                  </w:r>
                </w:p>
              </w:tc>
            </w:tr>
            <w:tr>
              <w:tc>
                <w:tcPr>
                  <w:tcW w:type="dxa" w:w="647"/>
                  <w:vMerge/>
                  <w:tcBorders>
                    <w:top w:val="none" w:color="000000" w:sz="4"/>
                    <w:left w:val="single" w:color="000000" w:sz="4"/>
                    <w:bottom w:val="single" w:color="000000" w:sz="4"/>
                    <w:right w:val="single" w:color="000000" w:sz="4"/>
                  </w:tcBorders>
                </w:tcPr>
                <w:p/>
              </w:tc>
              <w:tc>
                <w:tcPr>
                  <w:tcW w:type="dxa" w:w="604"/>
                  <w:vMerge/>
                  <w:tcBorders>
                    <w:top w:val="none" w:color="000000" w:sz="4"/>
                    <w:left w:val="none" w:color="000000" w:sz="4"/>
                    <w:bottom w:val="single" w:color="000000" w:sz="4"/>
                    <w:right w:val="single" w:color="000000" w:sz="4"/>
                  </w:tcBorders>
                </w:tcPr>
                <w:p/>
              </w:tc>
              <w:tc>
                <w:tcPr>
                  <w:tcW w:type="dxa" w:w="1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前白蛋白（</w:t>
                  </w:r>
                  <w:r>
                    <w:rPr>
                      <w:rFonts w:ascii="仿宋_GB2312" w:hAnsi="仿宋_GB2312" w:cs="仿宋_GB2312" w:eastAsia="仿宋_GB2312"/>
                      <w:sz w:val="24"/>
                    </w:rPr>
                    <w:t>PA）</w:t>
                  </w:r>
                </w:p>
              </w:tc>
            </w:tr>
            <w:tr>
              <w:tc>
                <w:tcPr>
                  <w:tcW w:type="dxa" w:w="647"/>
                  <w:vMerge/>
                  <w:tcBorders>
                    <w:top w:val="none" w:color="000000" w:sz="4"/>
                    <w:left w:val="single" w:color="000000" w:sz="4"/>
                    <w:bottom w:val="single" w:color="000000" w:sz="4"/>
                    <w:right w:val="single" w:color="000000" w:sz="4"/>
                  </w:tcBorders>
                </w:tcPr>
                <w:p/>
              </w:tc>
              <w:tc>
                <w:tcPr>
                  <w:tcW w:type="dxa" w:w="604"/>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血脂四项</w:t>
                  </w:r>
                </w:p>
              </w:tc>
              <w:tc>
                <w:tcPr>
                  <w:tcW w:type="dxa" w:w="1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甘油三酯（</w:t>
                  </w:r>
                  <w:r>
                    <w:rPr>
                      <w:rFonts w:ascii="仿宋_GB2312" w:hAnsi="仿宋_GB2312" w:cs="仿宋_GB2312" w:eastAsia="仿宋_GB2312"/>
                      <w:sz w:val="24"/>
                    </w:rPr>
                    <w:t>TRIG）</w:t>
                  </w:r>
                </w:p>
              </w:tc>
            </w:tr>
            <w:tr>
              <w:tc>
                <w:tcPr>
                  <w:tcW w:type="dxa" w:w="647"/>
                  <w:vMerge/>
                  <w:tcBorders>
                    <w:top w:val="none" w:color="000000" w:sz="4"/>
                    <w:left w:val="single" w:color="000000" w:sz="4"/>
                    <w:bottom w:val="single" w:color="000000" w:sz="4"/>
                    <w:right w:val="single" w:color="000000" w:sz="4"/>
                  </w:tcBorders>
                </w:tcPr>
                <w:p/>
              </w:tc>
              <w:tc>
                <w:tcPr>
                  <w:tcW w:type="dxa" w:w="604"/>
                  <w:vMerge/>
                  <w:tcBorders>
                    <w:top w:val="none" w:color="000000" w:sz="4"/>
                    <w:left w:val="none" w:color="000000" w:sz="4"/>
                    <w:bottom w:val="none" w:color="000000" w:sz="4"/>
                    <w:right w:val="single" w:color="000000" w:sz="4"/>
                  </w:tcBorders>
                </w:tcPr>
                <w:p/>
              </w:tc>
              <w:tc>
                <w:tcPr>
                  <w:tcW w:type="dxa" w:w="1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总胆固醇（</w:t>
                  </w:r>
                  <w:r>
                    <w:rPr>
                      <w:rFonts w:ascii="仿宋_GB2312" w:hAnsi="仿宋_GB2312" w:cs="仿宋_GB2312" w:eastAsia="仿宋_GB2312"/>
                      <w:sz w:val="24"/>
                    </w:rPr>
                    <w:t>CHOL）</w:t>
                  </w:r>
                </w:p>
              </w:tc>
            </w:tr>
            <w:tr>
              <w:tc>
                <w:tcPr>
                  <w:tcW w:type="dxa" w:w="647"/>
                  <w:vMerge/>
                  <w:tcBorders>
                    <w:top w:val="none" w:color="000000" w:sz="4"/>
                    <w:left w:val="single" w:color="000000" w:sz="4"/>
                    <w:bottom w:val="single" w:color="000000" w:sz="4"/>
                    <w:right w:val="single" w:color="000000" w:sz="4"/>
                  </w:tcBorders>
                </w:tcPr>
                <w:p/>
              </w:tc>
              <w:tc>
                <w:tcPr>
                  <w:tcW w:type="dxa" w:w="604"/>
                  <w:vMerge/>
                  <w:tcBorders>
                    <w:top w:val="none" w:color="000000" w:sz="4"/>
                    <w:left w:val="none" w:color="000000" w:sz="4"/>
                    <w:bottom w:val="none" w:color="000000" w:sz="4"/>
                    <w:right w:val="single" w:color="000000" w:sz="4"/>
                  </w:tcBorders>
                </w:tcPr>
                <w:p/>
              </w:tc>
              <w:tc>
                <w:tcPr>
                  <w:tcW w:type="dxa" w:w="1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高密度脂蛋白胆固醇（</w:t>
                  </w:r>
                  <w:r>
                    <w:rPr>
                      <w:rFonts w:ascii="仿宋_GB2312" w:hAnsi="仿宋_GB2312" w:cs="仿宋_GB2312" w:eastAsia="仿宋_GB2312"/>
                      <w:sz w:val="24"/>
                    </w:rPr>
                    <w:t>HDL-C）</w:t>
                  </w:r>
                </w:p>
              </w:tc>
            </w:tr>
            <w:tr>
              <w:tc>
                <w:tcPr>
                  <w:tcW w:type="dxa" w:w="647"/>
                  <w:vMerge/>
                  <w:tcBorders>
                    <w:top w:val="none" w:color="000000" w:sz="4"/>
                    <w:left w:val="single" w:color="000000" w:sz="4"/>
                    <w:bottom w:val="single" w:color="000000" w:sz="4"/>
                    <w:right w:val="single" w:color="000000" w:sz="4"/>
                  </w:tcBorders>
                </w:tcPr>
                <w:p/>
              </w:tc>
              <w:tc>
                <w:tcPr>
                  <w:tcW w:type="dxa" w:w="604"/>
                  <w:vMerge/>
                  <w:tcBorders>
                    <w:top w:val="none" w:color="000000" w:sz="4"/>
                    <w:left w:val="none" w:color="000000" w:sz="4"/>
                    <w:bottom w:val="none" w:color="000000" w:sz="4"/>
                    <w:right w:val="single" w:color="000000" w:sz="4"/>
                  </w:tcBorders>
                </w:tcPr>
                <w:p/>
              </w:tc>
              <w:tc>
                <w:tcPr>
                  <w:tcW w:type="dxa" w:w="129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低密度脂蛋白胆固醇（</w:t>
                  </w:r>
                  <w:r>
                    <w:rPr>
                      <w:rFonts w:ascii="仿宋_GB2312" w:hAnsi="仿宋_GB2312" w:cs="仿宋_GB2312" w:eastAsia="仿宋_GB2312"/>
                      <w:sz w:val="24"/>
                    </w:rPr>
                    <w:t>LDL-C）</w:t>
                  </w:r>
                </w:p>
              </w:tc>
            </w:tr>
            <w:tr>
              <w:tc>
                <w:tcPr>
                  <w:tcW w:type="dxa" w:w="64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特殊检查</w:t>
                  </w:r>
                </w:p>
              </w:tc>
              <w:tc>
                <w:tcPr>
                  <w:tcW w:type="dxa" w:w="1895"/>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十二通道常规心电图检查</w:t>
                  </w:r>
                </w:p>
              </w:tc>
            </w:tr>
            <w:tr>
              <w:tc>
                <w:tcPr>
                  <w:tcW w:type="dxa" w:w="647"/>
                  <w:vMerge/>
                  <w:tcBorders>
                    <w:top w:val="none" w:color="000000" w:sz="4"/>
                    <w:left w:val="single" w:color="000000" w:sz="4"/>
                    <w:bottom w:val="single" w:color="000000" w:sz="4"/>
                    <w:right w:val="single" w:color="000000" w:sz="4"/>
                  </w:tcBorders>
                </w:tcPr>
                <w:p/>
              </w:tc>
              <w:tc>
                <w:tcPr>
                  <w:tcW w:type="dxa" w:w="1895"/>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肝胆胰脾肾彩色多普勒超声检查</w:t>
                  </w:r>
                </w:p>
              </w:tc>
            </w:tr>
            <w:tr>
              <w:tc>
                <w:tcPr>
                  <w:tcW w:type="dxa" w:w="647"/>
                  <w:vMerge/>
                  <w:tcBorders>
                    <w:top w:val="none" w:color="000000" w:sz="4"/>
                    <w:left w:val="single" w:color="000000" w:sz="4"/>
                    <w:bottom w:val="single" w:color="000000" w:sz="4"/>
                    <w:right w:val="single" w:color="000000" w:sz="4"/>
                  </w:tcBorders>
                </w:tcPr>
                <w:p/>
              </w:tc>
              <w:tc>
                <w:tcPr>
                  <w:tcW w:type="dxa" w:w="1895"/>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泌尿系彩色多普勒超声检查（前列腺）</w:t>
                  </w:r>
                  <w:r>
                    <w:rPr>
                      <w:rFonts w:ascii="仿宋_GB2312" w:hAnsi="仿宋_GB2312" w:cs="仿宋_GB2312" w:eastAsia="仿宋_GB2312"/>
                      <w:sz w:val="24"/>
                    </w:rPr>
                    <w:t>——男性</w:t>
                  </w:r>
                </w:p>
              </w:tc>
            </w:tr>
            <w:tr>
              <w:tc>
                <w:tcPr>
                  <w:tcW w:type="dxa" w:w="647"/>
                  <w:vMerge/>
                  <w:tcBorders>
                    <w:top w:val="none" w:color="000000" w:sz="4"/>
                    <w:left w:val="single" w:color="000000" w:sz="4"/>
                    <w:bottom w:val="single" w:color="000000" w:sz="4"/>
                    <w:right w:val="single" w:color="000000" w:sz="4"/>
                  </w:tcBorders>
                </w:tcPr>
                <w:p/>
              </w:tc>
              <w:tc>
                <w:tcPr>
                  <w:tcW w:type="dxa" w:w="1895"/>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妇科彩超（子宫卵巢）</w:t>
                  </w:r>
                  <w:r>
                    <w:rPr>
                      <w:rFonts w:ascii="仿宋_GB2312" w:hAnsi="仿宋_GB2312" w:cs="仿宋_GB2312" w:eastAsia="仿宋_GB2312"/>
                      <w:sz w:val="24"/>
                    </w:rPr>
                    <w:t>——女性</w:t>
                  </w:r>
                </w:p>
              </w:tc>
            </w:tr>
            <w:tr>
              <w:tc>
                <w:tcPr>
                  <w:tcW w:type="dxa" w:w="647"/>
                  <w:vMerge/>
                  <w:tcBorders>
                    <w:top w:val="none" w:color="000000" w:sz="4"/>
                    <w:left w:val="single" w:color="000000" w:sz="4"/>
                    <w:bottom w:val="single" w:color="000000" w:sz="4"/>
                    <w:right w:val="single" w:color="000000" w:sz="4"/>
                  </w:tcBorders>
                </w:tcPr>
                <w:p/>
              </w:tc>
              <w:tc>
                <w:tcPr>
                  <w:tcW w:type="dxa" w:w="1895"/>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甲状腺彩超</w:t>
                  </w:r>
                </w:p>
              </w:tc>
            </w:tr>
            <w:tr>
              <w:tc>
                <w:tcPr>
                  <w:tcW w:type="dxa" w:w="647"/>
                  <w:vMerge/>
                  <w:tcBorders>
                    <w:top w:val="none" w:color="000000" w:sz="4"/>
                    <w:left w:val="single" w:color="000000" w:sz="4"/>
                    <w:bottom w:val="single" w:color="000000" w:sz="4"/>
                    <w:right w:val="single" w:color="000000" w:sz="4"/>
                  </w:tcBorders>
                </w:tcPr>
                <w:p/>
              </w:tc>
              <w:tc>
                <w:tcPr>
                  <w:tcW w:type="dxa" w:w="1895"/>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胸部</w:t>
                  </w:r>
                  <w:r>
                    <w:rPr>
                      <w:rFonts w:ascii="仿宋_GB2312" w:hAnsi="仿宋_GB2312" w:cs="仿宋_GB2312" w:eastAsia="仿宋_GB2312"/>
                      <w:sz w:val="24"/>
                    </w:rPr>
                    <w:t>DR正位检查</w:t>
                  </w:r>
                </w:p>
              </w:tc>
            </w:tr>
            <w:tr>
              <w:tc>
                <w:tcPr>
                  <w:tcW w:type="dxa" w:w="64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肿瘤标志物</w:t>
                  </w:r>
                </w:p>
              </w:tc>
              <w:tc>
                <w:tcPr>
                  <w:tcW w:type="dxa" w:w="1895"/>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甲胎蛋白（</w:t>
                  </w:r>
                  <w:r>
                    <w:rPr>
                      <w:rFonts w:ascii="仿宋_GB2312" w:hAnsi="仿宋_GB2312" w:cs="仿宋_GB2312" w:eastAsia="仿宋_GB2312"/>
                      <w:sz w:val="24"/>
                    </w:rPr>
                    <w:t>AFP）</w:t>
                  </w:r>
                </w:p>
              </w:tc>
            </w:tr>
            <w:tr>
              <w:tc>
                <w:tcPr>
                  <w:tcW w:type="dxa" w:w="647"/>
                  <w:vMerge/>
                  <w:tcBorders>
                    <w:top w:val="none" w:color="000000" w:sz="4"/>
                    <w:left w:val="single" w:color="000000" w:sz="4"/>
                    <w:bottom w:val="single" w:color="000000" w:sz="4"/>
                    <w:right w:val="single" w:color="000000" w:sz="4"/>
                  </w:tcBorders>
                </w:tcPr>
                <w:p/>
              </w:tc>
              <w:tc>
                <w:tcPr>
                  <w:tcW w:type="dxa" w:w="1895"/>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癌胚抗原（</w:t>
                  </w:r>
                  <w:r>
                    <w:rPr>
                      <w:rFonts w:ascii="仿宋_GB2312" w:hAnsi="仿宋_GB2312" w:cs="仿宋_GB2312" w:eastAsia="仿宋_GB2312"/>
                      <w:sz w:val="24"/>
                    </w:rPr>
                    <w:t>CEA）</w:t>
                  </w:r>
                </w:p>
              </w:tc>
            </w:tr>
          </w:tbl>
          <w:p>
            <w:pPr>
              <w:pStyle w:val="null3"/>
              <w:ind w:firstLine="480"/>
              <w:jc w:val="left"/>
            </w:pPr>
            <w:r>
              <w:rPr>
                <w:rFonts w:ascii="仿宋_GB2312" w:hAnsi="仿宋_GB2312" w:cs="仿宋_GB2312" w:eastAsia="仿宋_GB2312"/>
                <w:sz w:val="24"/>
              </w:rPr>
              <w:t>（二）职业特色体检项目清单</w:t>
            </w:r>
          </w:p>
          <w:tbl>
            <w:tblPr>
              <w:tblInd w:type="dxa" w:w="180"/>
              <w:tblBorders>
                <w:top w:val="none" w:color="000000" w:sz="4"/>
                <w:left w:val="none" w:color="000000" w:sz="4"/>
                <w:bottom w:val="none" w:color="000000" w:sz="4"/>
                <w:right w:val="none" w:color="000000" w:sz="4"/>
                <w:insideH w:val="none"/>
                <w:insideV w:val="none"/>
              </w:tblBorders>
            </w:tblPr>
            <w:tblGrid>
              <w:gridCol w:w="1047"/>
              <w:gridCol w:w="1505"/>
            </w:tblGrid>
            <w:tr>
              <w:tc>
                <w:tcPr>
                  <w:tcW w:type="dxa" w:w="104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特色项目类别（五选一）</w:t>
                  </w:r>
                </w:p>
              </w:tc>
              <w:tc>
                <w:tcPr>
                  <w:tcW w:type="dxa" w:w="150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项目名称</w:t>
                  </w:r>
                </w:p>
              </w:tc>
            </w:tr>
            <w:tr>
              <w:tc>
                <w:tcPr>
                  <w:tcW w:type="dxa" w:w="1047"/>
                  <w:vMerge w:val="restart"/>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套餐一</w:t>
                  </w:r>
                </w:p>
              </w:tc>
              <w:tc>
                <w:tcPr>
                  <w:tcW w:type="dxa" w:w="150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rPr>
                    <w:t>糖类抗原</w:t>
                  </w:r>
                  <w:r>
                    <w:rPr>
                      <w:rFonts w:ascii="仿宋_GB2312" w:hAnsi="仿宋_GB2312" w:cs="仿宋_GB2312" w:eastAsia="仿宋_GB2312"/>
                      <w:sz w:val="24"/>
                    </w:rPr>
                    <w:t>199（CA199）</w:t>
                  </w:r>
                </w:p>
              </w:tc>
            </w:tr>
            <w:tr>
              <w:tc>
                <w:tcPr>
                  <w:tcW w:type="dxa" w:w="1047"/>
                  <w:vMerge/>
                  <w:tcBorders>
                    <w:top w:val="none" w:color="000000" w:sz="4"/>
                    <w:left w:val="single" w:color="000000" w:sz="4"/>
                    <w:bottom w:val="none" w:color="000000" w:sz="4"/>
                    <w:right w:val="single" w:color="000000" w:sz="4"/>
                  </w:tcBorders>
                </w:tcPr>
                <w:p/>
              </w:tc>
              <w:tc>
                <w:tcPr>
                  <w:tcW w:type="dxa" w:w="150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rPr>
                    <w:t>糖类抗原</w:t>
                  </w:r>
                  <w:r>
                    <w:rPr>
                      <w:rFonts w:ascii="仿宋_GB2312" w:hAnsi="仿宋_GB2312" w:cs="仿宋_GB2312" w:eastAsia="仿宋_GB2312"/>
                      <w:sz w:val="24"/>
                    </w:rPr>
                    <w:t>50（CA50）</w:t>
                  </w:r>
                </w:p>
              </w:tc>
            </w:tr>
            <w:tr>
              <w:tc>
                <w:tcPr>
                  <w:tcW w:type="dxa" w:w="1047"/>
                  <w:vMerge w:val="restart"/>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套餐二</w:t>
                  </w:r>
                </w:p>
              </w:tc>
              <w:tc>
                <w:tcPr>
                  <w:tcW w:type="dxa" w:w="150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rPr>
                    <w:t>颈椎侧位片</w:t>
                  </w:r>
                </w:p>
              </w:tc>
            </w:tr>
            <w:tr>
              <w:tc>
                <w:tcPr>
                  <w:tcW w:type="dxa" w:w="1047"/>
                  <w:vMerge/>
                  <w:tcBorders>
                    <w:top w:val="none" w:color="000000" w:sz="4"/>
                    <w:left w:val="single" w:color="000000" w:sz="4"/>
                    <w:bottom w:val="none" w:color="000000" w:sz="4"/>
                    <w:right w:val="single" w:color="000000" w:sz="4"/>
                  </w:tcBorders>
                </w:tcPr>
                <w:p/>
              </w:tc>
              <w:tc>
                <w:tcPr>
                  <w:tcW w:type="dxa" w:w="150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rPr>
                    <w:t>风湿三项（</w:t>
                  </w:r>
                  <w:r>
                    <w:rPr>
                      <w:rFonts w:ascii="仿宋_GB2312" w:hAnsi="仿宋_GB2312" w:cs="仿宋_GB2312" w:eastAsia="仿宋_GB2312"/>
                      <w:sz w:val="24"/>
                    </w:rPr>
                    <w:t>ASO、RF、C反应蛋白）</w:t>
                  </w:r>
                </w:p>
              </w:tc>
            </w:tr>
            <w:tr>
              <w:tc>
                <w:tcPr>
                  <w:tcW w:type="dxa" w:w="1047"/>
                  <w:vMerge w:val="restart"/>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套餐三</w:t>
                  </w:r>
                </w:p>
              </w:tc>
              <w:tc>
                <w:tcPr>
                  <w:tcW w:type="dxa" w:w="150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rPr>
                    <w:t>心肌酶四项</w:t>
                  </w:r>
                  <w:r>
                    <w:rPr>
                      <w:rFonts w:ascii="仿宋_GB2312" w:hAnsi="仿宋_GB2312" w:cs="仿宋_GB2312" w:eastAsia="仿宋_GB2312"/>
                      <w:sz w:val="24"/>
                    </w:rPr>
                    <w:t>（</w:t>
                  </w:r>
                  <w:r>
                    <w:rPr>
                      <w:rFonts w:ascii="仿宋_GB2312" w:hAnsi="仿宋_GB2312" w:cs="仿宋_GB2312" w:eastAsia="仿宋_GB2312"/>
                      <w:sz w:val="24"/>
                    </w:rPr>
                    <w:t>LDH、CK、CK-MB、α-HBD</w:t>
                  </w:r>
                  <w:r>
                    <w:rPr>
                      <w:rFonts w:ascii="仿宋_GB2312" w:hAnsi="仿宋_GB2312" w:cs="仿宋_GB2312" w:eastAsia="仿宋_GB2312"/>
                      <w:sz w:val="24"/>
                    </w:rPr>
                    <w:t>）</w:t>
                  </w:r>
                </w:p>
              </w:tc>
            </w:tr>
            <w:tr>
              <w:tc>
                <w:tcPr>
                  <w:tcW w:type="dxa" w:w="1047"/>
                  <w:vMerge/>
                  <w:tcBorders>
                    <w:top w:val="none" w:color="000000" w:sz="4"/>
                    <w:left w:val="single" w:color="000000" w:sz="4"/>
                    <w:bottom w:val="none" w:color="000000" w:sz="4"/>
                    <w:right w:val="single" w:color="000000" w:sz="4"/>
                  </w:tcBorders>
                </w:tcPr>
                <w:p/>
              </w:tc>
              <w:tc>
                <w:tcPr>
                  <w:tcW w:type="dxa" w:w="150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rPr>
                    <w:t>彩色</w:t>
                  </w:r>
                  <w:r>
                    <w:rPr>
                      <w:rFonts w:ascii="仿宋_GB2312" w:hAnsi="仿宋_GB2312" w:cs="仿宋_GB2312" w:eastAsia="仿宋_GB2312"/>
                      <w:sz w:val="24"/>
                    </w:rPr>
                    <w:t>经颅多普勒</w:t>
                  </w:r>
                </w:p>
              </w:tc>
            </w:tr>
            <w:tr>
              <w:tc>
                <w:tcPr>
                  <w:tcW w:type="dxa" w:w="1047"/>
                  <w:vMerge w:val="restart"/>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套餐四</w:t>
                  </w:r>
                </w:p>
              </w:tc>
              <w:tc>
                <w:tcPr>
                  <w:tcW w:type="dxa" w:w="150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rPr>
                    <w:t>血清幽门螺旋杆菌抗体</w:t>
                  </w:r>
                </w:p>
              </w:tc>
            </w:tr>
            <w:tr>
              <w:tc>
                <w:tcPr>
                  <w:tcW w:type="dxa" w:w="1047"/>
                  <w:vMerge/>
                  <w:tcBorders>
                    <w:top w:val="none" w:color="000000" w:sz="4"/>
                    <w:left w:val="single" w:color="000000" w:sz="4"/>
                    <w:bottom w:val="none" w:color="000000" w:sz="4"/>
                    <w:right w:val="single" w:color="000000" w:sz="4"/>
                  </w:tcBorders>
                </w:tcPr>
                <w:p/>
              </w:tc>
              <w:tc>
                <w:tcPr>
                  <w:tcW w:type="dxa" w:w="150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rPr>
                    <w:t>糖类抗原</w:t>
                  </w:r>
                  <w:r>
                    <w:rPr>
                      <w:rFonts w:ascii="仿宋_GB2312" w:hAnsi="仿宋_GB2312" w:cs="仿宋_GB2312" w:eastAsia="仿宋_GB2312"/>
                      <w:sz w:val="24"/>
                    </w:rPr>
                    <w:t>724（CA724）</w:t>
                  </w:r>
                </w:p>
              </w:tc>
            </w:tr>
            <w:tr>
              <w:tc>
                <w:tcPr>
                  <w:tcW w:type="dxa" w:w="10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套餐五</w:t>
                  </w:r>
                </w:p>
              </w:tc>
              <w:tc>
                <w:tcPr>
                  <w:tcW w:type="dxa" w:w="150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rPr>
                    <w:t>乳腺彩超（女性）</w:t>
                  </w:r>
                </w:p>
              </w:tc>
            </w:tr>
          </w:tbl>
          <w:p>
            <w:pPr>
              <w:pStyle w:val="null3"/>
              <w:ind w:firstLine="480"/>
              <w:jc w:val="left"/>
            </w:pPr>
            <w:r>
              <w:rPr>
                <w:rFonts w:ascii="仿宋_GB2312" w:hAnsi="仿宋_GB2312" w:cs="仿宋_GB2312" w:eastAsia="仿宋_GB2312"/>
                <w:sz w:val="24"/>
              </w:rPr>
              <w:t>本指引体检项目为基础项目，各单位可结合实际与体检机构协商增加其他体检项目，以满足新就业形态劳动者多种需求。</w:t>
            </w:r>
            <w:r>
              <w:rPr>
                <w:rFonts w:ascii="仿宋_GB2312" w:hAnsi="仿宋_GB2312" w:cs="仿宋_GB2312" w:eastAsia="仿宋_GB2312"/>
                <w:sz w:val="24"/>
              </w:rPr>
              <w:t>特色项目（五选一）：由新就业形态劳动者自行选择，各投标供应商需全部提供特色项目。</w:t>
            </w:r>
          </w:p>
          <w:p>
            <w:pPr>
              <w:pStyle w:val="null3"/>
              <w:ind w:firstLine="482"/>
              <w:jc w:val="left"/>
            </w:pPr>
            <w:r>
              <w:rPr>
                <w:rFonts w:ascii="仿宋_GB2312" w:hAnsi="仿宋_GB2312" w:cs="仿宋_GB2312" w:eastAsia="仿宋_GB2312"/>
                <w:sz w:val="24"/>
                <w:b/>
              </w:rPr>
              <w:t>三、配备人员要求</w:t>
            </w:r>
          </w:p>
          <w:p>
            <w:pPr>
              <w:pStyle w:val="null3"/>
              <w:ind w:firstLine="480"/>
              <w:jc w:val="left"/>
            </w:pPr>
            <w:r>
              <w:rPr>
                <w:rFonts w:ascii="仿宋_GB2312" w:hAnsi="仿宋_GB2312" w:cs="仿宋_GB2312" w:eastAsia="仿宋_GB2312"/>
                <w:sz w:val="24"/>
              </w:rPr>
              <w:t>相关技术人员不得少于</w:t>
            </w:r>
            <w:r>
              <w:rPr>
                <w:rFonts w:ascii="仿宋_GB2312" w:hAnsi="仿宋_GB2312" w:cs="仿宋_GB2312" w:eastAsia="仿宋_GB2312"/>
                <w:sz w:val="24"/>
              </w:rPr>
              <w:t>12 人，其中：</w:t>
            </w:r>
          </w:p>
          <w:p>
            <w:pPr>
              <w:pStyle w:val="null3"/>
              <w:ind w:firstLine="480"/>
              <w:jc w:val="left"/>
            </w:pPr>
            <w:r>
              <w:rPr>
                <w:rFonts w:ascii="仿宋_GB2312" w:hAnsi="仿宋_GB2312" w:cs="仿宋_GB2312" w:eastAsia="仿宋_GB2312"/>
                <w:sz w:val="24"/>
              </w:rPr>
              <w:t xml:space="preserve">1.项目负责人具备执业医师资格证且具有 </w:t>
            </w:r>
            <w:r>
              <w:rPr>
                <w:rFonts w:ascii="仿宋_GB2312" w:hAnsi="仿宋_GB2312" w:cs="仿宋_GB2312" w:eastAsia="仿宋_GB2312"/>
                <w:sz w:val="24"/>
              </w:rPr>
              <w:t xml:space="preserve">5 </w:t>
            </w:r>
            <w:r>
              <w:rPr>
                <w:rFonts w:ascii="仿宋_GB2312" w:hAnsi="仿宋_GB2312" w:cs="仿宋_GB2312" w:eastAsia="仿宋_GB2312"/>
                <w:sz w:val="24"/>
              </w:rPr>
              <w:t>年以上执业经验，中级及以上职称，</w:t>
            </w:r>
            <w:r>
              <w:rPr>
                <w:rFonts w:ascii="仿宋_GB2312" w:hAnsi="仿宋_GB2312" w:cs="仿宋_GB2312" w:eastAsia="仿宋_GB2312"/>
                <w:sz w:val="24"/>
              </w:rPr>
              <w:t>且应为本项目的体检现场负责人，应具有同类体检项目经验。</w:t>
            </w:r>
          </w:p>
          <w:p>
            <w:pPr>
              <w:pStyle w:val="null3"/>
              <w:ind w:firstLine="480"/>
              <w:jc w:val="left"/>
            </w:pPr>
            <w:r>
              <w:rPr>
                <w:rFonts w:ascii="仿宋_GB2312" w:hAnsi="仿宋_GB2312" w:cs="仿宋_GB2312" w:eastAsia="仿宋_GB2312"/>
                <w:sz w:val="24"/>
              </w:rPr>
              <w:t>2</w:t>
            </w:r>
            <w:r>
              <w:rPr>
                <w:rFonts w:ascii="仿宋_GB2312" w:hAnsi="仿宋_GB2312" w:cs="仿宋_GB2312" w:eastAsia="仿宋_GB2312"/>
                <w:sz w:val="24"/>
              </w:rPr>
              <w:t>.体检组人员至少须配备执业助理医师 6人（含）以上，其余人员要求相关专业专科及以上学历，取得相关资格证书，参加过相关体检项目。</w:t>
            </w:r>
          </w:p>
          <w:p>
            <w:pPr>
              <w:pStyle w:val="null3"/>
              <w:ind w:firstLine="480"/>
              <w:jc w:val="left"/>
            </w:pPr>
            <w:r>
              <w:rPr>
                <w:rFonts w:ascii="仿宋_GB2312" w:hAnsi="仿宋_GB2312" w:cs="仿宋_GB2312" w:eastAsia="仿宋_GB2312"/>
                <w:sz w:val="24"/>
              </w:rPr>
              <w:t>3.以上所有人员均须为本单位在职人员，需提供本单位</w:t>
            </w:r>
            <w:r>
              <w:rPr>
                <w:rFonts w:ascii="仿宋_GB2312" w:hAnsi="仿宋_GB2312" w:cs="仿宋_GB2312" w:eastAsia="仿宋_GB2312"/>
                <w:sz w:val="24"/>
              </w:rPr>
              <w:t>近一年内</w:t>
            </w:r>
            <w:r>
              <w:rPr>
                <w:rFonts w:ascii="仿宋_GB2312" w:hAnsi="仿宋_GB2312" w:cs="仿宋_GB2312" w:eastAsia="仿宋_GB2312"/>
                <w:sz w:val="24"/>
              </w:rPr>
              <w:t>已缴纳的至少三个</w:t>
            </w:r>
            <w:r>
              <w:rPr>
                <w:rFonts w:ascii="仿宋_GB2312" w:hAnsi="仿宋_GB2312" w:cs="仿宋_GB2312" w:eastAsia="仿宋_GB2312"/>
                <w:sz w:val="24"/>
              </w:rPr>
              <w:t>月社保证明。</w:t>
            </w:r>
          </w:p>
          <w:p>
            <w:pPr>
              <w:pStyle w:val="null3"/>
              <w:ind w:firstLine="482"/>
              <w:jc w:val="left"/>
            </w:pPr>
            <w:r>
              <w:rPr>
                <w:rFonts w:ascii="仿宋_GB2312" w:hAnsi="仿宋_GB2312" w:cs="仿宋_GB2312" w:eastAsia="仿宋_GB2312"/>
                <w:sz w:val="24"/>
                <w:b/>
              </w:rPr>
              <w:t>四、体检设备要求</w:t>
            </w:r>
          </w:p>
          <w:p>
            <w:pPr>
              <w:pStyle w:val="null3"/>
              <w:ind w:firstLine="480"/>
              <w:jc w:val="left"/>
            </w:pPr>
            <w:r>
              <w:rPr>
                <w:rFonts w:ascii="仿宋_GB2312" w:hAnsi="仿宋_GB2312" w:cs="仿宋_GB2312" w:eastAsia="仿宋_GB2312"/>
                <w:sz w:val="24"/>
              </w:rPr>
              <w:t>体检机构需配置自有或者租赁的移动体检车，需具备合法有效的车辆行驶证和车辆登记证书。</w:t>
            </w:r>
            <w:r>
              <w:rPr>
                <w:rFonts w:ascii="仿宋_GB2312" w:hAnsi="仿宋_GB2312" w:cs="仿宋_GB2312" w:eastAsia="仿宋_GB2312"/>
                <w:sz w:val="24"/>
              </w:rPr>
              <w:t>体检车应配备完成采购人所要求的必检套餐所需的各类体检设备。</w:t>
            </w:r>
          </w:p>
          <w:p>
            <w:pPr>
              <w:pStyle w:val="null3"/>
              <w:spacing w:after="120"/>
              <w:ind w:left="420" w:firstLine="420"/>
              <w:jc w:val="both"/>
            </w:pP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详见服务要求及拟签订合同文本</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详见服务要求及拟签订合同文本</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详见服务要求及拟签订合同文本</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自合同签订之日起90个日历日内，完成所有体检服务任务并出具正式的检测报告。</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详见拟签订合同文本</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按采购人要求完成新就业形态劳动者的体检服务，经验收合格并开具等额增值税发票后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详见拟签订合同文本</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详见拟签订合同文本</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1.法人或者其他组织、自然人的营业执照等证明文件 （1）投标人是企业（包括合伙企业）的，应提供其在市场监督管理部门注册的有效“营业执照 ”的复印件； （2）投标人是事业单位的，应提供其有效的“事业单位法人证书”复印件； （3）投标人是非企业专业服务机构的，应提供其有效的“执业许可证”复印件； （4）投标人是民办非企业单位的，应提供其有效的登记证书复印件； （5）投标人是个体工商户的，应提供其有效的“营业执照”复印件； （6）投标人是自然人的，应提供其有效的自然人身份证明复印件。 2.依法缴纳税收的相关材料 （1）投标人应提供投标截止时间前近六个月中任何一个月缴税凭证，时间以税款所属时期为准（银行出具的缴税凭证或税务机关出具的证明的复印件，并加盖本单位公章）。 （2）缴纳凭证复印件须清晰可辨，并能显示出投标人名称和所缴纳税种种类，单位代扣代缴的个人所得税不能作为单位纳税的凭证。 （3）依法免税或无须缴纳税收的投标人，应提供相应文件证明。 3.依法缴纳社会保障资金的相关材料 （1）投标人应提供投标截止时间前近六个月中至少一个月的缴纳社会保险的凭据（专用收据或社会保险缴纳清单），并加盖本单位公章。 （2）凭证复印件须清晰可辨，并能显示出投标人名称和所缴纳的社保的种类。 （3）依法不需要缴纳社会保障资金的，应提供相应证明文件，并加盖本单位公章。 4.具备履行合同所必需的设备和专业技术能力的证明材料； 5.参加政府采购活动前3年内在经营活动中没有重大违法记录的书面声明。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财务状况报告：提供（1）或提供（2） （1）提供2024年度经审计的财务报告，应满足以下要求： ①供应商是企业的，财务报告是指经会计师事务所审计的上述指定年度整个会计年度财务报表（须提供会计师事务所出具的审计报告复印件）,复印件至少须包括报告正文、资产负债表、现金流量表、利润表、附注和会计师事务所营业执照，报告正文应当有会计师事务所公章和2名注册会计师的签字及盖章。且审计报告应当经过注册会计师行业统一监管平台备案赋码。 ② 供应商适用《事业单位会计准则》的，财务报告是指上述指定年 度整个会计年度财务报表（不要求必须是经审计的），复印件至少须包括资产负债表、收入支出表（或收入费用表）、财政补助收入支出表。 ③ 供应商适用《政府会计准则》的，财务报告是指上述指定年度整个会计年度财务报表（不要求必须是经审计的），复印件至少须包括资产负债表、收入费用表。 ④ 供应商适用《民间非营利组织会计制度》的，财务报告是指上述指定年度整个会计年度财务报表（不要求必须是经审计的），复印件至少须包括资产负债表、业务活动表、现金流量表。 ⑤ 供应商是上述四种情况以外情况的，按照其依法适用的会计制度、财务规则或会计准则提供 财务报表复印件（不要求必须是经审计的）。 （2）提供资信证明原件或复印件，应满足以下要求： ①资信证明须为递交投标文件截止时间前三个月内由投标人基本账户开户银行出具。 ②无论开具银行是否标明“复印无效”，投标人提供的复印件在本次投标中予以认可（即不因“复印无效”字样而认定资信证明复印件无效）。 ③银行出具的存款证明不能替代银行资信证明。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供应商不得存在下列情形之一： （1）单位负责人为同一人或者存在直接控股、管理关系的不同供应商，不得参加同一合同项下的政府采购活动； （2）为本项目提供整体设计、规范编制或者项目管理、监理、检测等服务的供应商，不得再参加该采购项目的其他采购活动。</w:t>
            </w:r>
          </w:p>
        </w:tc>
        <w:tc>
          <w:tcPr>
            <w:tcW w:type="dxa" w:w="1661"/>
          </w:tcPr>
          <w:p>
            <w:pPr>
              <w:pStyle w:val="null3"/>
            </w:pPr>
            <w:r>
              <w:rPr>
                <w:rFonts w:ascii="仿宋_GB2312" w:hAnsi="仿宋_GB2312" w:cs="仿宋_GB2312" w:eastAsia="仿宋_GB2312"/>
              </w:rPr>
              <w:t>响应函 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供应商在递交响应文件截止时间前被“信用中国”网站（www.creditchina.gov.cn）和中国政府采购网（www.ccgp.gov.cn）上被列入失信被执行人、重大税收违法失信主体、政府采购严重违法失信行为信息记录名单的，不得参加投标；</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法定代表人/单位负责人身份证明书、授权委托书及授权代表在本单位缴纳养老保险证明</w:t>
            </w:r>
          </w:p>
        </w:tc>
        <w:tc>
          <w:tcPr>
            <w:tcW w:type="dxa" w:w="3322"/>
          </w:tcPr>
          <w:p>
            <w:pPr>
              <w:pStyle w:val="null3"/>
            </w:pPr>
            <w:r>
              <w:rPr>
                <w:rFonts w:ascii="仿宋_GB2312" w:hAnsi="仿宋_GB2312" w:cs="仿宋_GB2312" w:eastAsia="仿宋_GB2312"/>
              </w:rPr>
              <w:t>法定代表人/单位负责人身份证明书、授权委托书及授权代表在本单位缴纳养老保险证明：（1）法定代表人或单位负责人参加磋商的，应提供法定代表人或单位负责人身份证明；（2）授权代表参加磋商的，应提供法定代表人或单位负责人身份证明、授权委托书及授权代表在本单位缴纳养老保险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供应商须具有有效的《医疗机构执业许可证》</w:t>
            </w:r>
          </w:p>
        </w:tc>
        <w:tc>
          <w:tcPr>
            <w:tcW w:type="dxa" w:w="3322"/>
          </w:tcPr>
          <w:p>
            <w:pPr>
              <w:pStyle w:val="null3"/>
            </w:pPr>
            <w:r>
              <w:rPr>
                <w:rFonts w:ascii="仿宋_GB2312" w:hAnsi="仿宋_GB2312" w:cs="仿宋_GB2312" w:eastAsia="仿宋_GB2312"/>
              </w:rPr>
              <w:t>供应商须具有有效的《医疗机构执业许可证》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供应商须具有有效的《放射诊疗许可证》</w:t>
            </w:r>
          </w:p>
        </w:tc>
        <w:tc>
          <w:tcPr>
            <w:tcW w:type="dxa" w:w="3322"/>
          </w:tcPr>
          <w:p>
            <w:pPr>
              <w:pStyle w:val="null3"/>
            </w:pPr>
            <w:r>
              <w:rPr>
                <w:rFonts w:ascii="仿宋_GB2312" w:hAnsi="仿宋_GB2312" w:cs="仿宋_GB2312" w:eastAsia="仿宋_GB2312"/>
              </w:rPr>
              <w:t>供应商须具有有效的《放射诊疗许可证》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供应商不得存在下列情形之一： （1）单位负责人为同一人或者存在直接控股、管理关系的不同供应商，不得参加同一合同项下的政府采购活动； （2）为本项目提供整体设计、规范编制或者项目管理、监理、检测等服务的供应商，不得再参加该采购项目的其他采购活动。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供应商不得存在下列情形之一： （1）单位负责人为同一人或者存在直接控股、管理关系的不同供应商，不得参加同一合同项下的政府采购活动； （2）为本项目提供整体设计、规范编制或者项目管理、监理、检测等服务的供应商，不得再参加该采购项目的其他采购活动。</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已向采购代理机构获取采购文件</w:t>
            </w:r>
          </w:p>
        </w:tc>
        <w:tc>
          <w:tcPr>
            <w:tcW w:type="dxa" w:w="3322"/>
          </w:tcPr>
          <w:p>
            <w:pPr>
              <w:pStyle w:val="null3"/>
            </w:pPr>
            <w:r>
              <w:rPr>
                <w:rFonts w:ascii="仿宋_GB2312" w:hAnsi="仿宋_GB2312" w:cs="仿宋_GB2312" w:eastAsia="仿宋_GB2312"/>
              </w:rPr>
              <w:t>需向采购代理机构获取采购文件，未向采购代理机构获取采购文件的供应商均无资格参加磋商。</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法律、行政法规规定的其他条件</w:t>
            </w:r>
          </w:p>
        </w:tc>
        <w:tc>
          <w:tcPr>
            <w:tcW w:type="dxa" w:w="3322"/>
          </w:tcPr>
          <w:p>
            <w:pPr>
              <w:pStyle w:val="null3"/>
            </w:pPr>
            <w:r>
              <w:rPr>
                <w:rFonts w:ascii="仿宋_GB2312" w:hAnsi="仿宋_GB2312" w:cs="仿宋_GB2312" w:eastAsia="仿宋_GB2312"/>
              </w:rPr>
              <w:t>不存在违反法律法规的情况</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磋商响应报价表.docx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响应文件按采购文件要求签署、盖章</w:t>
            </w:r>
          </w:p>
        </w:tc>
        <w:tc>
          <w:tcPr>
            <w:tcW w:type="dxa" w:w="1661"/>
          </w:tcPr>
          <w:p>
            <w:pPr>
              <w:pStyle w:val="null3"/>
            </w:pPr>
            <w:r>
              <w:rPr>
                <w:rFonts w:ascii="仿宋_GB2312" w:hAnsi="仿宋_GB2312" w:cs="仿宋_GB2312" w:eastAsia="仿宋_GB2312"/>
              </w:rPr>
              <w:t>磋商响应报价表.docx 供应商参加政府采购活动承诺书.docx 中小企业声明函 残疾人福利性单位声明函 封面及目录.docx 标的清单 响应函 资格证明文件.docx 监狱企业的证明文件 响应方案.docx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响应文件有效期有效期满足采购文件要求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首次磋商报价</w:t>
            </w:r>
          </w:p>
        </w:tc>
        <w:tc>
          <w:tcPr>
            <w:tcW w:type="dxa" w:w="3322"/>
          </w:tcPr>
          <w:p>
            <w:pPr>
              <w:pStyle w:val="null3"/>
            </w:pPr>
            <w:r>
              <w:rPr>
                <w:rFonts w:ascii="仿宋_GB2312" w:hAnsi="仿宋_GB2312" w:cs="仿宋_GB2312" w:eastAsia="仿宋_GB2312"/>
              </w:rPr>
              <w:t>供应商首次磋商报价没有超出采购预算或最高限价或单项最高限价</w:t>
            </w:r>
          </w:p>
        </w:tc>
        <w:tc>
          <w:tcPr>
            <w:tcW w:type="dxa" w:w="1661"/>
          </w:tcPr>
          <w:p>
            <w:pPr>
              <w:pStyle w:val="null3"/>
            </w:pPr>
            <w:r>
              <w:rPr>
                <w:rFonts w:ascii="仿宋_GB2312" w:hAnsi="仿宋_GB2312" w:cs="仿宋_GB2312" w:eastAsia="仿宋_GB2312"/>
              </w:rPr>
              <w:t>磋商响应报价表.docx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响应内容</w:t>
            </w:r>
          </w:p>
        </w:tc>
        <w:tc>
          <w:tcPr>
            <w:tcW w:type="dxa" w:w="3322"/>
          </w:tcPr>
          <w:p>
            <w:pPr>
              <w:pStyle w:val="null3"/>
            </w:pPr>
            <w:r>
              <w:rPr>
                <w:rFonts w:ascii="仿宋_GB2312" w:hAnsi="仿宋_GB2312" w:cs="仿宋_GB2312" w:eastAsia="仿宋_GB2312"/>
              </w:rPr>
              <w:t>响应内容不存在漏项或数量与要求不符合采购文件规定情形，响应内容满足采购文件的商务、技术等实质性要求，不存在采购档次降低或影响采购性能、功能的情形</w:t>
            </w:r>
          </w:p>
        </w:tc>
        <w:tc>
          <w:tcPr>
            <w:tcW w:type="dxa" w:w="1661"/>
          </w:tcPr>
          <w:p>
            <w:pPr>
              <w:pStyle w:val="null3"/>
            </w:pPr>
            <w:r>
              <w:rPr>
                <w:rFonts w:ascii="仿宋_GB2312" w:hAnsi="仿宋_GB2312" w:cs="仿宋_GB2312" w:eastAsia="仿宋_GB2312"/>
              </w:rPr>
              <w:t>磋商响应报价表.docx 标的清单 响应方案.docx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磋商保证金</w:t>
            </w:r>
          </w:p>
        </w:tc>
        <w:tc>
          <w:tcPr>
            <w:tcW w:type="dxa" w:w="3322"/>
          </w:tcPr>
          <w:p>
            <w:pPr>
              <w:pStyle w:val="null3"/>
            </w:pPr>
            <w:r>
              <w:rPr>
                <w:rFonts w:ascii="仿宋_GB2312" w:hAnsi="仿宋_GB2312" w:cs="仿宋_GB2312" w:eastAsia="仿宋_GB2312"/>
              </w:rPr>
              <w:t>磋商保证金已按采购文件规定提交且金额、形式符合采购文件要求</w:t>
            </w:r>
          </w:p>
        </w:tc>
        <w:tc>
          <w:tcPr>
            <w:tcW w:type="dxa" w:w="1661"/>
          </w:tcPr>
          <w:p>
            <w:pPr>
              <w:pStyle w:val="null3"/>
            </w:pPr>
            <w:r>
              <w:rPr>
                <w:rFonts w:ascii="仿宋_GB2312" w:hAnsi="仿宋_GB2312" w:cs="仿宋_GB2312" w:eastAsia="仿宋_GB2312"/>
              </w:rPr>
              <w:t>响应方案.docx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附加条件</w:t>
            </w:r>
          </w:p>
        </w:tc>
        <w:tc>
          <w:tcPr>
            <w:tcW w:type="dxa" w:w="3322"/>
          </w:tcPr>
          <w:p>
            <w:pPr>
              <w:pStyle w:val="null3"/>
            </w:pPr>
            <w:r>
              <w:rPr>
                <w:rFonts w:ascii="仿宋_GB2312" w:hAnsi="仿宋_GB2312" w:cs="仿宋_GB2312" w:eastAsia="仿宋_GB2312"/>
              </w:rPr>
              <w:t>响应文件不含有采购人不能接受的附加条件。</w:t>
            </w:r>
          </w:p>
        </w:tc>
        <w:tc>
          <w:tcPr>
            <w:tcW w:type="dxa" w:w="1661"/>
          </w:tcPr>
          <w:p>
            <w:pPr>
              <w:pStyle w:val="null3"/>
            </w:pPr>
            <w:r>
              <w:rPr>
                <w:rFonts w:ascii="仿宋_GB2312" w:hAnsi="仿宋_GB2312" w:cs="仿宋_GB2312" w:eastAsia="仿宋_GB2312"/>
              </w:rPr>
              <w:t>磋商响应报价表.docx 供应商参加政府采购活动承诺书.docx 中小企业声明函 残疾人福利性单位声明函 封面及目录.docx 标的清单 响应函 资格证明文件.docx 监狱企业的证明文件 响应方案.docx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公平竞争</w:t>
            </w:r>
          </w:p>
        </w:tc>
        <w:tc>
          <w:tcPr>
            <w:tcW w:type="dxa" w:w="3322"/>
          </w:tcPr>
          <w:p>
            <w:pPr>
              <w:pStyle w:val="null3"/>
            </w:pPr>
            <w:r>
              <w:rPr>
                <w:rFonts w:ascii="仿宋_GB2312" w:hAnsi="仿宋_GB2312" w:cs="仿宋_GB2312" w:eastAsia="仿宋_GB2312"/>
              </w:rPr>
              <w:t>遵循公平竞争的原则，没有弄虚作假、恶意串通或妨碍其他供应商的竞争行为，损害采购人或者其他供应商的合法权益。</w:t>
            </w:r>
          </w:p>
        </w:tc>
        <w:tc>
          <w:tcPr>
            <w:tcW w:type="dxa" w:w="1661"/>
          </w:tcPr>
          <w:p>
            <w:pPr>
              <w:pStyle w:val="null3"/>
            </w:pPr>
            <w:r>
              <w:rPr>
                <w:rFonts w:ascii="仿宋_GB2312" w:hAnsi="仿宋_GB2312" w:cs="仿宋_GB2312" w:eastAsia="仿宋_GB2312"/>
              </w:rPr>
              <w:t>磋商响应报价表.docx 供应商参加政府采购活动承诺书.docx 中小企业声明函 残疾人福利性单位声明函 封面及目录.docx 标的清单 响应函 资格证明文件.docx 监狱企业的证明文件 响应方案.docx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其它</w:t>
            </w:r>
          </w:p>
        </w:tc>
        <w:tc>
          <w:tcPr>
            <w:tcW w:type="dxa" w:w="3322"/>
          </w:tcPr>
          <w:p>
            <w:pPr>
              <w:pStyle w:val="null3"/>
            </w:pPr>
            <w:r>
              <w:rPr>
                <w:rFonts w:ascii="仿宋_GB2312" w:hAnsi="仿宋_GB2312" w:cs="仿宋_GB2312" w:eastAsia="仿宋_GB2312"/>
              </w:rPr>
              <w:t>不存在其它不符合法律法规或采购文件规定的响应无效条款的情形</w:t>
            </w:r>
          </w:p>
        </w:tc>
        <w:tc>
          <w:tcPr>
            <w:tcW w:type="dxa" w:w="1661"/>
          </w:tcPr>
          <w:p>
            <w:pPr>
              <w:pStyle w:val="null3"/>
            </w:pPr>
            <w:r>
              <w:rPr>
                <w:rFonts w:ascii="仿宋_GB2312" w:hAnsi="仿宋_GB2312" w:cs="仿宋_GB2312" w:eastAsia="仿宋_GB2312"/>
              </w:rPr>
              <w:t>磋商响应报价表.docx 供应商参加政府采购活动承诺书.docx 中小企业声明函 残疾人福利性单位声明函 封面及目录.docx 标的清单 响应函 资格证明文件.docx 监狱企业的证明文件 响应方案.docx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整体服务方案</w:t>
            </w:r>
          </w:p>
        </w:tc>
        <w:tc>
          <w:tcPr>
            <w:tcW w:type="dxa" w:w="2492"/>
          </w:tcPr>
          <w:p>
            <w:pPr>
              <w:pStyle w:val="null3"/>
            </w:pPr>
            <w:r>
              <w:rPr>
                <w:rFonts w:ascii="仿宋_GB2312" w:hAnsi="仿宋_GB2312" w:cs="仿宋_GB2312" w:eastAsia="仿宋_GB2312"/>
              </w:rPr>
              <w:t>供应商提供针对本项目所提供的整体服务方案，包括但不限于：体检流程服务、检前预约及告知方案、现场指引安排、场次安排等内容。方案包含以上要点，内容与要点相符、且措施具体能够适用于本项目，内容全面、明晰的得10分；方案所包含的要点齐全、内容与要点相符，但仅有纲要内容简略，未展开阐述，内容较全面、较明晰的得6分；方案所包含的要点有缺漏或仅笼统描述无具体措施的得2分；未提供方案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响应方案.docx</w:t>
            </w:r>
          </w:p>
        </w:tc>
      </w:tr>
      <w:tr>
        <w:tc>
          <w:tcPr>
            <w:tcW w:type="dxa" w:w="831"/>
            <w:vMerge/>
          </w:tcPr>
          <w:p/>
        </w:tc>
        <w:tc>
          <w:tcPr>
            <w:tcW w:type="dxa" w:w="1661"/>
          </w:tcPr>
          <w:p>
            <w:pPr>
              <w:pStyle w:val="null3"/>
            </w:pPr>
            <w:r>
              <w:rPr>
                <w:rFonts w:ascii="仿宋_GB2312" w:hAnsi="仿宋_GB2312" w:cs="仿宋_GB2312" w:eastAsia="仿宋_GB2312"/>
              </w:rPr>
              <w:t>质量控制方案</w:t>
            </w:r>
          </w:p>
        </w:tc>
        <w:tc>
          <w:tcPr>
            <w:tcW w:type="dxa" w:w="2492"/>
          </w:tcPr>
          <w:p>
            <w:pPr>
              <w:pStyle w:val="null3"/>
            </w:pPr>
            <w:r>
              <w:rPr>
                <w:rFonts w:ascii="仿宋_GB2312" w:hAnsi="仿宋_GB2312" w:cs="仿宋_GB2312" w:eastAsia="仿宋_GB2312"/>
              </w:rPr>
              <w:t>供应商提供针对本项目所提供的体检质量控制方案，包括但不限于：体检服务质量控制制度、体检服务质量控制措施、2024年陕西省临床检验室间质量评价证书及参评项目成绩单等，方案包含以上要点，内容与要点相符、且措施具体能够适用于本项目，且室间质评成绩全满分得12分；方案所包含的要点齐全、内容与要点相符，但仅有纲要内容简略，未展开阐述的，或者室间质评成绩未能全部满分得7分；方案所包含的要点有缺漏或仅笼统描述无具体措施的或者室间质评成绩单项有不合格得2分；未提供方案或未参加陕西省临床检验室间质量评价的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响应方案.docx</w:t>
            </w:r>
          </w:p>
        </w:tc>
      </w:tr>
      <w:tr>
        <w:tc>
          <w:tcPr>
            <w:tcW w:type="dxa" w:w="831"/>
            <w:vMerge/>
          </w:tcPr>
          <w:p/>
        </w:tc>
        <w:tc>
          <w:tcPr>
            <w:tcW w:type="dxa" w:w="1661"/>
          </w:tcPr>
          <w:p>
            <w:pPr>
              <w:pStyle w:val="null3"/>
            </w:pPr>
            <w:r>
              <w:rPr>
                <w:rFonts w:ascii="仿宋_GB2312" w:hAnsi="仿宋_GB2312" w:cs="仿宋_GB2312" w:eastAsia="仿宋_GB2312"/>
              </w:rPr>
              <w:t>团队人员配置方案1</w:t>
            </w:r>
          </w:p>
        </w:tc>
        <w:tc>
          <w:tcPr>
            <w:tcW w:type="dxa" w:w="2492"/>
          </w:tcPr>
          <w:p>
            <w:pPr>
              <w:pStyle w:val="null3"/>
            </w:pPr>
            <w:r>
              <w:rPr>
                <w:rFonts w:ascii="仿宋_GB2312" w:hAnsi="仿宋_GB2312" w:cs="仿宋_GB2312" w:eastAsia="仿宋_GB2312"/>
              </w:rPr>
              <w:t>1、人员资质：供应商提供针对本项目所提供的团队人员配置方案中医护人员中级职称及以上一名得1分，满分5分。需提供相关证书。</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响应方案.docx</w:t>
            </w:r>
          </w:p>
        </w:tc>
      </w:tr>
      <w:tr>
        <w:tc>
          <w:tcPr>
            <w:tcW w:type="dxa" w:w="831"/>
            <w:vMerge/>
          </w:tcPr>
          <w:p/>
        </w:tc>
        <w:tc>
          <w:tcPr>
            <w:tcW w:type="dxa" w:w="1661"/>
          </w:tcPr>
          <w:p>
            <w:pPr>
              <w:pStyle w:val="null3"/>
            </w:pPr>
            <w:r>
              <w:rPr>
                <w:rFonts w:ascii="仿宋_GB2312" w:hAnsi="仿宋_GB2312" w:cs="仿宋_GB2312" w:eastAsia="仿宋_GB2312"/>
              </w:rPr>
              <w:t>团队人员配置方案2</w:t>
            </w:r>
          </w:p>
        </w:tc>
        <w:tc>
          <w:tcPr>
            <w:tcW w:type="dxa" w:w="2492"/>
          </w:tcPr>
          <w:p>
            <w:pPr>
              <w:pStyle w:val="null3"/>
            </w:pPr>
            <w:r>
              <w:rPr>
                <w:rFonts w:ascii="仿宋_GB2312" w:hAnsi="仿宋_GB2312" w:cs="仿宋_GB2312" w:eastAsia="仿宋_GB2312"/>
              </w:rPr>
              <w:t>2、供应商提供针对本项目所提供的团队人员配置方案，包括但不限于：人员能力、岗位分工、人员配置等，方案包含以上要点，内容与要点相符、且措施具体能够适用于本项目的得5分；方案所包含的要点齐全、内容与要点相符，但仅有纲要内容简略，未展开阐述的得3分；方案所包含的要点有缺漏或仅笼统描述无具体措施的得1分；未提供方案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响应方案.docx</w:t>
            </w:r>
          </w:p>
        </w:tc>
      </w:tr>
      <w:tr>
        <w:tc>
          <w:tcPr>
            <w:tcW w:type="dxa" w:w="831"/>
            <w:vMerge/>
          </w:tcPr>
          <w:p/>
        </w:tc>
        <w:tc>
          <w:tcPr>
            <w:tcW w:type="dxa" w:w="1661"/>
          </w:tcPr>
          <w:p>
            <w:pPr>
              <w:pStyle w:val="null3"/>
            </w:pPr>
            <w:r>
              <w:rPr>
                <w:rFonts w:ascii="仿宋_GB2312" w:hAnsi="仿宋_GB2312" w:cs="仿宋_GB2312" w:eastAsia="仿宋_GB2312"/>
              </w:rPr>
              <w:t>体检车辆、设备1</w:t>
            </w:r>
          </w:p>
        </w:tc>
        <w:tc>
          <w:tcPr>
            <w:tcW w:type="dxa" w:w="2492"/>
          </w:tcPr>
          <w:p>
            <w:pPr>
              <w:pStyle w:val="null3"/>
            </w:pPr>
            <w:r>
              <w:rPr>
                <w:rFonts w:ascii="仿宋_GB2312" w:hAnsi="仿宋_GB2312" w:cs="仿宋_GB2312" w:eastAsia="仿宋_GB2312"/>
              </w:rPr>
              <w:t>供应商须提供在本项目实施过程中所必须的体检车、设备为单位自有或租赁，包括但不限于车辆车辆、体检设备、检测仪器等设备设施清单。 1、体检车及体检设备为单位自有，提供相关证明得10分，体检车或体检设备为租赁，提供项目实施期间租赁合同的得5分。未提供不得分。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响应方案.docx</w:t>
            </w:r>
          </w:p>
        </w:tc>
      </w:tr>
      <w:tr>
        <w:tc>
          <w:tcPr>
            <w:tcW w:type="dxa" w:w="831"/>
            <w:vMerge/>
          </w:tcPr>
          <w:p/>
        </w:tc>
        <w:tc>
          <w:tcPr>
            <w:tcW w:type="dxa" w:w="1661"/>
          </w:tcPr>
          <w:p>
            <w:pPr>
              <w:pStyle w:val="null3"/>
            </w:pPr>
            <w:r>
              <w:rPr>
                <w:rFonts w:ascii="仿宋_GB2312" w:hAnsi="仿宋_GB2312" w:cs="仿宋_GB2312" w:eastAsia="仿宋_GB2312"/>
              </w:rPr>
              <w:t>体检车辆、设备2</w:t>
            </w:r>
          </w:p>
        </w:tc>
        <w:tc>
          <w:tcPr>
            <w:tcW w:type="dxa" w:w="2492"/>
          </w:tcPr>
          <w:p>
            <w:pPr>
              <w:pStyle w:val="null3"/>
            </w:pPr>
            <w:r>
              <w:rPr>
                <w:rFonts w:ascii="仿宋_GB2312" w:hAnsi="仿宋_GB2312" w:cs="仿宋_GB2312" w:eastAsia="仿宋_GB2312"/>
              </w:rPr>
              <w:t>2、体检车及体检设备仪器清单全面、设施先进，具有车载便携性，年限≤2年，符合体检要求计10分；体检车及体检设备仪器清单较全面、设施较先进，2年＜年限≤5年，符合体检要求计5分；体检车及体检设备仪器清单清单不全面、设施落后，年限＞5年，不符合体检要求计1分；未提供设备设施清单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供应商须提供针对本项目提供的应急预案，包括但不限于：车辆故障、医疗事故、晕针晕血、低血糖、意外跌倒等突发情况的应对措施、对应急预案的实施效果进行评估和改进等内容，方案包含以上要点，内容与要点相符、且措施具体能够适用于本项目的得7分；方案所包含的要点齐全、内容与要点相符，但仅有纲要内容简略，未展开阐述的得4分；方案所包含的要点有缺漏或仅笼统描述无具体措施的得1分；未提供方案的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响应方案.docx</w:t>
            </w:r>
          </w:p>
        </w:tc>
      </w:tr>
      <w:tr>
        <w:tc>
          <w:tcPr>
            <w:tcW w:type="dxa" w:w="831"/>
            <w:vMerge/>
          </w:tcPr>
          <w:p/>
        </w:tc>
        <w:tc>
          <w:tcPr>
            <w:tcW w:type="dxa" w:w="1661"/>
          </w:tcPr>
          <w:p>
            <w:pPr>
              <w:pStyle w:val="null3"/>
            </w:pPr>
            <w:r>
              <w:rPr>
                <w:rFonts w:ascii="仿宋_GB2312" w:hAnsi="仿宋_GB2312" w:cs="仿宋_GB2312" w:eastAsia="仿宋_GB2312"/>
              </w:rPr>
              <w:t>体检报告1</w:t>
            </w:r>
          </w:p>
        </w:tc>
        <w:tc>
          <w:tcPr>
            <w:tcW w:type="dxa" w:w="2492"/>
          </w:tcPr>
          <w:p>
            <w:pPr>
              <w:pStyle w:val="null3"/>
            </w:pPr>
            <w:r>
              <w:rPr>
                <w:rFonts w:ascii="仿宋_GB2312" w:hAnsi="仿宋_GB2312" w:cs="仿宋_GB2312" w:eastAsia="仿宋_GB2312"/>
              </w:rPr>
              <w:t>供应商根据体检套餐的具体情况，提供个人体检报告，内容包括:阴性参考值范围，主要阳性结果及建议，医学解释及指导方案，体检结果《影像学检测结果包括结果描述及意见)。 1.内容完整、且有针对性得5分；内容完整得3分；内容基本完整得1分；未提供不得分。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响应方案.docx</w:t>
            </w:r>
          </w:p>
        </w:tc>
      </w:tr>
      <w:tr>
        <w:tc>
          <w:tcPr>
            <w:tcW w:type="dxa" w:w="831"/>
            <w:vMerge/>
          </w:tcPr>
          <w:p/>
        </w:tc>
        <w:tc>
          <w:tcPr>
            <w:tcW w:type="dxa" w:w="1661"/>
          </w:tcPr>
          <w:p>
            <w:pPr>
              <w:pStyle w:val="null3"/>
            </w:pPr>
            <w:r>
              <w:rPr>
                <w:rFonts w:ascii="仿宋_GB2312" w:hAnsi="仿宋_GB2312" w:cs="仿宋_GB2312" w:eastAsia="仿宋_GB2312"/>
              </w:rPr>
              <w:t>体检报告2</w:t>
            </w:r>
          </w:p>
        </w:tc>
        <w:tc>
          <w:tcPr>
            <w:tcW w:type="dxa" w:w="2492"/>
          </w:tcPr>
          <w:p>
            <w:pPr>
              <w:pStyle w:val="null3"/>
            </w:pPr>
            <w:r>
              <w:rPr>
                <w:rFonts w:ascii="仿宋_GB2312" w:hAnsi="仿宋_GB2312" w:cs="仿宋_GB2312" w:eastAsia="仿宋_GB2312"/>
              </w:rPr>
              <w:t>2、供应商承诺个人体检完成7个工作日内提供体检报告(电子版）、15个工作日内提供体检报告(纸质版），得1分，未提供得0分。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响应方案.docx</w:t>
            </w:r>
          </w:p>
        </w:tc>
      </w:tr>
      <w:tr>
        <w:tc>
          <w:tcPr>
            <w:tcW w:type="dxa" w:w="831"/>
            <w:vMerge/>
          </w:tcPr>
          <w:p/>
        </w:tc>
        <w:tc>
          <w:tcPr>
            <w:tcW w:type="dxa" w:w="1661"/>
          </w:tcPr>
          <w:p>
            <w:pPr>
              <w:pStyle w:val="null3"/>
            </w:pPr>
            <w:r>
              <w:rPr>
                <w:rFonts w:ascii="仿宋_GB2312" w:hAnsi="仿宋_GB2312" w:cs="仿宋_GB2312" w:eastAsia="仿宋_GB2312"/>
              </w:rPr>
              <w:t>复检服务</w:t>
            </w:r>
          </w:p>
        </w:tc>
        <w:tc>
          <w:tcPr>
            <w:tcW w:type="dxa" w:w="2492"/>
          </w:tcPr>
          <w:p>
            <w:pPr>
              <w:pStyle w:val="null3"/>
            </w:pPr>
            <w:r>
              <w:rPr>
                <w:rFonts w:ascii="仿宋_GB2312" w:hAnsi="仿宋_GB2312" w:cs="仿宋_GB2312" w:eastAsia="仿宋_GB2312"/>
              </w:rPr>
              <w:t>1.初检结果出来12小时内通知需复检人员，详细说明复检事宜，3 个工作日内安排复检，提供便捷复检流程，得5分； 2.24-48小时通知，告知内容较完整，5个工作日内安排，流程较繁琐，得3分； 3.通知不及时或内容不全，安排时间长，流程不便，得1分。 4.未提供复检服务的不得分。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提供2022年1月1日至响应截止时间（以合同签订时间为准）类似项目（移动体检）业绩，每提供一份合同得2分，满分10分。 评审依据：以加盖公章的业绩合同复印件为准，合同至少需包含合同首页、服务内容关键页、签章页。</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满足磋商文件要求且响应价格最低的响应报价为评审基准价，其价格分为满分。其他供应商的价格分统一按照下列公式计算：响应报价得分=（评审基准价/响应报价）×20</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磋商响应报价表.docx</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详见附件：封面及目录.docx</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详见附件：磋商响应报价表.docx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详见附件：供应商参加政府采购活动承诺书.docx</w:t>
      </w:r>
    </w:p>
    <w:p>
      <w:pPr>
        <w:pStyle w:val="null3"/>
        <w:ind w:firstLine="960"/>
      </w:pPr>
      <w:r>
        <w:rPr>
          <w:rFonts w:ascii="仿宋_GB2312" w:hAnsi="仿宋_GB2312" w:cs="仿宋_GB2312" w:eastAsia="仿宋_GB2312"/>
        </w:rPr>
        <w:t>详见附件：响应方案.docx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