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360" w:lineRule="auto"/>
        <w:outlineLvl w:val="2"/>
        <w:rPr>
          <w:rFonts w:ascii="仿宋" w:hAnsi="仿宋" w:eastAsia="仿宋" w:cs="仿宋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技术方案及实施保障</w:t>
      </w:r>
    </w:p>
    <w:p>
      <w:pPr>
        <w:pStyle w:val="6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szCs w:val="24"/>
          <w:highlight w:val="none"/>
          <w:lang w:eastAsia="zh-CN" w:bidi="ar"/>
        </w:rPr>
      </w:pPr>
    </w:p>
    <w:p>
      <w:pPr>
        <w:pStyle w:val="6"/>
        <w:spacing w:line="480" w:lineRule="auto"/>
        <w:ind w:firstLine="520" w:firstLineChars="200"/>
        <w:rPr>
          <w:rFonts w:hint="eastAsia" w:ascii="仿宋" w:hAnsi="仿宋" w:eastAsia="仿宋" w:cs="仿宋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szCs w:val="24"/>
          <w:highlight w:val="none"/>
          <w:lang w:eastAsia="zh-CN" w:bidi="ar"/>
        </w:rPr>
        <w:t>根据招标文件“评标办法”和“招标项目施工、服务、商务及其他要求”进行编辑，格式自拟 。</w:t>
      </w:r>
    </w:p>
    <w:p>
      <w:pPr>
        <w:pStyle w:val="6"/>
        <w:spacing w:line="480" w:lineRule="auto"/>
        <w:ind w:firstLine="520" w:firstLineChars="200"/>
        <w:rPr>
          <w:rFonts w:hint="eastAsia" w:ascii="仿宋" w:hAnsi="仿宋" w:eastAsia="仿宋" w:cs="仿宋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szCs w:val="24"/>
          <w:highlight w:val="none"/>
          <w:lang w:eastAsia="zh-CN" w:bidi="ar"/>
        </w:rPr>
        <w:t>确保工程质量的技术组织措施</w:t>
      </w:r>
    </w:p>
    <w:p>
      <w:pPr>
        <w:pStyle w:val="6"/>
        <w:spacing w:line="480" w:lineRule="auto"/>
        <w:ind w:firstLine="520" w:firstLineChars="200"/>
        <w:rPr>
          <w:rFonts w:hint="eastAsia" w:ascii="仿宋" w:hAnsi="仿宋" w:eastAsia="仿宋" w:cs="仿宋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szCs w:val="24"/>
          <w:highlight w:val="none"/>
          <w:lang w:eastAsia="zh-CN" w:bidi="ar"/>
        </w:rPr>
        <w:t>确保安全生产组织措施</w:t>
      </w:r>
    </w:p>
    <w:p>
      <w:pPr>
        <w:pStyle w:val="6"/>
        <w:spacing w:line="480" w:lineRule="auto"/>
        <w:ind w:firstLine="520" w:firstLineChars="200"/>
        <w:rPr>
          <w:rFonts w:hint="eastAsia" w:ascii="仿宋" w:hAnsi="仿宋" w:eastAsia="仿宋" w:cs="仿宋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szCs w:val="24"/>
          <w:highlight w:val="none"/>
          <w:lang w:eastAsia="zh-CN" w:bidi="ar"/>
        </w:rPr>
        <w:t>确保文明施工的技术组织措施及环境保护措施</w:t>
      </w:r>
    </w:p>
    <w:p>
      <w:pPr>
        <w:pStyle w:val="6"/>
        <w:spacing w:line="480" w:lineRule="auto"/>
        <w:ind w:firstLine="520" w:firstLineChars="200"/>
        <w:rPr>
          <w:rFonts w:hint="eastAsia" w:ascii="仿宋" w:hAnsi="仿宋" w:eastAsia="仿宋" w:cs="仿宋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szCs w:val="24"/>
          <w:highlight w:val="none"/>
          <w:lang w:eastAsia="zh-CN" w:bidi="ar"/>
        </w:rPr>
        <w:t>确保工期的技术组织措施</w:t>
      </w:r>
    </w:p>
    <w:p>
      <w:pPr>
        <w:pStyle w:val="6"/>
        <w:spacing w:line="480" w:lineRule="auto"/>
        <w:ind w:firstLine="520" w:firstLineChars="200"/>
        <w:rPr>
          <w:rFonts w:hint="eastAsia" w:ascii="仿宋" w:hAnsi="仿宋" w:eastAsia="仿宋" w:cs="仿宋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szCs w:val="24"/>
          <w:highlight w:val="none"/>
          <w:lang w:eastAsia="zh-CN" w:bidi="ar"/>
        </w:rPr>
        <w:t>施工方案和项目管理机构组成人员</w:t>
      </w:r>
    </w:p>
    <w:p>
      <w:pPr>
        <w:pStyle w:val="6"/>
        <w:spacing w:line="480" w:lineRule="auto"/>
        <w:ind w:firstLine="520" w:firstLineChars="200"/>
        <w:rPr>
          <w:rFonts w:hint="eastAsia" w:ascii="仿宋" w:hAnsi="仿宋" w:eastAsia="仿宋" w:cs="仿宋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szCs w:val="24"/>
          <w:highlight w:val="none"/>
          <w:lang w:eastAsia="zh-CN" w:bidi="ar"/>
        </w:rPr>
        <w:t>施工机械配备和材料投入计划</w:t>
      </w:r>
    </w:p>
    <w:p>
      <w:pPr>
        <w:pStyle w:val="6"/>
        <w:spacing w:line="480" w:lineRule="auto"/>
        <w:ind w:firstLine="520" w:firstLineChars="200"/>
        <w:rPr>
          <w:rFonts w:hint="eastAsia" w:ascii="仿宋" w:hAnsi="仿宋" w:eastAsia="仿宋" w:cs="仿宋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szCs w:val="24"/>
          <w:highlight w:val="none"/>
          <w:lang w:eastAsia="zh-CN" w:bidi="ar"/>
        </w:rPr>
        <w:t>劳动力安排计划及劳务分包情况表</w:t>
      </w:r>
    </w:p>
    <w:p>
      <w:pPr>
        <w:pStyle w:val="6"/>
        <w:spacing w:line="480" w:lineRule="auto"/>
        <w:ind w:firstLine="520" w:firstLineChars="200"/>
        <w:rPr>
          <w:rFonts w:hint="eastAsia" w:ascii="仿宋" w:hAnsi="仿宋" w:eastAsia="仿宋" w:cs="仿宋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szCs w:val="24"/>
          <w:highlight w:val="none"/>
          <w:lang w:eastAsia="zh-CN" w:bidi="ar"/>
        </w:rPr>
        <w:t>（包括但不限于以上内容）</w:t>
      </w:r>
    </w:p>
    <w:p>
      <w:pPr>
        <w:jc w:val="center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</w:p>
    <w:p>
      <w:pP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br w:type="page"/>
      </w:r>
    </w:p>
    <w:p>
      <w:pPr>
        <w:spacing w:before="240" w:beforeLines="100" w:line="360" w:lineRule="auto"/>
        <w:rPr>
          <w:rFonts w:hint="eastAsia" w:ascii="仿宋" w:hAnsi="仿宋" w:eastAsia="仿宋" w:cs="仿宋"/>
          <w:sz w:val="24"/>
          <w:szCs w:val="24"/>
        </w:rPr>
      </w:pPr>
      <w:bookmarkStart w:id="0" w:name="_Toc448912077"/>
      <w:bookmarkStart w:id="1" w:name="_Toc12647977"/>
      <w:bookmarkStart w:id="2" w:name="_Toc26109"/>
      <w:r>
        <w:rPr>
          <w:rFonts w:hint="eastAsia" w:ascii="仿宋" w:hAnsi="仿宋" w:eastAsia="仿宋" w:cs="仿宋"/>
          <w:sz w:val="24"/>
          <w:szCs w:val="24"/>
        </w:rPr>
        <w:t>附表一：拟投入本工程的主要施工设备表</w:t>
      </w:r>
      <w:bookmarkEnd w:id="0"/>
      <w:bookmarkEnd w:id="1"/>
      <w:bookmarkEnd w:id="2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（格式自拟）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before="240" w:beforeLines="100" w:line="360" w:lineRule="auto"/>
        <w:rPr>
          <w:rFonts w:hint="eastAsia" w:ascii="仿宋" w:hAnsi="仿宋" w:eastAsia="仿宋" w:cs="仿宋"/>
          <w:sz w:val="24"/>
          <w:szCs w:val="24"/>
        </w:rPr>
      </w:pPr>
      <w:bookmarkStart w:id="3" w:name="_Toc12647978"/>
      <w:bookmarkStart w:id="4" w:name="_Toc5144"/>
      <w:bookmarkStart w:id="5" w:name="_Toc448912078"/>
      <w:r>
        <w:rPr>
          <w:rFonts w:hint="eastAsia" w:ascii="仿宋" w:hAnsi="仿宋" w:eastAsia="仿宋" w:cs="仿宋"/>
          <w:sz w:val="24"/>
          <w:szCs w:val="24"/>
        </w:rPr>
        <w:br w:type="page"/>
      </w:r>
      <w:r>
        <w:rPr>
          <w:rFonts w:hint="eastAsia" w:ascii="仿宋" w:hAnsi="仿宋" w:eastAsia="仿宋" w:cs="仿宋"/>
          <w:sz w:val="24"/>
          <w:szCs w:val="24"/>
        </w:rPr>
        <w:t>附表二：拟配备本工程的试验和检测仪器设备表</w:t>
      </w:r>
      <w:bookmarkEnd w:id="3"/>
      <w:bookmarkEnd w:id="4"/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（格式自拟）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before="240" w:beforeLines="100" w:line="360" w:lineRule="auto"/>
        <w:rPr>
          <w:rFonts w:hint="eastAsia" w:ascii="仿宋" w:hAnsi="仿宋" w:eastAsia="仿宋" w:cs="仿宋"/>
          <w:sz w:val="24"/>
          <w:szCs w:val="24"/>
          <w:highlight w:val="red"/>
        </w:rPr>
      </w:pPr>
      <w:bookmarkStart w:id="6" w:name="_Toc448912079"/>
      <w:bookmarkStart w:id="7" w:name="_Toc12647979"/>
      <w:bookmarkStart w:id="8" w:name="_Toc24516"/>
      <w:r>
        <w:rPr>
          <w:rFonts w:hint="eastAsia" w:ascii="仿宋" w:hAnsi="仿宋" w:eastAsia="仿宋" w:cs="仿宋"/>
          <w:sz w:val="24"/>
          <w:szCs w:val="24"/>
        </w:rPr>
        <w:br w:type="page"/>
      </w:r>
      <w:r>
        <w:rPr>
          <w:rFonts w:hint="eastAsia" w:ascii="仿宋" w:hAnsi="仿宋" w:eastAsia="仿宋" w:cs="仿宋"/>
          <w:sz w:val="24"/>
          <w:szCs w:val="24"/>
        </w:rPr>
        <w:t>附表三：劳动力计划表</w:t>
      </w:r>
      <w:bookmarkEnd w:id="6"/>
      <w:bookmarkEnd w:id="7"/>
      <w:bookmarkEnd w:id="8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（格式自拟）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highlight w:val="red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before="240" w:beforeLines="100" w:line="360" w:lineRule="auto"/>
        <w:rPr>
          <w:rFonts w:hint="eastAsia" w:ascii="仿宋" w:hAnsi="仿宋" w:eastAsia="仿宋" w:cs="仿宋"/>
          <w:sz w:val="24"/>
          <w:szCs w:val="24"/>
        </w:rPr>
      </w:pPr>
      <w:bookmarkStart w:id="9" w:name="_Toc448912080"/>
      <w:r>
        <w:rPr>
          <w:rFonts w:hint="eastAsia" w:ascii="仿宋" w:hAnsi="仿宋" w:eastAsia="仿宋" w:cs="仿宋"/>
          <w:sz w:val="24"/>
          <w:szCs w:val="24"/>
        </w:rPr>
        <w:br w:type="page"/>
      </w:r>
      <w:bookmarkStart w:id="10" w:name="_Toc12647980"/>
      <w:bookmarkStart w:id="11" w:name="_Toc26681"/>
      <w:r>
        <w:rPr>
          <w:rFonts w:hint="eastAsia" w:ascii="仿宋" w:hAnsi="仿宋" w:eastAsia="仿宋" w:cs="仿宋"/>
          <w:sz w:val="24"/>
          <w:szCs w:val="24"/>
        </w:rPr>
        <w:t>附表四：计划开、竣工日期和施工进度网络图</w:t>
      </w:r>
      <w:bookmarkEnd w:id="9"/>
      <w:bookmarkEnd w:id="10"/>
      <w:bookmarkEnd w:id="11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1．供应商应递交施工进度网络图或施工进度表，说明按文件要求的计划工期进行施工的各个关键日期。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2．施工进度表可采用网络图和（或）横道图表示。</w:t>
      </w:r>
    </w:p>
    <w:p>
      <w:pPr>
        <w:spacing w:before="240" w:beforeLines="100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  <w:bookmarkStart w:id="12" w:name="_Toc1052"/>
      <w:bookmarkStart w:id="13" w:name="_Toc448912081"/>
      <w:bookmarkStart w:id="14" w:name="_Toc12647981"/>
      <w:r>
        <w:rPr>
          <w:rFonts w:hint="eastAsia" w:ascii="仿宋" w:hAnsi="仿宋" w:eastAsia="仿宋" w:cs="仿宋"/>
          <w:sz w:val="24"/>
          <w:szCs w:val="24"/>
        </w:rPr>
        <w:t>附表五：施工总平面图</w:t>
      </w:r>
      <w:bookmarkEnd w:id="12"/>
      <w:bookmarkEnd w:id="13"/>
      <w:bookmarkEnd w:id="14"/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供应商应递交一份施工总平面图，绘出现场临时设施布置图表并附文字说明，说明临时设施、加工车间、现场办公、设备及仓储、供电、供水、卫生、生活、道路、消防等设施的情况和布置。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  <w:r>
        <w:rPr>
          <w:rFonts w:hint="eastAsia" w:ascii="仿宋" w:hAnsi="仿宋" w:eastAsia="仿宋" w:cs="仿宋"/>
          <w:sz w:val="24"/>
          <w:szCs w:val="24"/>
        </w:rPr>
        <w:t>附表六：主要材料表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tbl>
      <w:tblPr>
        <w:tblStyle w:val="3"/>
        <w:tblW w:w="4997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1225"/>
        <w:gridCol w:w="679"/>
        <w:gridCol w:w="1195"/>
        <w:gridCol w:w="3337"/>
        <w:gridCol w:w="1059"/>
        <w:gridCol w:w="5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主要材料表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项目名称：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53" w:type="pc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序号</w:t>
            </w:r>
          </w:p>
        </w:tc>
        <w:tc>
          <w:tcPr>
            <w:tcW w:w="718" w:type="pct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98" w:type="pct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品牌</w:t>
            </w:r>
          </w:p>
        </w:tc>
        <w:tc>
          <w:tcPr>
            <w:tcW w:w="701" w:type="pct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型号规格</w:t>
            </w:r>
          </w:p>
        </w:tc>
        <w:tc>
          <w:tcPr>
            <w:tcW w:w="1958" w:type="pct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主要技术参数</w:t>
            </w:r>
          </w:p>
        </w:tc>
        <w:tc>
          <w:tcPr>
            <w:tcW w:w="621" w:type="pct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单位及数量</w:t>
            </w:r>
          </w:p>
        </w:tc>
        <w:tc>
          <w:tcPr>
            <w:tcW w:w="347" w:type="pct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53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71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4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53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71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4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53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　</w:t>
            </w:r>
          </w:p>
        </w:tc>
        <w:tc>
          <w:tcPr>
            <w:tcW w:w="71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4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53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4　</w:t>
            </w:r>
          </w:p>
        </w:tc>
        <w:tc>
          <w:tcPr>
            <w:tcW w:w="71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4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53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1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4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53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1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4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53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1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4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53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1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4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53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1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4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53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1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4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53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1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4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（后附相关技术材料）</w:t>
      </w:r>
    </w:p>
    <w:p>
      <w:bookmarkStart w:id="15" w:name="_GoBack"/>
      <w:bookmarkEnd w:id="1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2Mjk0MWI1YThjOTM1ZDJiMGQzNDE1N2JmMDQ2NmEifQ=="/>
  </w:docVars>
  <w:rsids>
    <w:rsidRoot w:val="00000000"/>
    <w:rsid w:val="3F48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微软雅黑" w:hAnsi="微软雅黑" w:eastAsia="微软雅黑" w:cs="微软雅黑"/>
      <w:sz w:val="31"/>
      <w:szCs w:val="31"/>
    </w:r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  <w:style w:type="paragraph" w:customStyle="1" w:styleId="6">
    <w:name w:val="表格文字"/>
    <w:basedOn w:val="1"/>
    <w:qFormat/>
    <w:uiPriority w:val="0"/>
    <w:pPr>
      <w:spacing w:before="25" w:after="25"/>
    </w:pPr>
    <w:rPr>
      <w:bCs/>
      <w:spacing w:val="1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2025-06-30T08:01:43Z</dcterms:created>
  <dc:creator>Admin</dc:creator>
  <cp:lastModifiedBy>Admin</cp:lastModifiedBy>
  <dcterms:modified xsi:type="dcterms:W3CDTF">2025-06-30T08:01:55Z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FC1B02EDC4C74FAB997E9231EE769BB2_12</vt:lpwstr>
  </property>
</Properties>
</file>