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04FA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供应商服务水平</w:t>
      </w:r>
    </w:p>
    <w:p w14:paraId="140D0D4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供应商通过质量管理体系认证、环境管理体系认证、职业健康安全管理体系认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证的，每提供一个认证证书得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分，最多得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分。注：提供合格有效的证书清晰扫描件或全国认证认可信息公共服务平台http://cx.cnca.cn/查询截图，否则不得分。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6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2025-06-09T09:20:10Z</dcterms:created>
  <dc:creator>mateb</dc:creator>
  <cp:lastModifiedBy>A</cp:lastModifiedBy>
  <dcterms:modified xsi:type="dcterms:W3CDTF">2025-06-09T09:20:31Z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eyJoZGlkIjoiNzRiNWI3ZmQyODMwNzM1ZjY5YzQ1YmU5NGZhN2FlNmIiLCJ1c2VySWQiOiI0MzQ4NTIyNDMifQ==</vt:lpwstr>
  </property>
  <property fmtid="{D5CDD505-2E9C-101B-9397-08002B2CF9AE}" pid="4" name="ICV">
    <vt:lpwstr>CF99D055F1234B0CA350C6D5C1BAA8CF_12</vt:lpwstr>
  </property>
</Properties>
</file>