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版本号：【KRDL】K1-250613120250701001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精品课程建设项目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【KRDL】K1-2506131</w:t>
      </w:r>
      <w:r>
        <w:br/>
      </w:r>
      <w:r>
        <w:br/>
      </w:r>
      <w:r>
        <w:br/>
      </w:r>
    </w:p>
    <w:p>
      <w:pPr>
        <w:pStyle w:val="null3"/>
        <w:jc w:val="center"/>
        <w:outlineLvl w:val="2"/>
      </w:pPr>
      <w:r>
        <w:rPr>
          <w:rFonts w:ascii="仿宋_GB2312" w:hAnsi="仿宋_GB2312" w:cs="仿宋_GB2312" w:eastAsia="仿宋_GB2312"/>
          <w:sz w:val="28"/>
          <w:b/>
        </w:rPr>
        <w:t>陕西财经职业技术学院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陕西财经职业技术学院</w:t>
      </w:r>
      <w:r>
        <w:rPr>
          <w:rFonts w:ascii="仿宋_GB2312" w:hAnsi="仿宋_GB2312" w:cs="仿宋_GB2312" w:eastAsia="仿宋_GB2312"/>
        </w:rPr>
        <w:t>委托，拟对</w:t>
      </w:r>
      <w:r>
        <w:rPr>
          <w:rFonts w:ascii="仿宋_GB2312" w:hAnsi="仿宋_GB2312" w:cs="仿宋_GB2312" w:eastAsia="仿宋_GB2312"/>
        </w:rPr>
        <w:t>精品课程建设项目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【KRDL】K1-2506131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精品课程建设项目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持续推进信息技术与教育教学深度融合，转变教学方式，提高教学质量，落实立德树人、德技并修，推进教育数字化战略行动，主动适应数字教育新形势，向2026年在线开放课程省级和国家级项目推荐优秀在线课，学院决定立项建设在线开放课程13门。由课程团队与制作公司组织落实脚本制作、视频拍摄、后期制作等工作。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2、信誉要求：供应商未被“信用中国”网站列入失信被执行人、重大税收违法失信主体名单，未被“中国政府采购网”网站列入政府采购严重违法失信行为记录名单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3、投标授权代表：供应商应授权合法的人员参加本项目招标活动全过程</w:t>
      </w:r>
    </w:p>
    <w:p>
      <w:pPr>
        <w:pStyle w:val="null3"/>
      </w:pPr>
      <w:r>
        <w:rPr>
          <w:rFonts w:ascii="仿宋_GB2312" w:hAnsi="仿宋_GB2312" w:cs="仿宋_GB2312" w:eastAsia="仿宋_GB2312"/>
        </w:rPr>
        <w:t>4、是否面向中小企业采购：本项目为非专门面向中小企业采购项目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陕西财经职业技术学院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陕西省咸阳市秦都区文林路1号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原老师、党老师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029-33732421、029-33732426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 蔺玉栋、代光艳、姚瑶、刘昆、张晨、王森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029-89569197、18740707410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 号)规定的标准缴纳。备注：在对采购代理服务费或者响应保证金转账时需备注项目名称及采购包名称+采购代理服务费或投标保证金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陕西财经职业技术学院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陕西财经职业技术学院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陕西财经职业技术学院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联系电话：18740707410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持续推进信息技术与教育教学深度融合，转变教学方式，提高教学质量，落实立德树人、德技并修，推进教育数字化战略行动，主动适应数字教育新形势，向2026年在线开放课程省级和国家级项目推荐优秀在线课，学院决定立项建设在线开放课程13门。由课程团队与制作公司组织落实脚本制作、视频拍摄、后期制作等工作。具体采购内容及要求详见本项目招标文件、答疑文件等文件的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outlineLvl w:val="0"/>
            </w:pPr>
            <w:r>
              <w:rPr>
                <w:rFonts w:ascii="仿宋_GB2312" w:hAnsi="仿宋_GB2312" w:cs="仿宋_GB2312" w:eastAsia="仿宋_GB2312"/>
                <w:sz w:val="28"/>
                <w:b/>
              </w:rPr>
              <w:t>一、项目概况</w:t>
            </w:r>
          </w:p>
          <w:p>
            <w:pPr>
              <w:pStyle w:val="null3"/>
              <w:ind w:firstLine="480"/>
              <w:jc w:val="both"/>
            </w:pPr>
            <w:r>
              <w:rPr>
                <w:rFonts w:ascii="仿宋_GB2312" w:hAnsi="仿宋_GB2312" w:cs="仿宋_GB2312" w:eastAsia="仿宋_GB2312"/>
                <w:sz w:val="24"/>
              </w:rPr>
              <w:t>为持续推进信息技术与教育教学深度融合，转变教学方式，提高教学质量，落实立德树人、德技并修，推进教育数字化战略行动，主动适应数字教育新形势，向</w:t>
            </w:r>
            <w:r>
              <w:rPr>
                <w:rFonts w:ascii="仿宋_GB2312" w:hAnsi="仿宋_GB2312" w:cs="仿宋_GB2312" w:eastAsia="仿宋_GB2312"/>
                <w:sz w:val="24"/>
              </w:rPr>
              <w:t>2026年在线开放课程省级和国家级项目推荐优秀在线课，学院决定立项建设在线开放课程13门。由课程团队与制作公司组织落实脚本制作、视频拍摄、后期制作等工作。</w:t>
            </w:r>
          </w:p>
          <w:p>
            <w:pPr>
              <w:pStyle w:val="null3"/>
              <w:ind w:firstLine="475"/>
              <w:jc w:val="both"/>
            </w:pPr>
            <w:r>
              <w:rPr>
                <w:rFonts w:ascii="仿宋_GB2312" w:hAnsi="仿宋_GB2312" w:cs="仿宋_GB2312" w:eastAsia="仿宋_GB2312"/>
                <w:sz w:val="24"/>
              </w:rPr>
              <w:t>1、项目名称：</w:t>
            </w:r>
            <w:r>
              <w:rPr>
                <w:rFonts w:ascii="仿宋_GB2312" w:hAnsi="仿宋_GB2312" w:cs="仿宋_GB2312" w:eastAsia="仿宋_GB2312"/>
                <w:sz w:val="24"/>
              </w:rPr>
              <w:t>陕西财经职业技术学院</w:t>
            </w:r>
            <w:r>
              <w:rPr>
                <w:rFonts w:ascii="仿宋_GB2312" w:hAnsi="仿宋_GB2312" w:cs="仿宋_GB2312" w:eastAsia="仿宋_GB2312"/>
                <w:sz w:val="24"/>
              </w:rPr>
              <w:t>2025年在线</w:t>
            </w:r>
            <w:r>
              <w:rPr>
                <w:rFonts w:ascii="仿宋_GB2312" w:hAnsi="仿宋_GB2312" w:cs="仿宋_GB2312" w:eastAsia="仿宋_GB2312"/>
                <w:sz w:val="24"/>
              </w:rPr>
              <w:t>精品课程</w:t>
            </w:r>
            <w:r>
              <w:rPr>
                <w:rFonts w:ascii="仿宋_GB2312" w:hAnsi="仿宋_GB2312" w:cs="仿宋_GB2312" w:eastAsia="仿宋_GB2312"/>
                <w:sz w:val="24"/>
              </w:rPr>
              <w:t>资源</w:t>
            </w:r>
            <w:r>
              <w:rPr>
                <w:rFonts w:ascii="仿宋_GB2312" w:hAnsi="仿宋_GB2312" w:cs="仿宋_GB2312" w:eastAsia="仿宋_GB2312"/>
                <w:sz w:val="24"/>
              </w:rPr>
              <w:t>建设项目</w:t>
            </w:r>
          </w:p>
          <w:p>
            <w:pPr>
              <w:pStyle w:val="null3"/>
              <w:ind w:firstLine="475"/>
              <w:jc w:val="both"/>
            </w:pPr>
            <w:r>
              <w:rPr>
                <w:rFonts w:ascii="仿宋_GB2312" w:hAnsi="仿宋_GB2312" w:cs="仿宋_GB2312" w:eastAsia="仿宋_GB2312"/>
                <w:sz w:val="24"/>
              </w:rPr>
              <w:t>2、项目服务期：</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07</w:t>
            </w:r>
            <w:r>
              <w:rPr>
                <w:rFonts w:ascii="仿宋_GB2312" w:hAnsi="仿宋_GB2312" w:cs="仿宋_GB2312" w:eastAsia="仿宋_GB2312"/>
                <w:sz w:val="24"/>
              </w:rPr>
              <w:t>月开始建设，</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9</w:t>
            </w:r>
            <w:r>
              <w:rPr>
                <w:rFonts w:ascii="仿宋_GB2312" w:hAnsi="仿宋_GB2312" w:cs="仿宋_GB2312" w:eastAsia="仿宋_GB2312"/>
                <w:sz w:val="24"/>
              </w:rPr>
              <w:t>月</w:t>
            </w:r>
            <w:r>
              <w:rPr>
                <w:rFonts w:ascii="仿宋_GB2312" w:hAnsi="仿宋_GB2312" w:cs="仿宋_GB2312" w:eastAsia="仿宋_GB2312"/>
                <w:sz w:val="24"/>
              </w:rPr>
              <w:t>30</w:t>
            </w:r>
            <w:r>
              <w:rPr>
                <w:rFonts w:ascii="仿宋_GB2312" w:hAnsi="仿宋_GB2312" w:cs="仿宋_GB2312" w:eastAsia="仿宋_GB2312"/>
                <w:sz w:val="24"/>
              </w:rPr>
              <w:t>日前</w:t>
            </w:r>
            <w:r>
              <w:rPr>
                <w:rFonts w:ascii="仿宋_GB2312" w:hAnsi="仿宋_GB2312" w:cs="仿宋_GB2312" w:eastAsia="仿宋_GB2312"/>
                <w:sz w:val="24"/>
              </w:rPr>
              <w:t>完成课程建设和平台运行工作。</w:t>
            </w:r>
          </w:p>
          <w:p>
            <w:pPr>
              <w:pStyle w:val="null3"/>
              <w:jc w:val="left"/>
              <w:outlineLvl w:val="0"/>
            </w:pPr>
            <w:r>
              <w:rPr>
                <w:rFonts w:ascii="仿宋_GB2312" w:hAnsi="仿宋_GB2312" w:cs="仿宋_GB2312" w:eastAsia="仿宋_GB2312"/>
                <w:sz w:val="28"/>
                <w:b/>
              </w:rPr>
              <w:t>二、项目采购</w:t>
            </w:r>
            <w:r>
              <w:rPr>
                <w:rFonts w:ascii="仿宋_GB2312" w:hAnsi="仿宋_GB2312" w:cs="仿宋_GB2312" w:eastAsia="仿宋_GB2312"/>
                <w:sz w:val="28"/>
                <w:b/>
              </w:rPr>
              <w:t>内容</w:t>
            </w:r>
          </w:p>
          <w:p>
            <w:pPr>
              <w:pStyle w:val="null3"/>
              <w:ind w:firstLine="480"/>
              <w:jc w:val="both"/>
            </w:pPr>
            <w:r>
              <w:rPr>
                <w:rFonts w:ascii="仿宋_GB2312" w:hAnsi="仿宋_GB2312" w:cs="仿宋_GB2312" w:eastAsia="仿宋_GB2312"/>
                <w:sz w:val="24"/>
              </w:rPr>
              <w:t>选取</w:t>
            </w:r>
            <w:r>
              <w:rPr>
                <w:rFonts w:ascii="仿宋_GB2312" w:hAnsi="仿宋_GB2312" w:cs="仿宋_GB2312" w:eastAsia="仿宋_GB2312"/>
                <w:sz w:val="24"/>
              </w:rPr>
              <w:t>1家慕课课程建设及推广服务商，进行</w:t>
            </w:r>
            <w:r>
              <w:rPr>
                <w:rFonts w:ascii="仿宋_GB2312" w:hAnsi="仿宋_GB2312" w:cs="仿宋_GB2312" w:eastAsia="仿宋_GB2312"/>
                <w:sz w:val="24"/>
              </w:rPr>
              <w:t>13</w:t>
            </w:r>
            <w:r>
              <w:rPr>
                <w:rFonts w:ascii="仿宋_GB2312" w:hAnsi="仿宋_GB2312" w:cs="仿宋_GB2312" w:eastAsia="仿宋_GB2312"/>
                <w:sz w:val="24"/>
              </w:rPr>
              <w:t>门在线开放课程</w:t>
            </w:r>
            <w:r>
              <w:rPr>
                <w:rFonts w:ascii="仿宋_GB2312" w:hAnsi="仿宋_GB2312" w:cs="仿宋_GB2312" w:eastAsia="仿宋_GB2312"/>
                <w:sz w:val="24"/>
              </w:rPr>
              <w:t>建设</w:t>
            </w:r>
            <w:r>
              <w:rPr>
                <w:rFonts w:ascii="仿宋_GB2312" w:hAnsi="仿宋_GB2312" w:cs="仿宋_GB2312" w:eastAsia="仿宋_GB2312"/>
                <w:sz w:val="24"/>
              </w:rPr>
              <w:t>，</w:t>
            </w:r>
            <w:r>
              <w:rPr>
                <w:rFonts w:ascii="仿宋_GB2312" w:hAnsi="仿宋_GB2312" w:cs="仿宋_GB2312" w:eastAsia="仿宋_GB2312"/>
                <w:sz w:val="24"/>
              </w:rPr>
              <w:t>最终交付为完整的课程体系（可运行的</w:t>
            </w:r>
            <w:r>
              <w:rPr>
                <w:rFonts w:ascii="仿宋_GB2312" w:hAnsi="仿宋_GB2312" w:cs="仿宋_GB2312" w:eastAsia="仿宋_GB2312"/>
                <w:sz w:val="24"/>
              </w:rPr>
              <w:t>基于知识图谱以及人工智能应用的</w:t>
            </w:r>
            <w:r>
              <w:rPr>
                <w:rFonts w:ascii="仿宋_GB2312" w:hAnsi="仿宋_GB2312" w:cs="仿宋_GB2312" w:eastAsia="仿宋_GB2312"/>
                <w:sz w:val="24"/>
              </w:rPr>
              <w:t>在线开放课程）</w:t>
            </w:r>
            <w:r>
              <w:rPr>
                <w:rFonts w:ascii="仿宋_GB2312" w:hAnsi="仿宋_GB2312" w:cs="仿宋_GB2312" w:eastAsia="仿宋_GB2312"/>
                <w:sz w:val="24"/>
              </w:rPr>
              <w:t>本次采购内容为：</w:t>
            </w:r>
            <w:r>
              <w:rPr>
                <w:rFonts w:ascii="仿宋_GB2312" w:hAnsi="仿宋_GB2312" w:cs="仿宋_GB2312" w:eastAsia="仿宋_GB2312"/>
                <w:sz w:val="24"/>
              </w:rPr>
              <w:t>1.课程设计咨询；2.微课教程制作建设咨询；3.课程考核设计咨询；4.课程设计套件(视频片头、片尾、课程LOGO制作等)；5.每门课程介绍片花制作（1－3分钟）；6.每门课程微课视频录制，总时长不少于400分钟，课程知识点不少于40个（个别课程以学校实际要求为准），二维动画3分钟；7.每门课程教学资源制作(课堂实录、实操视频、试题库、word文档、PPT等)；8.每门课程知识图谱、AI工具及AI助教模块搭建；9.课程资源可在校内平台运行服务，提供教学服务、运维和技术支持；10.课程上线运行推广服务，课程交付后提供售后运行推广服务。支持课程后续申报省级及以上精品课程相关更新工作等。</w:t>
            </w:r>
          </w:p>
          <w:p>
            <w:pPr>
              <w:pStyle w:val="null3"/>
              <w:ind w:firstLine="480"/>
              <w:jc w:val="left"/>
            </w:pPr>
            <w:r>
              <w:rPr>
                <w:rFonts w:ascii="仿宋_GB2312" w:hAnsi="仿宋_GB2312" w:cs="仿宋_GB2312" w:eastAsia="仿宋_GB2312"/>
                <w:sz w:val="24"/>
              </w:rPr>
              <w:t>注：精品在线开放课程建设项目严格按照</w:t>
            </w:r>
            <w:r>
              <w:rPr>
                <w:rFonts w:ascii="仿宋_GB2312" w:hAnsi="仿宋_GB2312" w:cs="仿宋_GB2312" w:eastAsia="仿宋_GB2312"/>
                <w:sz w:val="24"/>
              </w:rPr>
              <w:t>国家</w:t>
            </w:r>
            <w:r>
              <w:rPr>
                <w:rFonts w:ascii="仿宋_GB2312" w:hAnsi="仿宋_GB2312" w:cs="仿宋_GB2312" w:eastAsia="仿宋_GB2312"/>
                <w:sz w:val="24"/>
              </w:rPr>
              <w:t>最新</w:t>
            </w:r>
            <w:r>
              <w:rPr>
                <w:rFonts w:ascii="仿宋_GB2312" w:hAnsi="仿宋_GB2312" w:cs="仿宋_GB2312" w:eastAsia="仿宋_GB2312"/>
                <w:sz w:val="24"/>
              </w:rPr>
              <w:t>标准</w:t>
            </w:r>
            <w:r>
              <w:rPr>
                <w:rFonts w:ascii="仿宋_GB2312" w:hAnsi="仿宋_GB2312" w:cs="仿宋_GB2312" w:eastAsia="仿宋_GB2312"/>
                <w:sz w:val="24"/>
              </w:rPr>
              <w:t>要求执行</w:t>
            </w:r>
          </w:p>
          <w:p>
            <w:pPr>
              <w:pStyle w:val="null3"/>
              <w:jc w:val="left"/>
              <w:outlineLvl w:val="0"/>
            </w:pPr>
            <w:r>
              <w:rPr>
                <w:rFonts w:ascii="仿宋_GB2312" w:hAnsi="仿宋_GB2312" w:cs="仿宋_GB2312" w:eastAsia="仿宋_GB2312"/>
                <w:sz w:val="24"/>
                <w:b/>
              </w:rPr>
              <w:t>三、采购要求</w:t>
            </w:r>
          </w:p>
          <w:p>
            <w:pPr>
              <w:pStyle w:val="null3"/>
              <w:jc w:val="both"/>
              <w:outlineLvl w:val="1"/>
            </w:pPr>
            <w:r>
              <w:rPr>
                <w:rFonts w:ascii="仿宋_GB2312" w:hAnsi="仿宋_GB2312" w:cs="仿宋_GB2312" w:eastAsia="仿宋_GB2312"/>
                <w:sz w:val="24"/>
                <w:b/>
              </w:rPr>
              <w:t>（一）课程拍摄制作建设要求</w:t>
            </w:r>
          </w:p>
          <w:p>
            <w:pPr>
              <w:pStyle w:val="null3"/>
              <w:jc w:val="both"/>
              <w:outlineLvl w:val="2"/>
            </w:pPr>
            <w:r>
              <w:rPr>
                <w:rFonts w:ascii="仿宋_GB2312" w:hAnsi="仿宋_GB2312" w:cs="仿宋_GB2312" w:eastAsia="仿宋_GB2312"/>
                <w:sz w:val="22"/>
                <w:b/>
              </w:rPr>
              <w:t>1</w:t>
            </w:r>
            <w:r>
              <w:rPr>
                <w:rFonts w:ascii="仿宋_GB2312" w:hAnsi="仿宋_GB2312" w:cs="仿宋_GB2312" w:eastAsia="仿宋_GB2312"/>
                <w:sz w:val="22"/>
                <w:b/>
              </w:rPr>
              <w:t>）</w:t>
            </w:r>
            <w:r>
              <w:rPr>
                <w:rFonts w:ascii="仿宋_GB2312" w:hAnsi="仿宋_GB2312" w:cs="仿宋_GB2312" w:eastAsia="仿宋_GB2312"/>
                <w:sz w:val="22"/>
                <w:b/>
              </w:rPr>
              <w:t>人员及设备要求</w:t>
            </w:r>
          </w:p>
          <w:p>
            <w:pPr>
              <w:pStyle w:val="null3"/>
              <w:ind w:firstLine="480"/>
              <w:jc w:val="both"/>
            </w:pPr>
            <w:r>
              <w:rPr>
                <w:rFonts w:ascii="仿宋_GB2312" w:hAnsi="仿宋_GB2312" w:cs="仿宋_GB2312" w:eastAsia="仿宋_GB2312"/>
                <w:sz w:val="24"/>
              </w:rPr>
              <w:t>1.服务商须具有经验丰富拍摄制作团队，含专业的专业编导、平面设计、灯摄像、灯光、剪辑、动画制作及审片人员并且以满足教学要求为目标提供多种拍摄模式。提供人员名单信息和拍摄配套硬件设备参数。</w:t>
            </w:r>
          </w:p>
          <w:p>
            <w:pPr>
              <w:pStyle w:val="null3"/>
              <w:ind w:firstLine="480"/>
              <w:jc w:val="both"/>
            </w:pPr>
            <w:r>
              <w:rPr>
                <w:rFonts w:ascii="仿宋_GB2312" w:hAnsi="仿宋_GB2312" w:cs="仿宋_GB2312" w:eastAsia="仿宋_GB2312"/>
                <w:sz w:val="24"/>
              </w:rPr>
              <w:t>2.服务商不仅擅长视频制作，还需要有教育行业服务经验，了解教学规律、理解在线课程内涵、熟悉互联网教学应用等；能够提供便捷的视频审核条件。具备专业的视频处理团队进行视频的后期处理。</w:t>
            </w:r>
          </w:p>
          <w:p>
            <w:pPr>
              <w:pStyle w:val="null3"/>
              <w:ind w:firstLine="480"/>
              <w:jc w:val="both"/>
            </w:pPr>
            <w:r>
              <w:rPr>
                <w:rFonts w:ascii="仿宋_GB2312" w:hAnsi="仿宋_GB2312" w:cs="仿宋_GB2312" w:eastAsia="仿宋_GB2312"/>
                <w:sz w:val="24"/>
              </w:rPr>
              <w:t>3.课程视频制作团队，至少包含项目经理、课程编导、摄像师、视频剪辑、课程运营专员。</w:t>
            </w:r>
          </w:p>
          <w:p>
            <w:pPr>
              <w:pStyle w:val="null3"/>
              <w:ind w:firstLine="480"/>
              <w:jc w:val="both"/>
            </w:pPr>
            <w:r>
              <w:rPr>
                <w:rFonts w:ascii="仿宋_GB2312" w:hAnsi="仿宋_GB2312" w:cs="仿宋_GB2312" w:eastAsia="仿宋_GB2312"/>
                <w:sz w:val="24"/>
              </w:rPr>
              <w:t>4.项目经理负责学校、教师、制作团队之间的沟通与协调。</w:t>
            </w:r>
          </w:p>
          <w:p>
            <w:pPr>
              <w:pStyle w:val="null3"/>
              <w:ind w:firstLine="480"/>
              <w:jc w:val="both"/>
            </w:pPr>
            <w:r>
              <w:rPr>
                <w:rFonts w:ascii="仿宋_GB2312" w:hAnsi="仿宋_GB2312" w:cs="仿宋_GB2312" w:eastAsia="仿宋_GB2312"/>
                <w:sz w:val="24"/>
              </w:rPr>
              <w:t>5.课程编导至少</w:t>
            </w:r>
            <w:r>
              <w:rPr>
                <w:rFonts w:ascii="仿宋_GB2312" w:hAnsi="仿宋_GB2312" w:cs="仿宋_GB2312" w:eastAsia="仿宋_GB2312"/>
                <w:sz w:val="24"/>
              </w:rPr>
              <w:t>2</w:t>
            </w:r>
            <w:r>
              <w:rPr>
                <w:rFonts w:ascii="仿宋_GB2312" w:hAnsi="仿宋_GB2312" w:cs="仿宋_GB2312" w:eastAsia="仿宋_GB2312"/>
                <w:sz w:val="24"/>
              </w:rPr>
              <w:t>人，负责现场拍摄、制作监控与管理，课程内容设计、章节及知识点碎片化建议，为课程建设团队制作课程脚本提供专业咨询。</w:t>
            </w:r>
          </w:p>
          <w:p>
            <w:pPr>
              <w:pStyle w:val="null3"/>
              <w:ind w:firstLine="480"/>
              <w:jc w:val="both"/>
            </w:pPr>
            <w:r>
              <w:rPr>
                <w:rFonts w:ascii="仿宋_GB2312" w:hAnsi="仿宋_GB2312" w:cs="仿宋_GB2312" w:eastAsia="仿宋_GB2312"/>
                <w:sz w:val="24"/>
              </w:rPr>
              <w:t>6.拍摄设备：专业高清摄像机，</w:t>
            </w:r>
            <w:r>
              <w:rPr>
                <w:rFonts w:ascii="仿宋_GB2312" w:hAnsi="仿宋_GB2312" w:cs="仿宋_GB2312" w:eastAsia="仿宋_GB2312"/>
                <w:sz w:val="24"/>
              </w:rPr>
              <w:t>机位不少于</w:t>
            </w:r>
            <w:r>
              <w:rPr>
                <w:rFonts w:ascii="仿宋_GB2312" w:hAnsi="仿宋_GB2312" w:cs="仿宋_GB2312" w:eastAsia="仿宋_GB2312"/>
                <w:sz w:val="24"/>
              </w:rPr>
              <w:t>2个；</w:t>
            </w:r>
            <w:r>
              <w:rPr>
                <w:rFonts w:ascii="仿宋_GB2312" w:hAnsi="仿宋_GB2312" w:cs="仿宋_GB2312" w:eastAsia="仿宋_GB2312"/>
                <w:sz w:val="24"/>
              </w:rPr>
              <w:t>辅助记忆设备（提词器）</w:t>
            </w:r>
            <w:r>
              <w:rPr>
                <w:rFonts w:ascii="仿宋_GB2312" w:hAnsi="仿宋_GB2312" w:cs="仿宋_GB2312" w:eastAsia="仿宋_GB2312"/>
                <w:sz w:val="24"/>
              </w:rPr>
              <w:t>1 套；专业无线麦模式的音频设备、专业影视摄像灯具等。</w:t>
            </w:r>
          </w:p>
          <w:p>
            <w:pPr>
              <w:pStyle w:val="null3"/>
              <w:spacing w:before="165"/>
              <w:jc w:val="both"/>
              <w:outlineLvl w:val="2"/>
            </w:pPr>
            <w:r>
              <w:rPr>
                <w:rFonts w:ascii="仿宋_GB2312" w:hAnsi="仿宋_GB2312" w:cs="仿宋_GB2312" w:eastAsia="仿宋_GB2312"/>
                <w:sz w:val="24"/>
                <w:b/>
              </w:rPr>
              <w:t>2</w:t>
            </w:r>
            <w:r>
              <w:rPr>
                <w:rFonts w:ascii="仿宋_GB2312" w:hAnsi="仿宋_GB2312" w:cs="仿宋_GB2312" w:eastAsia="仿宋_GB2312"/>
                <w:sz w:val="24"/>
                <w:b/>
              </w:rPr>
              <w:t>）在线</w:t>
            </w:r>
            <w:r>
              <w:rPr>
                <w:rFonts w:ascii="仿宋_GB2312" w:hAnsi="仿宋_GB2312" w:cs="仿宋_GB2312" w:eastAsia="仿宋_GB2312"/>
                <w:sz w:val="24"/>
                <w:b/>
              </w:rPr>
              <w:t>开放</w:t>
            </w:r>
            <w:r>
              <w:rPr>
                <w:rFonts w:ascii="仿宋_GB2312" w:hAnsi="仿宋_GB2312" w:cs="仿宋_GB2312" w:eastAsia="仿宋_GB2312"/>
                <w:sz w:val="24"/>
                <w:b/>
              </w:rPr>
              <w:t>课程内容设计要求</w:t>
            </w:r>
          </w:p>
          <w:p>
            <w:pPr>
              <w:pStyle w:val="null3"/>
              <w:ind w:firstLine="480"/>
              <w:jc w:val="both"/>
            </w:pPr>
            <w:r>
              <w:rPr>
                <w:rFonts w:ascii="仿宋_GB2312" w:hAnsi="仿宋_GB2312" w:cs="仿宋_GB2312" w:eastAsia="仿宋_GB2312"/>
                <w:sz w:val="24"/>
              </w:rPr>
              <w:t>1.提供</w:t>
            </w:r>
            <w:r>
              <w:rPr>
                <w:rFonts w:ascii="仿宋_GB2312" w:hAnsi="仿宋_GB2312" w:cs="仿宋_GB2312" w:eastAsia="仿宋_GB2312"/>
                <w:sz w:val="24"/>
              </w:rPr>
              <w:t>1-3分钟的</w:t>
            </w:r>
            <w:r>
              <w:rPr>
                <w:rFonts w:ascii="仿宋_GB2312" w:hAnsi="仿宋_GB2312" w:cs="仿宋_GB2312" w:eastAsia="仿宋_GB2312"/>
                <w:sz w:val="24"/>
              </w:rPr>
              <w:t>课程宣传片设计及制作，能提炼并凸显课程或授课教师风采，主要内容为本门课程的总体介绍，包括教师介绍及课程特色介绍。</w:t>
            </w:r>
          </w:p>
          <w:p>
            <w:pPr>
              <w:pStyle w:val="null3"/>
              <w:ind w:firstLine="480"/>
              <w:jc w:val="both"/>
            </w:pPr>
            <w:r>
              <w:rPr>
                <w:rFonts w:ascii="仿宋_GB2312" w:hAnsi="仿宋_GB2312" w:cs="仿宋_GB2312" w:eastAsia="仿宋_GB2312"/>
                <w:sz w:val="24"/>
              </w:rPr>
              <w:t>2.在线开放课程建设可提供多种应用场景，包括纯线上教学、翻转课堂及混合式教学等多种模式。</w:t>
            </w:r>
          </w:p>
          <w:p>
            <w:pPr>
              <w:pStyle w:val="null3"/>
              <w:ind w:firstLine="480"/>
              <w:jc w:val="both"/>
            </w:pPr>
            <w:r>
              <w:rPr>
                <w:rFonts w:ascii="仿宋_GB2312" w:hAnsi="仿宋_GB2312" w:cs="仿宋_GB2312" w:eastAsia="仿宋_GB2312"/>
                <w:sz w:val="24"/>
              </w:rPr>
              <w:t>3.课程制作服务：碎片化视频拍摄、视频编辑制作、课程样片设计服务、课程宣传片制作服务和组织资源进行课程上线等服务。</w:t>
            </w:r>
          </w:p>
          <w:p>
            <w:pPr>
              <w:pStyle w:val="null3"/>
              <w:ind w:firstLine="480"/>
              <w:jc w:val="both"/>
            </w:pPr>
            <w:r>
              <w:rPr>
                <w:rFonts w:ascii="仿宋_GB2312" w:hAnsi="仿宋_GB2312" w:cs="仿宋_GB2312" w:eastAsia="仿宋_GB2312"/>
                <w:sz w:val="24"/>
              </w:rPr>
              <w:t>4.课程设计服务：协助教师完成适用于课程的分镜头脚本撰写，辅助教学团队完成课程设计，主要包括课程背景、课程目标、课程设计原则、学分及学时分配、课程标准、内容框架、考核方式、教学团队、章节知识点等课程开发与设计。</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.教学视频需符合在线课程教学的特点：以知识点为单元的短视频、一对一面授氛围、教师仪态自然放松、教师着装得体、知识点表达准确、画面美观并符合教学规律、画质音质清晰等；</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.知识单元碎片化，课程制作按照知识点进行，每个知识点是一个独立的课程单元，包含这一知识点的授课视频、教辅图书、拓展学术视频、参考资料、作业题、试题库及其他相关资源等。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1）课程视频：每个知识点视频在 10-15 分钟，总时长不少于 4</w:t>
            </w:r>
            <w:r>
              <w:rPr>
                <w:rFonts w:ascii="仿宋_GB2312" w:hAnsi="仿宋_GB2312" w:cs="仿宋_GB2312" w:eastAsia="仿宋_GB2312"/>
                <w:sz w:val="24"/>
              </w:rPr>
              <w:t>00</w:t>
            </w:r>
            <w:r>
              <w:rPr>
                <w:rFonts w:ascii="仿宋_GB2312" w:hAnsi="仿宋_GB2312" w:cs="仿宋_GB2312" w:eastAsia="仿宋_GB2312"/>
                <w:sz w:val="24"/>
              </w:rPr>
              <w:t>分钟；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2）教学课件（PPT）：根据课程知识点需求提供美化。</w:t>
            </w:r>
          </w:p>
          <w:p>
            <w:pPr>
              <w:pStyle w:val="null3"/>
              <w:spacing w:before="165"/>
              <w:jc w:val="both"/>
              <w:outlineLvl w:val="2"/>
            </w:pPr>
            <w:r>
              <w:rPr>
                <w:rFonts w:ascii="仿宋_GB2312" w:hAnsi="仿宋_GB2312" w:cs="仿宋_GB2312" w:eastAsia="仿宋_GB2312"/>
                <w:sz w:val="24"/>
                <w:b/>
              </w:rPr>
              <w:t>3</w:t>
            </w:r>
            <w:r>
              <w:rPr>
                <w:rFonts w:ascii="仿宋_GB2312" w:hAnsi="仿宋_GB2312" w:cs="仿宋_GB2312" w:eastAsia="仿宋_GB2312"/>
                <w:sz w:val="24"/>
                <w:b/>
              </w:rPr>
              <w:t>）在线</w:t>
            </w:r>
            <w:r>
              <w:rPr>
                <w:rFonts w:ascii="仿宋_GB2312" w:hAnsi="仿宋_GB2312" w:cs="仿宋_GB2312" w:eastAsia="仿宋_GB2312"/>
                <w:sz w:val="24"/>
                <w:b/>
              </w:rPr>
              <w:t>开放</w:t>
            </w:r>
            <w:r>
              <w:rPr>
                <w:rFonts w:ascii="仿宋_GB2312" w:hAnsi="仿宋_GB2312" w:cs="仿宋_GB2312" w:eastAsia="仿宋_GB2312"/>
                <w:sz w:val="24"/>
                <w:b/>
              </w:rPr>
              <w:t>课程视频拍摄及剪辑要求</w:t>
            </w:r>
          </w:p>
          <w:p>
            <w:pPr>
              <w:pStyle w:val="null3"/>
              <w:ind w:firstLine="480"/>
              <w:jc w:val="both"/>
            </w:pPr>
            <w:r>
              <w:rPr>
                <w:rFonts w:ascii="仿宋_GB2312" w:hAnsi="仿宋_GB2312" w:cs="仿宋_GB2312" w:eastAsia="仿宋_GB2312"/>
                <w:sz w:val="24"/>
              </w:rPr>
              <w:t>1.服务商具有专业摄影棚和智慧教室，需提供具体的地址及内景，能保证多门课程拍摄场地；可根据课程内容需求，搭建适合该课程、知识点的拍摄场景、背景等，满足课程建设多场景的设计和布景需要。</w:t>
            </w:r>
          </w:p>
          <w:p>
            <w:pPr>
              <w:pStyle w:val="null3"/>
              <w:ind w:firstLine="480"/>
              <w:jc w:val="both"/>
            </w:pPr>
            <w:r>
              <w:rPr>
                <w:rFonts w:ascii="仿宋_GB2312" w:hAnsi="仿宋_GB2312" w:cs="仿宋_GB2312" w:eastAsia="仿宋_GB2312"/>
                <w:sz w:val="24"/>
              </w:rPr>
              <w:t>2.服务商需提供非租赁的自有影棚，摄影棚大于 30 平米。保持良好的录制环境， 且室内混响时间：04~0.6 秒(500Hz)、背景噪音 NR 小于 30dB。补光灯：三基色冷光源六管两台。面光灯：带无极调光聚光灯（0~1000W）无极调节。吊灯 2~4 盏（根据摄影棚实际面积）。摄影师负责机位布置，机位设置应满足完整记录课堂全部教学活动的要求。</w:t>
            </w:r>
          </w:p>
          <w:p>
            <w:pPr>
              <w:pStyle w:val="null3"/>
              <w:ind w:firstLine="480"/>
              <w:jc w:val="both"/>
            </w:pPr>
            <w:r>
              <w:rPr>
                <w:rFonts w:ascii="仿宋_GB2312" w:hAnsi="仿宋_GB2312" w:cs="仿宋_GB2312" w:eastAsia="仿宋_GB2312"/>
                <w:sz w:val="24"/>
              </w:rPr>
              <w:t>3.服务商根据教师课程建设需要和要求，应到校内搭建的摄影棚，或到专业实验实训室、教室等完成有关拍摄内容。</w:t>
            </w:r>
          </w:p>
          <w:p>
            <w:pPr>
              <w:pStyle w:val="null3"/>
              <w:ind w:firstLine="480"/>
              <w:jc w:val="both"/>
            </w:pPr>
            <w:r>
              <w:rPr>
                <w:rFonts w:ascii="仿宋_GB2312" w:hAnsi="仿宋_GB2312" w:cs="仿宋_GB2312" w:eastAsia="仿宋_GB2312"/>
                <w:sz w:val="24"/>
              </w:rPr>
              <w:t>4.拍摄要求：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1）拍摄方式：根据课程内容，采用多机位拍摄，机位设置应满足完整记录课堂全部教学活动的要求。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2）课程形式：成片统一采用单一视频形式。拍摄形式可选：专业摄影机录制（分辨率更高）：抠像、实景、黑/白背景、教室、录播室、录屏、录课笔（根据课程需要， 每门课程可统一一种形式拍摄）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3）课程时长：课程编导同课程主要负责人根据教学大纲制定整体教学设计及规划并且以知识点组织基础教学内容，每门课程以总时长及视频数为准</w:t>
            </w:r>
            <w:r>
              <w:rPr>
                <w:rFonts w:ascii="仿宋_GB2312" w:hAnsi="仿宋_GB2312" w:cs="仿宋_GB2312" w:eastAsia="仿宋_GB2312"/>
                <w:sz w:val="24"/>
              </w:rPr>
              <w:t>，每课时平均</w:t>
            </w:r>
            <w:r>
              <w:rPr>
                <w:rFonts w:ascii="仿宋_GB2312" w:hAnsi="仿宋_GB2312" w:cs="仿宋_GB2312" w:eastAsia="仿宋_GB2312"/>
                <w:sz w:val="24"/>
              </w:rPr>
              <w:t>2讲左右，每讲时长4-15分钟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4）录制人员具备丰富专业拍摄经验，并且有精品 MOOC视频拍摄经验。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5）有较好的拍摄策划方案，根据课程性质，课程顾问团队与教师一起确定课程最合理拍摄方式，提供不少于8 种的拍摄模式可供老师选择，如拍摄基地 PPT 模式、拍摄基地演示模式、拍摄基地访谈模式等。能很好地发挥讲课老师的主观能动性，将电视艺术与专业知识完美结合。</w:t>
            </w:r>
          </w:p>
          <w:p>
            <w:pPr>
              <w:pStyle w:val="null3"/>
              <w:ind w:firstLine="480"/>
              <w:jc w:val="both"/>
            </w:pPr>
            <w:r>
              <w:rPr>
                <w:rFonts w:ascii="仿宋_GB2312" w:hAnsi="仿宋_GB2312" w:cs="仿宋_GB2312" w:eastAsia="仿宋_GB2312"/>
                <w:sz w:val="24"/>
              </w:rPr>
              <w:t>5.必须用高清数字设备进行录制拍摄，构图优美、画面均衡、主体突出、背景简洁、角度选择合理，能完美表现人物主体的动作与表情；高清拍摄，画面细腻，尽量避免低照度拍摄，无噪点、马赛克及坏帧；</w:t>
            </w:r>
          </w:p>
          <w:p>
            <w:pPr>
              <w:pStyle w:val="null3"/>
              <w:ind w:firstLine="480"/>
              <w:jc w:val="both"/>
            </w:pPr>
            <w:r>
              <w:rPr>
                <w:rFonts w:ascii="仿宋_GB2312" w:hAnsi="仿宋_GB2312" w:cs="仿宋_GB2312" w:eastAsia="仿宋_GB2312"/>
                <w:sz w:val="24"/>
              </w:rPr>
              <w:t>6.用光准确、布光均匀，人物主体曝光准确，无阴阳脸、曝光过度或不足等现象， 整体画面光比小，人物主体服饰、皮肤、头发等质感还原准确；色彩还原准确，色温及白平衡调节准确，画面整体无偏色；</w:t>
            </w:r>
          </w:p>
          <w:p>
            <w:pPr>
              <w:pStyle w:val="null3"/>
              <w:ind w:firstLine="480"/>
              <w:jc w:val="both"/>
            </w:pPr>
            <w:r>
              <w:rPr>
                <w:rFonts w:ascii="仿宋_GB2312" w:hAnsi="仿宋_GB2312" w:cs="仿宋_GB2312" w:eastAsia="仿宋_GB2312"/>
                <w:sz w:val="24"/>
              </w:rPr>
              <w:t>7.景别及拍摄角度丰富，画面丰富，饱满，遵循构图原则；</w:t>
            </w:r>
          </w:p>
          <w:p>
            <w:pPr>
              <w:pStyle w:val="null3"/>
              <w:ind w:firstLine="480"/>
              <w:jc w:val="both"/>
            </w:pPr>
            <w:r>
              <w:rPr>
                <w:rFonts w:ascii="仿宋_GB2312" w:hAnsi="仿宋_GB2312" w:cs="仿宋_GB2312" w:eastAsia="仿宋_GB2312"/>
                <w:sz w:val="24"/>
              </w:rPr>
              <w:t>8.屏幕图像的构图合理，画面主体突出。人像及肢体动作以及配合讲授选用的板书、画板、教具实物、模型和实验设备等均不能超出镜头所及范围。画面主体聚焦清晰，景深适中，如在虚拟演播室拍摄需要被拍摄者有特殊的着装要求；</w:t>
            </w:r>
          </w:p>
          <w:p>
            <w:pPr>
              <w:pStyle w:val="null3"/>
              <w:ind w:firstLine="480"/>
              <w:jc w:val="both"/>
            </w:pPr>
            <w:r>
              <w:rPr>
                <w:rFonts w:ascii="仿宋_GB2312" w:hAnsi="仿宋_GB2312" w:cs="仿宋_GB2312" w:eastAsia="仿宋_GB2312"/>
                <w:sz w:val="24"/>
              </w:rPr>
              <w:t>9.必须用专业及话筒级音频处理设备，保证录音质量。人物对白或独白收音要求音质纯净清晰，音色还原正常，无噪音、杂音、干扰音、电流音等。配乐优美得当，音效生动传情，符合片中的节奏，音量适中，与解说画面相</w:t>
            </w:r>
            <w:r>
              <w:rPr>
                <w:rFonts w:ascii="仿宋_GB2312" w:hAnsi="仿宋_GB2312" w:cs="仿宋_GB2312" w:eastAsia="仿宋_GB2312"/>
                <w:sz w:val="24"/>
              </w:rPr>
              <w:t>匹配。</w:t>
            </w:r>
          </w:p>
          <w:p>
            <w:pPr>
              <w:pStyle w:val="null3"/>
              <w:ind w:firstLine="480"/>
              <w:jc w:val="both"/>
            </w:pPr>
            <w:r>
              <w:rPr>
                <w:rFonts w:ascii="仿宋_GB2312" w:hAnsi="仿宋_GB2312" w:cs="仿宋_GB2312" w:eastAsia="仿宋_GB2312"/>
                <w:sz w:val="24"/>
              </w:rPr>
              <w:t>10.后期剪辑视频镜头组接流畅，应配合教师对教学效果的要求，积极合理的运用插图、特效等多种手段。镜头剪辑点选取得当，使得组合起来的镜头显得干净利落，一气呵成，中间无跳帧、夹帧、坏帧，能最大程度地发挥镜头语言的表现力；</w:t>
            </w:r>
          </w:p>
          <w:p>
            <w:pPr>
              <w:pStyle w:val="null3"/>
              <w:ind w:firstLine="480"/>
              <w:jc w:val="both"/>
            </w:pPr>
            <w:r>
              <w:rPr>
                <w:rFonts w:ascii="仿宋_GB2312" w:hAnsi="仿宋_GB2312" w:cs="仿宋_GB2312" w:eastAsia="仿宋_GB2312"/>
                <w:sz w:val="24"/>
              </w:rPr>
              <w:t>11.画面包装形式高端、大气、统一，形式丰富多样，不同层级的标题设计样式不同，但整体保持统一；片头片尾一般不超过 20 秒，应包括采购人指定的 Logo、课程名称、知识点名称、主讲教师信息。片尾包括版权单位、录制单位、录制时间信息等。</w:t>
            </w:r>
          </w:p>
          <w:p>
            <w:pPr>
              <w:pStyle w:val="null3"/>
              <w:ind w:firstLine="480"/>
              <w:jc w:val="both"/>
            </w:pPr>
            <w:r>
              <w:rPr>
                <w:rFonts w:ascii="仿宋_GB2312" w:hAnsi="仿宋_GB2312" w:cs="仿宋_GB2312" w:eastAsia="仿宋_GB2312"/>
                <w:sz w:val="24"/>
              </w:rPr>
              <w:t>12.如果涉及到虚拟演播室拍摄，则要求抠像完整干净，背景简洁大方；</w:t>
            </w:r>
          </w:p>
          <w:p>
            <w:pPr>
              <w:pStyle w:val="null3"/>
              <w:ind w:firstLine="480"/>
              <w:jc w:val="both"/>
            </w:pPr>
            <w:r>
              <w:rPr>
                <w:rFonts w:ascii="仿宋_GB2312" w:hAnsi="仿宋_GB2312" w:cs="仿宋_GB2312" w:eastAsia="仿宋_GB2312"/>
                <w:sz w:val="24"/>
              </w:rPr>
              <w:t>13.绿色背景抠图效果要求：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1）人物自然清晰，色彩匀称，无曝光。画面细腻，质感柔和。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2）背景设计与人物相协调，对比明显。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3）声音无杂质，清脆自然。</w:t>
            </w:r>
          </w:p>
          <w:p>
            <w:pPr>
              <w:pStyle w:val="null3"/>
              <w:ind w:firstLine="480"/>
              <w:jc w:val="both"/>
            </w:pPr>
            <w:r>
              <w:rPr>
                <w:rFonts w:ascii="仿宋_GB2312" w:hAnsi="仿宋_GB2312" w:cs="仿宋_GB2312" w:eastAsia="仿宋_GB2312"/>
                <w:sz w:val="24"/>
              </w:rPr>
              <w:t>14.摄像镜头应保持与主讲教师目光平视的角度。主讲教师不应较长时间仰视或俯视。使用资料、图片、外景实拍、实验和表演等形象化教学手段，应符合教学内容要求， 与讲授内容联系紧密，手段选用恰当。</w:t>
            </w:r>
          </w:p>
          <w:p>
            <w:pPr>
              <w:pStyle w:val="null3"/>
              <w:ind w:firstLine="480"/>
              <w:jc w:val="both"/>
            </w:pPr>
            <w:r>
              <w:rPr>
                <w:rFonts w:ascii="仿宋_GB2312" w:hAnsi="仿宋_GB2312" w:cs="仿宋_GB2312" w:eastAsia="仿宋_GB2312"/>
                <w:sz w:val="24"/>
              </w:rPr>
              <w:t>15.选用影视作品或自拍素材，应注明素材来源。影视作品或自拍素材中涉及人物访谈内容时，应加注人物介绍。选用的资料、图片等素材画面应清楚，对于历史资料、图片应进行再加工。选用的资料、图片等素材应注明素材来源及原始信息（如字画的作品、生卒年月，影视片断的作品名称、创作年代等信息）。</w:t>
            </w:r>
          </w:p>
          <w:p>
            <w:pPr>
              <w:pStyle w:val="null3"/>
              <w:spacing w:before="165"/>
              <w:jc w:val="both"/>
              <w:outlineLvl w:val="2"/>
            </w:pPr>
            <w:r>
              <w:rPr>
                <w:rFonts w:ascii="仿宋_GB2312" w:hAnsi="仿宋_GB2312" w:cs="仿宋_GB2312" w:eastAsia="仿宋_GB2312"/>
                <w:sz w:val="24"/>
                <w:b/>
              </w:rPr>
              <w:t>4</w:t>
            </w:r>
            <w:r>
              <w:rPr>
                <w:rFonts w:ascii="仿宋_GB2312" w:hAnsi="仿宋_GB2312" w:cs="仿宋_GB2312" w:eastAsia="仿宋_GB2312"/>
                <w:sz w:val="24"/>
                <w:b/>
              </w:rPr>
              <w:t>）在线</w:t>
            </w:r>
            <w:r>
              <w:rPr>
                <w:rFonts w:ascii="仿宋_GB2312" w:hAnsi="仿宋_GB2312" w:cs="仿宋_GB2312" w:eastAsia="仿宋_GB2312"/>
                <w:sz w:val="24"/>
                <w:b/>
              </w:rPr>
              <w:t>开放</w:t>
            </w:r>
            <w:r>
              <w:rPr>
                <w:rFonts w:ascii="仿宋_GB2312" w:hAnsi="仿宋_GB2312" w:cs="仿宋_GB2312" w:eastAsia="仿宋_GB2312"/>
                <w:sz w:val="24"/>
                <w:b/>
              </w:rPr>
              <w:t>课程视频技术标准</w:t>
            </w:r>
          </w:p>
          <w:p>
            <w:pPr>
              <w:pStyle w:val="null3"/>
              <w:ind w:firstLine="480"/>
              <w:jc w:val="both"/>
            </w:pPr>
            <w:r>
              <w:rPr>
                <w:rFonts w:ascii="仿宋_GB2312" w:hAnsi="仿宋_GB2312" w:cs="仿宋_GB2312" w:eastAsia="仿宋_GB2312"/>
                <w:sz w:val="24"/>
              </w:rPr>
              <w:t>1.视频信号源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1）稳定性：全片图像同步性能稳定，无失步现象，图像无抖动跳跃，色彩无突变，编辑点处图像稳定。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2）色调：白平衡正确，无明显偏色，多机拍摄的镜头衔接处无明显色差。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3）画幅：采用 16:9，1080p。</w:t>
            </w:r>
          </w:p>
          <w:p>
            <w:pPr>
              <w:pStyle w:val="null3"/>
              <w:ind w:firstLine="480"/>
              <w:jc w:val="both"/>
            </w:pPr>
            <w:r>
              <w:rPr>
                <w:rFonts w:ascii="仿宋_GB2312" w:hAnsi="仿宋_GB2312" w:cs="仿宋_GB2312" w:eastAsia="仿宋_GB2312"/>
                <w:sz w:val="24"/>
              </w:rPr>
              <w:t>2.音频信号源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1）声道：教师讲授内容音频信号记录于第 1 声道，音乐、音效、同期声记录于</w:t>
            </w:r>
          </w:p>
          <w:p>
            <w:pPr>
              <w:pStyle w:val="null3"/>
              <w:ind w:firstLine="480"/>
              <w:jc w:val="both"/>
            </w:pPr>
            <w:r>
              <w:rPr>
                <w:rFonts w:ascii="仿宋_GB2312" w:hAnsi="仿宋_GB2312" w:cs="仿宋_GB2312" w:eastAsia="仿宋_GB2312"/>
                <w:sz w:val="24"/>
              </w:rPr>
              <w:t>第</w:t>
            </w:r>
            <w:r>
              <w:rPr>
                <w:rFonts w:ascii="仿宋_GB2312" w:hAnsi="仿宋_GB2312" w:cs="仿宋_GB2312" w:eastAsia="仿宋_GB2312"/>
                <w:sz w:val="24"/>
              </w:rPr>
              <w:t>2 声道，若有其他文字解说记录于第3 声道(如录音设备无第3 声道,则录于第2 声道)。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4）声音和画面要求同步，无交流声或其他杂音等缺陷。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5）伴音清晰、饱满、圆润，无失真、噪声杂音干扰、音量忽大忽小现象。解说声与现场声无明显比例失调，解说声与背景音乐无明显比例失调。</w:t>
            </w:r>
          </w:p>
          <w:p>
            <w:pPr>
              <w:pStyle w:val="null3"/>
              <w:ind w:firstLine="480"/>
              <w:jc w:val="both"/>
            </w:pPr>
            <w:r>
              <w:rPr>
                <w:rFonts w:ascii="仿宋_GB2312" w:hAnsi="仿宋_GB2312" w:cs="仿宋_GB2312" w:eastAsia="仿宋_GB2312"/>
                <w:sz w:val="24"/>
              </w:rPr>
              <w:t>3.视频压缩格式及技术参数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1）视频压缩采用 H.264/AVC (MPEG-4 Part10)编码、使用二次编码、不包含字幕的 MP4 格式。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2）视频码流率：动态码流的最低码率不得低于 1024Kb。</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3）视频分辨率。</w:t>
            </w:r>
          </w:p>
          <w:p>
            <w:pPr>
              <w:pStyle w:val="null3"/>
              <w:ind w:firstLine="480"/>
              <w:jc w:val="both"/>
            </w:pPr>
            <w:r>
              <w:rPr>
                <w:rFonts w:ascii="仿宋_GB2312" w:hAnsi="仿宋_GB2312" w:cs="仿宋_GB2312" w:eastAsia="仿宋_GB2312"/>
                <w:sz w:val="24"/>
              </w:rPr>
              <w:t>前期采用高清</w:t>
            </w:r>
            <w:r>
              <w:rPr>
                <w:rFonts w:ascii="仿宋_GB2312" w:hAnsi="仿宋_GB2312" w:cs="仿宋_GB2312" w:eastAsia="仿宋_GB2312"/>
                <w:sz w:val="24"/>
              </w:rPr>
              <w:t>16:9 拍摄，请设定为 1920×1080。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4）视频画幅宽高比</w:t>
            </w:r>
          </w:p>
          <w:p>
            <w:pPr>
              <w:pStyle w:val="null3"/>
              <w:ind w:firstLine="480"/>
              <w:jc w:val="both"/>
            </w:pPr>
            <w:r>
              <w:rPr>
                <w:rFonts w:ascii="仿宋_GB2312" w:hAnsi="仿宋_GB2312" w:cs="仿宋_GB2312" w:eastAsia="仿宋_GB2312"/>
                <w:sz w:val="24"/>
              </w:rPr>
              <w:t>视频画幅宽高比为</w:t>
            </w:r>
            <w:r>
              <w:rPr>
                <w:rFonts w:ascii="仿宋_GB2312" w:hAnsi="仿宋_GB2312" w:cs="仿宋_GB2312" w:eastAsia="仿宋_GB2312"/>
                <w:sz w:val="24"/>
              </w:rPr>
              <w:t>16:9，分辨率设定为 1920×1080。</w:t>
            </w:r>
          </w:p>
          <w:p>
            <w:pPr>
              <w:pStyle w:val="null3"/>
              <w:ind w:firstLine="480"/>
              <w:jc w:val="both"/>
            </w:pPr>
            <w:r>
              <w:rPr>
                <w:rFonts w:ascii="仿宋_GB2312" w:hAnsi="仿宋_GB2312" w:cs="仿宋_GB2312" w:eastAsia="仿宋_GB2312"/>
                <w:sz w:val="24"/>
              </w:rPr>
              <w:t>4.音频压缩格式及技术参数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1）音频压缩采用 AAC(MPEG4 Part3)格式。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2）采样率 48KHz。</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3）音频码流率 128Kbps (恒定)。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4）必须是双声道，必须做混音处理。</w:t>
            </w:r>
          </w:p>
          <w:p>
            <w:pPr>
              <w:pStyle w:val="null3"/>
              <w:ind w:firstLine="480"/>
              <w:jc w:val="both"/>
            </w:pPr>
            <w:r>
              <w:rPr>
                <w:rFonts w:ascii="仿宋_GB2312" w:hAnsi="仿宋_GB2312" w:cs="仿宋_GB2312" w:eastAsia="仿宋_GB2312"/>
                <w:sz w:val="24"/>
              </w:rPr>
              <w:t>5.封装</w:t>
            </w:r>
          </w:p>
          <w:p>
            <w:pPr>
              <w:pStyle w:val="null3"/>
              <w:ind w:firstLine="480"/>
              <w:jc w:val="both"/>
            </w:pPr>
            <w:r>
              <w:rPr>
                <w:rFonts w:ascii="仿宋_GB2312" w:hAnsi="仿宋_GB2312" w:cs="仿宋_GB2312" w:eastAsia="仿宋_GB2312"/>
                <w:sz w:val="24"/>
              </w:rPr>
              <w:t>视频采用</w:t>
            </w:r>
            <w:r>
              <w:rPr>
                <w:rFonts w:ascii="仿宋_GB2312" w:hAnsi="仿宋_GB2312" w:cs="仿宋_GB2312" w:eastAsia="仿宋_GB2312"/>
                <w:sz w:val="24"/>
              </w:rPr>
              <w:t>MP4 封装，单个视频文件小于 200MB。</w:t>
            </w:r>
          </w:p>
          <w:p>
            <w:pPr>
              <w:pStyle w:val="null3"/>
              <w:ind w:firstLine="480"/>
              <w:jc w:val="both"/>
            </w:pPr>
            <w:r>
              <w:rPr>
                <w:rFonts w:ascii="仿宋_GB2312" w:hAnsi="仿宋_GB2312" w:cs="仿宋_GB2312" w:eastAsia="仿宋_GB2312"/>
                <w:sz w:val="24"/>
              </w:rPr>
              <w:t>字幕文件采用</w:t>
            </w:r>
            <w:r>
              <w:rPr>
                <w:rFonts w:ascii="仿宋_GB2312" w:hAnsi="仿宋_GB2312" w:cs="仿宋_GB2312" w:eastAsia="仿宋_GB2312"/>
                <w:sz w:val="24"/>
              </w:rPr>
              <w:t>SRT 格式，中英文字幕需分成两个 SRT 文件。</w:t>
            </w:r>
          </w:p>
          <w:p>
            <w:pPr>
              <w:pStyle w:val="null3"/>
              <w:ind w:firstLine="480"/>
              <w:jc w:val="both"/>
            </w:pPr>
            <w:r>
              <w:rPr>
                <w:rFonts w:ascii="仿宋_GB2312" w:hAnsi="仿宋_GB2312" w:cs="仿宋_GB2312" w:eastAsia="仿宋_GB2312"/>
                <w:sz w:val="24"/>
              </w:rPr>
              <w:t>6.版权来源</w:t>
            </w:r>
          </w:p>
          <w:p>
            <w:pPr>
              <w:pStyle w:val="null3"/>
              <w:ind w:firstLine="480"/>
              <w:jc w:val="both"/>
            </w:pPr>
            <w:r>
              <w:rPr>
                <w:rFonts w:ascii="仿宋_GB2312" w:hAnsi="仿宋_GB2312" w:cs="仿宋_GB2312" w:eastAsia="仿宋_GB2312"/>
                <w:sz w:val="24"/>
              </w:rPr>
              <w:t>素材选用注意版权，涉及版权问题须加入</w:t>
            </w:r>
            <w:r>
              <w:rPr>
                <w:rFonts w:ascii="仿宋_GB2312" w:hAnsi="仿宋_GB2312" w:cs="仿宋_GB2312" w:eastAsia="仿宋_GB2312"/>
                <w:sz w:val="24"/>
              </w:rPr>
              <w:t>“版权来源”信息。</w:t>
            </w:r>
          </w:p>
          <w:p>
            <w:pPr>
              <w:pStyle w:val="null3"/>
              <w:ind w:firstLine="480"/>
              <w:jc w:val="both"/>
            </w:pPr>
            <w:r>
              <w:rPr>
                <w:rFonts w:ascii="仿宋_GB2312" w:hAnsi="仿宋_GB2312" w:cs="仿宋_GB2312" w:eastAsia="仿宋_GB2312"/>
                <w:sz w:val="24"/>
              </w:rPr>
              <w:t>7.课程视频根据内容或老师要求插入动画特效，视频、动画、图片、文字、肖像、品牌无侵权行为。</w:t>
            </w:r>
          </w:p>
          <w:p>
            <w:pPr>
              <w:pStyle w:val="null3"/>
              <w:ind w:firstLine="480"/>
              <w:jc w:val="both"/>
            </w:pPr>
            <w:r>
              <w:rPr>
                <w:rFonts w:ascii="仿宋_GB2312" w:hAnsi="仿宋_GB2312" w:cs="仿宋_GB2312" w:eastAsia="仿宋_GB2312"/>
                <w:sz w:val="24"/>
              </w:rPr>
              <w:t>8.根据建课教师要求对视频内容、画面、声音等进行修改。</w:t>
            </w:r>
          </w:p>
          <w:p>
            <w:pPr>
              <w:pStyle w:val="null3"/>
              <w:ind w:firstLine="480"/>
              <w:jc w:val="both"/>
            </w:pPr>
            <w:r>
              <w:rPr>
                <w:rFonts w:ascii="仿宋_GB2312" w:hAnsi="仿宋_GB2312" w:cs="仿宋_GB2312" w:eastAsia="仿宋_GB2312"/>
                <w:sz w:val="24"/>
              </w:rPr>
              <w:t>9.拍摄制作效果不能低于招标提供的案例课程效果。</w:t>
            </w:r>
          </w:p>
          <w:p>
            <w:pPr>
              <w:pStyle w:val="null3"/>
              <w:spacing w:before="165"/>
              <w:jc w:val="both"/>
              <w:outlineLvl w:val="2"/>
            </w:pPr>
            <w:r>
              <w:rPr>
                <w:rFonts w:ascii="仿宋_GB2312" w:hAnsi="仿宋_GB2312" w:cs="仿宋_GB2312" w:eastAsia="仿宋_GB2312"/>
                <w:sz w:val="24"/>
                <w:b/>
              </w:rPr>
              <w:t>5</w:t>
            </w:r>
            <w:r>
              <w:rPr>
                <w:rFonts w:ascii="仿宋_GB2312" w:hAnsi="仿宋_GB2312" w:cs="仿宋_GB2312" w:eastAsia="仿宋_GB2312"/>
                <w:sz w:val="24"/>
                <w:b/>
              </w:rPr>
              <w:t>）后期制作要求</w:t>
            </w:r>
          </w:p>
          <w:p>
            <w:pPr>
              <w:pStyle w:val="null3"/>
              <w:ind w:firstLine="480"/>
              <w:jc w:val="both"/>
            </w:pPr>
            <w:r>
              <w:rPr>
                <w:rFonts w:ascii="仿宋_GB2312" w:hAnsi="仿宋_GB2312" w:cs="仿宋_GB2312" w:eastAsia="仿宋_GB2312"/>
                <w:sz w:val="24"/>
              </w:rPr>
              <w:t>1.课程宣传片：根据课程量身定做课程宣传片 1-2 分钟。</w:t>
            </w:r>
          </w:p>
          <w:p>
            <w:pPr>
              <w:pStyle w:val="null3"/>
              <w:ind w:firstLine="480"/>
              <w:jc w:val="both"/>
            </w:pPr>
            <w:r>
              <w:rPr>
                <w:rFonts w:ascii="仿宋_GB2312" w:hAnsi="仿宋_GB2312" w:cs="仿宋_GB2312" w:eastAsia="仿宋_GB2312"/>
                <w:sz w:val="24"/>
              </w:rPr>
              <w:t>2.片头片尾：长度 10-15 秒钟，课程独立片头（2D）＋片尾(片头 10 秒，片尾 5 秒)；能够体现课程特色，形式新颖，具有学校元素以及适当的音乐。</w:t>
            </w:r>
          </w:p>
          <w:p>
            <w:pPr>
              <w:pStyle w:val="null3"/>
              <w:ind w:firstLine="480"/>
              <w:jc w:val="both"/>
            </w:pPr>
            <w:r>
              <w:rPr>
                <w:rFonts w:ascii="仿宋_GB2312" w:hAnsi="仿宋_GB2312" w:cs="仿宋_GB2312" w:eastAsia="仿宋_GB2312"/>
                <w:sz w:val="24"/>
              </w:rPr>
              <w:t>3.制作剪辑要求：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1）基本剪辑: 单机位或双机位视频基本剪辑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2）抠像处理: 专用抠像软件进行蓝背、绿背抠像处理，并设计背景图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3）特效处理: 添加动态背景板（4-6 分钟）;设计制作动态简介条（1 个）;专业调色软件调色（5-15 分钟）</w:t>
            </w:r>
          </w:p>
          <w:p>
            <w:pPr>
              <w:pStyle w:val="null3"/>
              <w:ind w:firstLine="480"/>
              <w:jc w:val="both"/>
            </w:pPr>
            <w:r>
              <w:rPr>
                <w:rFonts w:ascii="仿宋_GB2312" w:hAnsi="仿宋_GB2312" w:cs="仿宋_GB2312" w:eastAsia="仿宋_GB2312"/>
                <w:sz w:val="24"/>
              </w:rPr>
              <w:t>4.外挂字幕文件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1）唱词文件格式：独立的 SRT 格式的唱词文件。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2）唱词的行数要求：每屏只有一行唱词。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3）唱词的字数要求画幅比为 16：9 的，每行不超过 20 个字。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4）唱词的位置：保持每屏唱词出现位置一致。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5）唱词中的标点符号：只有书名号及书名号中的标点、间隔号、连接号、具有特殊含意的词语的引号可以出现在唱词中，在每屏唱词中用空格代替标点表示语气停顿，所有标点及空格均使用全角。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6）唱词的断句：断句并不是简单按照字数断，要以内容为断句依据。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7）唱词中的数学公式、化学分子式、物理量和单位，尽量以文本文字呈现；不易用文本文字呈现的、且在视频画面中已经通过 PPT、板书等方式显示清楚的，可以不加该行唱词。</w:t>
            </w:r>
          </w:p>
          <w:p>
            <w:pPr>
              <w:pStyle w:val="null3"/>
              <w:spacing w:before="165" w:after="15"/>
              <w:jc w:val="both"/>
              <w:outlineLvl w:val="1"/>
            </w:pPr>
            <w:r>
              <w:rPr>
                <w:rFonts w:ascii="仿宋_GB2312" w:hAnsi="仿宋_GB2312" w:cs="仿宋_GB2312" w:eastAsia="仿宋_GB2312"/>
                <w:sz w:val="28"/>
                <w:b/>
              </w:rPr>
              <w:t>三、上线运行服务要求</w:t>
            </w:r>
          </w:p>
          <w:p>
            <w:pPr>
              <w:pStyle w:val="null3"/>
              <w:spacing w:before="165"/>
              <w:jc w:val="both"/>
              <w:outlineLvl w:val="2"/>
            </w:pPr>
            <w:r>
              <w:rPr>
                <w:rFonts w:ascii="仿宋_GB2312" w:hAnsi="仿宋_GB2312" w:cs="仿宋_GB2312" w:eastAsia="仿宋_GB2312"/>
                <w:sz w:val="24"/>
                <w:b/>
              </w:rPr>
              <w:t>1</w:t>
            </w:r>
            <w:r>
              <w:rPr>
                <w:rFonts w:ascii="仿宋_GB2312" w:hAnsi="仿宋_GB2312" w:cs="仿宋_GB2312" w:eastAsia="仿宋_GB2312"/>
                <w:sz w:val="24"/>
                <w:b/>
              </w:rPr>
              <w:t>）在线</w:t>
            </w:r>
            <w:r>
              <w:rPr>
                <w:rFonts w:ascii="仿宋_GB2312" w:hAnsi="仿宋_GB2312" w:cs="仿宋_GB2312" w:eastAsia="仿宋_GB2312"/>
                <w:sz w:val="24"/>
                <w:b/>
              </w:rPr>
              <w:t>开放</w:t>
            </w:r>
            <w:r>
              <w:rPr>
                <w:rFonts w:ascii="仿宋_GB2312" w:hAnsi="仿宋_GB2312" w:cs="仿宋_GB2312" w:eastAsia="仿宋_GB2312"/>
                <w:sz w:val="24"/>
                <w:b/>
              </w:rPr>
              <w:t>课程运行服务要求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1.提供国家级MOOC 平台进行课程运行，需符合国家级精品在线开放课程运行要求，为教育部认定的国家级精品在线开放课程运行平台，如爱课程、学银在线、智慧树、学堂在线等，具有全国课程共享能力</w:t>
            </w:r>
            <w:r>
              <w:rPr>
                <w:rFonts w:ascii="仿宋_GB2312" w:hAnsi="仿宋_GB2312" w:cs="仿宋_GB2312" w:eastAsia="仿宋_GB2312"/>
                <w:sz w:val="24"/>
              </w:rPr>
              <w:t>，并提供证明自有平台证明或授权代理协议等证明材料。</w:t>
            </w:r>
          </w:p>
          <w:p>
            <w:pPr>
              <w:pStyle w:val="null3"/>
              <w:ind w:firstLine="480"/>
              <w:jc w:val="both"/>
            </w:pPr>
            <w:r>
              <w:rPr>
                <w:rFonts w:ascii="仿宋_GB2312" w:hAnsi="仿宋_GB2312" w:cs="仿宋_GB2312" w:eastAsia="仿宋_GB2312"/>
                <w:sz w:val="24"/>
              </w:rPr>
              <w:t>2.提供的课程运行平台须具备在全国运行推广的服务能力。</w:t>
            </w:r>
          </w:p>
          <w:p>
            <w:pPr>
              <w:pStyle w:val="null3"/>
              <w:ind w:firstLine="480"/>
              <w:jc w:val="both"/>
            </w:pPr>
            <w:r>
              <w:rPr>
                <w:rFonts w:ascii="仿宋_GB2312" w:hAnsi="仿宋_GB2312" w:cs="仿宋_GB2312" w:eastAsia="仿宋_GB2312"/>
                <w:sz w:val="24"/>
              </w:rPr>
              <w:t>3.需具有近三年内的类似业绩（以合同或中标通知书为准，原件或加盖投标人红色公章的复印件）。</w:t>
            </w:r>
          </w:p>
          <w:p>
            <w:pPr>
              <w:pStyle w:val="null3"/>
              <w:ind w:firstLine="480"/>
              <w:jc w:val="both"/>
            </w:pPr>
            <w:r>
              <w:rPr>
                <w:rFonts w:ascii="仿宋_GB2312" w:hAnsi="仿宋_GB2312" w:cs="仿宋_GB2312" w:eastAsia="仿宋_GB2312"/>
                <w:sz w:val="24"/>
              </w:rPr>
              <w:t>4.课程制作完成以后，供应商应协助主讲教师按提供平台的要求统一慕课化至课程运行平台上，并设计平台的课程封面、章节界面等内容，提供建课技术指导；慕课化内容如下：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1）设计课程配套的封面，对课程展示进行美化。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2）可以添加与课程相关的配套试题、测验和考试，运行平台具有完善的建课功能。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3）对教师和学生进行平台使用培训，并提供 24 小时客服服务，及时解决出现的问题。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4）提供在线课程建设的线上培训资源，内容包括高校在职教师对于在线课程的建设和混合式教学经验。</w:t>
            </w:r>
          </w:p>
          <w:p>
            <w:pPr>
              <w:pStyle w:val="null3"/>
              <w:spacing w:before="165"/>
              <w:jc w:val="both"/>
              <w:outlineLvl w:val="2"/>
            </w:pPr>
            <w:r>
              <w:rPr>
                <w:rFonts w:ascii="仿宋_GB2312" w:hAnsi="仿宋_GB2312" w:cs="仿宋_GB2312" w:eastAsia="仿宋_GB2312"/>
                <w:sz w:val="24"/>
                <w:b/>
              </w:rPr>
              <w:t>2</w:t>
            </w:r>
            <w:r>
              <w:rPr>
                <w:rFonts w:ascii="仿宋_GB2312" w:hAnsi="仿宋_GB2312" w:cs="仿宋_GB2312" w:eastAsia="仿宋_GB2312"/>
                <w:sz w:val="24"/>
                <w:b/>
              </w:rPr>
              <w:t>）课程运行平台</w:t>
            </w:r>
            <w:r>
              <w:rPr>
                <w:rFonts w:ascii="仿宋_GB2312" w:hAnsi="仿宋_GB2312" w:cs="仿宋_GB2312" w:eastAsia="仿宋_GB2312"/>
                <w:sz w:val="24"/>
                <w:b/>
              </w:rPr>
              <w:t>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提供的课程运行平台为国家</w:t>
            </w:r>
            <w:r>
              <w:rPr>
                <w:rFonts w:ascii="仿宋_GB2312" w:hAnsi="仿宋_GB2312" w:cs="仿宋_GB2312" w:eastAsia="仿宋_GB2312"/>
                <w:sz w:val="24"/>
              </w:rPr>
              <w:t>MOOC 评审认可平台，具备国省 MOOC 评审需要的基本功能</w:t>
            </w:r>
            <w:r>
              <w:rPr>
                <w:rFonts w:ascii="仿宋_GB2312" w:hAnsi="仿宋_GB2312" w:cs="仿宋_GB2312" w:eastAsia="仿宋_GB2312"/>
                <w:sz w:val="24"/>
              </w:rPr>
              <w:t>，</w:t>
            </w:r>
            <w:r>
              <w:rPr>
                <w:rFonts w:ascii="仿宋_GB2312" w:hAnsi="仿宋_GB2312" w:cs="仿宋_GB2312" w:eastAsia="仿宋_GB2312"/>
                <w:sz w:val="24"/>
              </w:rPr>
              <w:t>需满足以下功能：</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授课内容</w:t>
            </w:r>
            <w:r>
              <w:rPr>
                <w:rFonts w:ascii="仿宋_GB2312" w:hAnsi="仿宋_GB2312" w:cs="仿宋_GB2312" w:eastAsia="仿宋_GB2312"/>
                <w:sz w:val="24"/>
              </w:rPr>
              <w:t>: 授课内容是指教师讲授课程的媒体形态，以授课视频为主，支持 rmvb、3gp、mpg、mpeg、mov、wmv、avi、mkv、mp4、flv、vob、f4v 等高清流媒体视频格式，视频上传后自动转码，无需下载可以直接在线原位播放。</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支持课程视频设置为任务点：视频上传后，支持设置为任务点，监控学生学习情况，并且可以设置防拖拽、防窗口切换、是否允许倍速等防作弊措施。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支持课程视频中任意时间节点插入测验：上传视频后，可以在任意时间点插入测试题，包含单选题、多选题和判断题。</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支持视频中任意时间节点插入图片或</w:t>
            </w:r>
            <w:r>
              <w:rPr>
                <w:rFonts w:ascii="仿宋_GB2312" w:hAnsi="仿宋_GB2312" w:cs="仿宋_GB2312" w:eastAsia="仿宋_GB2312"/>
                <w:sz w:val="24"/>
              </w:rPr>
              <w:t>PPT：可以在任意时间点插入图片或 PPT， 同时支持对插入的内容在时间轴上随意拖动位置，并可以跟视频窗口进行切换。</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支持视频在线剪辑：支持教师在线自行将已经制作好的视频剪辑、拆分修改，以适应不同场景教学。</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题库管理：</w:t>
            </w:r>
          </w:p>
          <w:p>
            <w:pPr>
              <w:pStyle w:val="null3"/>
              <w:ind w:firstLine="480"/>
              <w:jc w:val="both"/>
            </w:pPr>
            <w:r>
              <w:rPr>
                <w:rFonts w:ascii="仿宋_GB2312" w:hAnsi="仿宋_GB2312" w:cs="仿宋_GB2312" w:eastAsia="仿宋_GB2312"/>
                <w:sz w:val="24"/>
              </w:rPr>
              <w:t>教师可以创建课程试题库，对题库进行管理，包括编辑、删除、复制、移动等功能。试题支持快捷智能导入，题型包括单选、多选、判断、填空、简答、计算、分录、连线等多种题型，并且支持设置试题的难易程度。</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班级管理：班级管理支持手动添加、从学生库添加、批量导入等多种添加学生的方式。</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具备多维度的教学数据统计分析：包含基础数据、课堂报告、学情统计、学生成绩等详细的统计数据。</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为提高课程建设和使用的效率，需要提供具备课程建设功能和学习功能的苹果和安卓</w:t>
            </w:r>
            <w:r>
              <w:rPr>
                <w:rFonts w:ascii="仿宋_GB2312" w:hAnsi="仿宋_GB2312" w:cs="仿宋_GB2312" w:eastAsia="仿宋_GB2312"/>
                <w:sz w:val="24"/>
              </w:rPr>
              <w:t>APP 手机端的软件，让老师们的建课更便捷，学生的学习更高效</w:t>
            </w:r>
            <w:r>
              <w:rPr>
                <w:rFonts w:ascii="仿宋_GB2312" w:hAnsi="仿宋_GB2312" w:cs="仿宋_GB2312" w:eastAsia="仿宋_GB2312"/>
                <w:sz w:val="24"/>
              </w:rPr>
              <w:t>，</w:t>
            </w:r>
            <w:r>
              <w:rPr>
                <w:rFonts w:ascii="仿宋_GB2312" w:hAnsi="仿宋_GB2312" w:cs="仿宋_GB2312" w:eastAsia="仿宋_GB2312"/>
                <w:sz w:val="24"/>
              </w:rPr>
              <w:t>同时</w:t>
            </w:r>
            <w:r>
              <w:rPr>
                <w:rFonts w:ascii="仿宋_GB2312" w:hAnsi="仿宋_GB2312" w:cs="仿宋_GB2312" w:eastAsia="仿宋_GB2312"/>
                <w:sz w:val="24"/>
              </w:rPr>
              <w:t>支持手机端投屏</w:t>
            </w:r>
            <w:r>
              <w:rPr>
                <w:rFonts w:ascii="仿宋_GB2312" w:hAnsi="仿宋_GB2312" w:cs="仿宋_GB2312" w:eastAsia="仿宋_GB2312"/>
                <w:sz w:val="24"/>
              </w:rPr>
              <w:t>课堂活动（签到、抢答、讨论等）和课件</w:t>
            </w:r>
            <w:r>
              <w:rPr>
                <w:rFonts w:ascii="仿宋_GB2312" w:hAnsi="仿宋_GB2312" w:cs="仿宋_GB2312" w:eastAsia="仿宋_GB2312"/>
                <w:sz w:val="24"/>
              </w:rPr>
              <w:t>功能且不局限于同个</w:t>
            </w:r>
            <w:r>
              <w:rPr>
                <w:rFonts w:ascii="仿宋_GB2312" w:hAnsi="仿宋_GB2312" w:cs="仿宋_GB2312" w:eastAsia="仿宋_GB2312"/>
                <w:sz w:val="24"/>
              </w:rPr>
              <w:t>WIFI网络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10.知识点拓展阅读功能，可以根据一个关键词自动生成相关知识点的知识树，插入到课程单元中，并自动推送知识点相关图书、期刊、论文等资料。</w:t>
            </w:r>
          </w:p>
          <w:p>
            <w:pPr>
              <w:pStyle w:val="null3"/>
              <w:spacing w:before="165"/>
              <w:jc w:val="both"/>
              <w:outlineLvl w:val="2"/>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知识</w:t>
            </w:r>
            <w:r>
              <w:rPr>
                <w:rFonts w:ascii="仿宋_GB2312" w:hAnsi="仿宋_GB2312" w:cs="仿宋_GB2312" w:eastAsia="仿宋_GB2312"/>
                <w:sz w:val="24"/>
                <w:b/>
              </w:rPr>
              <w:t>能力</w:t>
            </w:r>
            <w:r>
              <w:rPr>
                <w:rFonts w:ascii="仿宋_GB2312" w:hAnsi="仿宋_GB2312" w:cs="仿宋_GB2312" w:eastAsia="仿宋_GB2312"/>
                <w:sz w:val="24"/>
                <w:b/>
              </w:rPr>
              <w:t>图谱构建</w:t>
            </w:r>
            <w:r>
              <w:rPr>
                <w:rFonts w:ascii="仿宋_GB2312" w:hAnsi="仿宋_GB2312" w:cs="仿宋_GB2312" w:eastAsia="仿宋_GB2312"/>
                <w:sz w:val="24"/>
                <w:b/>
              </w:rPr>
              <w:t>要求</w:t>
            </w:r>
          </w:p>
          <w:p>
            <w:pPr>
              <w:pStyle w:val="null3"/>
              <w:ind w:firstLine="480"/>
            </w:pPr>
            <w:r>
              <w:rPr>
                <w:rFonts w:ascii="仿宋_GB2312" w:hAnsi="仿宋_GB2312" w:cs="仿宋_GB2312" w:eastAsia="仿宋_GB2312"/>
                <w:sz w:val="24"/>
              </w:rPr>
              <w:t>1.支持教师自主编辑构建知识图谱；支持建立以课程-知识点为体系的知识点架构进行后台知识图谱框架管理；支持知识点多层级架构建立，生成子父级知识点关系。</w:t>
            </w:r>
          </w:p>
          <w:p>
            <w:pPr>
              <w:pStyle w:val="null3"/>
              <w:ind w:firstLine="480"/>
            </w:pPr>
            <w:r>
              <w:rPr>
                <w:rFonts w:ascii="仿宋_GB2312" w:hAnsi="仿宋_GB2312" w:cs="仿宋_GB2312" w:eastAsia="仿宋_GB2312"/>
                <w:sz w:val="24"/>
              </w:rPr>
              <w:t>2.支持手动添加、模板导入等方式手动构建知识图谱；</w:t>
            </w:r>
          </w:p>
          <w:p>
            <w:pPr>
              <w:pStyle w:val="null3"/>
              <w:ind w:firstLine="480"/>
            </w:pPr>
            <w:r>
              <w:rPr>
                <w:rFonts w:ascii="仿宋_GB2312" w:hAnsi="仿宋_GB2312" w:cs="仿宋_GB2312" w:eastAsia="仿宋_GB2312"/>
                <w:sz w:val="24"/>
              </w:rPr>
              <w:t>3.支持智能导入，用户上传课程大纲、教材等，系统智能识别构建生成知识图谱；支持课程章节一键转化生成知识图谱，并同时进行资源关联；</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rPr>
              <w:t>4.支持本地导入xmind格式的思维导图文件，自动读取文件数据，生成课程知识图谱；</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支持克隆或继承前课程的知识图谱以及相关关系。</w:t>
            </w:r>
          </w:p>
          <w:p>
            <w:pPr>
              <w:pStyle w:val="null3"/>
              <w:ind w:firstLine="480"/>
            </w:pPr>
            <w:r>
              <w:rPr>
                <w:rFonts w:ascii="仿宋_GB2312" w:hAnsi="仿宋_GB2312" w:cs="仿宋_GB2312" w:eastAsia="仿宋_GB2312"/>
                <w:sz w:val="24"/>
              </w:rPr>
              <w:t>6.支持教师根据课程属性设定是否显示课程中心点；</w:t>
            </w:r>
          </w:p>
          <w:p>
            <w:pPr>
              <w:pStyle w:val="null3"/>
              <w:ind w:firstLine="480"/>
            </w:pPr>
            <w:r>
              <w:rPr>
                <w:rFonts w:ascii="仿宋_GB2312" w:hAnsi="仿宋_GB2312" w:cs="仿宋_GB2312" w:eastAsia="仿宋_GB2312"/>
                <w:sz w:val="24"/>
              </w:rPr>
              <w:t>7.知识图谱知识点支持说明添加，可添加富文本编辑框、公式编辑等富媒体文本；</w:t>
            </w:r>
          </w:p>
          <w:p>
            <w:pPr>
              <w:pStyle w:val="null3"/>
              <w:ind w:firstLine="480"/>
            </w:pPr>
            <w:r>
              <w:rPr>
                <w:rFonts w:ascii="仿宋_GB2312" w:hAnsi="仿宋_GB2312" w:cs="仿宋_GB2312" w:eastAsia="仿宋_GB2312"/>
                <w:sz w:val="24"/>
              </w:rPr>
              <w:t>8.支持与教学平台打通，可通过教学平台现有课程章节选择生成章节图谱；</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rPr>
              <w:t>9.支持知识图谱自定义编辑功能，系统提供至少8种图谱形态，用户可根据课程性质选择合适的图谱形态进行编辑；</w:t>
            </w:r>
          </w:p>
          <w:p>
            <w:pPr>
              <w:pStyle w:val="null3"/>
              <w:ind w:firstLine="480"/>
            </w:pPr>
            <w:r>
              <w:rPr>
                <w:rFonts w:ascii="仿宋_GB2312" w:hAnsi="仿宋_GB2312" w:cs="仿宋_GB2312" w:eastAsia="仿宋_GB2312"/>
                <w:sz w:val="24"/>
              </w:rPr>
              <w:t>10.支持知识图谱自定义颜色设定，可根据具体要求进行图谱知识点颜色的设定；</w:t>
            </w:r>
          </w:p>
          <w:p>
            <w:pPr>
              <w:pStyle w:val="null3"/>
              <w:ind w:firstLine="480"/>
            </w:pPr>
            <w:r>
              <w:rPr>
                <w:rFonts w:ascii="仿宋_GB2312" w:hAnsi="仿宋_GB2312" w:cs="仿宋_GB2312" w:eastAsia="仿宋_GB2312"/>
                <w:sz w:val="24"/>
              </w:rPr>
              <w:t>11.具备批量编辑图谱知识点功能，可实现批量对知识图谱知识点进行编辑修改；</w:t>
            </w:r>
          </w:p>
          <w:p>
            <w:pPr>
              <w:pStyle w:val="null3"/>
              <w:ind w:firstLine="480"/>
            </w:pPr>
            <w:r>
              <w:rPr>
                <w:rFonts w:ascii="仿宋_GB2312" w:hAnsi="仿宋_GB2312" w:cs="仿宋_GB2312" w:eastAsia="仿宋_GB2312"/>
                <w:sz w:val="24"/>
              </w:rPr>
              <w:t>12.具备任意拖动功能，可实现对知识图谱知识点的单个节点进行拖动，也可实现对整个知识图谱集合进行拖动</w:t>
            </w:r>
          </w:p>
          <w:p>
            <w:pPr>
              <w:pStyle w:val="null3"/>
              <w:ind w:firstLine="480"/>
            </w:pPr>
            <w:r>
              <w:rPr>
                <w:rFonts w:ascii="仿宋_GB2312" w:hAnsi="仿宋_GB2312" w:cs="仿宋_GB2312" w:eastAsia="仿宋_GB2312"/>
                <w:sz w:val="24"/>
              </w:rPr>
              <w:t>13.具备知识图谱门户系统，能够提供对应的知识图谱门户模板，可展示课程介绍、知识图谱、知识关系、目标图谱、问题图谱及知识能力图谱相关统计功能，能够与教学平台互通互联；</w:t>
            </w:r>
          </w:p>
          <w:p>
            <w:pPr>
              <w:pStyle w:val="null3"/>
              <w:spacing w:before="165"/>
              <w:jc w:val="both"/>
              <w:outlineLvl w:val="2"/>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AI</w:t>
            </w:r>
            <w:r>
              <w:rPr>
                <w:rFonts w:ascii="仿宋_GB2312" w:hAnsi="仿宋_GB2312" w:cs="仿宋_GB2312" w:eastAsia="仿宋_GB2312"/>
                <w:sz w:val="24"/>
                <w:b/>
              </w:rPr>
              <w:t>智能教学应用要求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AI教案</w:t>
            </w:r>
          </w:p>
          <w:p>
            <w:pPr>
              <w:pStyle w:val="null3"/>
              <w:jc w:val="both"/>
            </w:pPr>
            <w:r>
              <w:rPr>
                <w:rFonts w:ascii="仿宋_GB2312" w:hAnsi="仿宋_GB2312" w:cs="仿宋_GB2312" w:eastAsia="仿宋_GB2312"/>
                <w:sz w:val="24"/>
              </w:rPr>
              <w:t>教师输入教学材料或关键词，</w:t>
            </w:r>
            <w:r>
              <w:rPr>
                <w:rFonts w:ascii="仿宋_GB2312" w:hAnsi="仿宋_GB2312" w:cs="仿宋_GB2312" w:eastAsia="仿宋_GB2312"/>
                <w:sz w:val="24"/>
              </w:rPr>
              <w:t>AI自动生成教案，并支持教师借助写作助手进行再次编辑。</w:t>
            </w:r>
          </w:p>
          <w:p>
            <w:pPr>
              <w:pStyle w:val="null3"/>
              <w:jc w:val="both"/>
            </w:pPr>
            <w:r>
              <w:rPr>
                <w:rFonts w:ascii="仿宋_GB2312" w:hAnsi="仿宋_GB2312" w:cs="仿宋_GB2312" w:eastAsia="仿宋_GB2312"/>
                <w:sz w:val="24"/>
              </w:rPr>
              <w:t>支持教师补充所教层次、适合的教学风格，形成更加具有个性化的教案。</w:t>
            </w:r>
          </w:p>
          <w:p>
            <w:pPr>
              <w:pStyle w:val="null3"/>
              <w:jc w:val="both"/>
            </w:pPr>
            <w:r>
              <w:rPr>
                <w:rFonts w:ascii="仿宋_GB2312" w:hAnsi="仿宋_GB2312" w:cs="仿宋_GB2312" w:eastAsia="仿宋_GB2312"/>
                <w:sz w:val="24"/>
              </w:rPr>
              <w:t>支持一键导出教案，并且支持按学校教案模板导出。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AI 课件</w:t>
            </w:r>
          </w:p>
          <w:p>
            <w:pPr>
              <w:pStyle w:val="null3"/>
              <w:jc w:val="both"/>
            </w:pPr>
            <w:r>
              <w:rPr>
                <w:rFonts w:ascii="仿宋_GB2312" w:hAnsi="仿宋_GB2312" w:cs="仿宋_GB2312" w:eastAsia="仿宋_GB2312"/>
                <w:sz w:val="24"/>
              </w:rPr>
              <w:t>1）通过输入PPT内容要求，AI智能生成PPT大纲</w:t>
            </w:r>
          </w:p>
          <w:p>
            <w:pPr>
              <w:pStyle w:val="null3"/>
              <w:jc w:val="both"/>
            </w:pPr>
            <w:r>
              <w:rPr>
                <w:rFonts w:ascii="仿宋_GB2312" w:hAnsi="仿宋_GB2312" w:cs="仿宋_GB2312" w:eastAsia="仿宋_GB2312"/>
                <w:sz w:val="24"/>
              </w:rPr>
              <w:t>2）支持教师在线直接编辑生成的大纲内容</w:t>
            </w:r>
          </w:p>
          <w:p>
            <w:pPr>
              <w:pStyle w:val="null3"/>
              <w:jc w:val="both"/>
            </w:pPr>
            <w:r>
              <w:rPr>
                <w:rFonts w:ascii="仿宋_GB2312" w:hAnsi="仿宋_GB2312" w:cs="仿宋_GB2312" w:eastAsia="仿宋_GB2312"/>
                <w:sz w:val="24"/>
              </w:rPr>
              <w:t>3）支持AI自动根据大纲生成PPT，教师可以进行在线编辑或下载</w:t>
            </w:r>
          </w:p>
          <w:p>
            <w:pPr>
              <w:pStyle w:val="null3"/>
              <w:jc w:val="both"/>
            </w:pPr>
            <w:r>
              <w:rPr>
                <w:rFonts w:ascii="仿宋_GB2312" w:hAnsi="仿宋_GB2312" w:cs="仿宋_GB2312" w:eastAsia="仿宋_GB2312"/>
                <w:sz w:val="24"/>
              </w:rPr>
              <w:t>4）支持选择PPT模板场景、设计风格、主题颜色，生成个性化PPT</w:t>
            </w:r>
          </w:p>
          <w:p>
            <w:pPr>
              <w:pStyle w:val="null3"/>
              <w:jc w:val="both"/>
            </w:pPr>
            <w:r>
              <w:rPr>
                <w:rFonts w:ascii="仿宋_GB2312" w:hAnsi="仿宋_GB2312" w:cs="仿宋_GB2312" w:eastAsia="仿宋_GB2312"/>
                <w:sz w:val="24"/>
              </w:rPr>
              <w:t>3. AI写作</w:t>
            </w:r>
          </w:p>
          <w:p>
            <w:pPr>
              <w:pStyle w:val="null3"/>
              <w:jc w:val="both"/>
            </w:pPr>
            <w:r>
              <w:rPr>
                <w:rFonts w:ascii="仿宋_GB2312" w:hAnsi="仿宋_GB2312" w:cs="仿宋_GB2312" w:eastAsia="仿宋_GB2312"/>
                <w:sz w:val="24"/>
              </w:rPr>
              <w:t>1）老师可以向AI写作助手提出需求，点击“生成”，写作助手会根据要求智能生成相应的内容，老师点击保存可以将内容输出到章节编辑页面上</w:t>
            </w:r>
          </w:p>
          <w:p>
            <w:pPr>
              <w:pStyle w:val="null3"/>
              <w:jc w:val="both"/>
            </w:pPr>
            <w:r>
              <w:rPr>
                <w:rFonts w:ascii="仿宋_GB2312" w:hAnsi="仿宋_GB2312" w:cs="仿宋_GB2312" w:eastAsia="仿宋_GB2312"/>
                <w:sz w:val="24"/>
              </w:rPr>
              <w:t>2）老师可进行文本修改、删减或排版</w:t>
            </w:r>
          </w:p>
          <w:p>
            <w:pPr>
              <w:pStyle w:val="null3"/>
              <w:jc w:val="both"/>
            </w:pPr>
            <w:r>
              <w:rPr>
                <w:rFonts w:ascii="仿宋_GB2312" w:hAnsi="仿宋_GB2312" w:cs="仿宋_GB2312" w:eastAsia="仿宋_GB2312"/>
                <w:sz w:val="24"/>
              </w:rPr>
              <w:t>3）在章节编辑页面，选中内容可进行AI改写、扩写、续写、简写、翻译等操作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 AI出题</w:t>
            </w:r>
          </w:p>
          <w:p>
            <w:pPr>
              <w:pStyle w:val="null3"/>
              <w:jc w:val="both"/>
            </w:pPr>
            <w:r>
              <w:rPr>
                <w:rFonts w:ascii="仿宋_GB2312" w:hAnsi="仿宋_GB2312" w:cs="仿宋_GB2312" w:eastAsia="仿宋_GB2312"/>
                <w:sz w:val="24"/>
              </w:rPr>
              <w:t>1）支持教师通过输入相关的教学材料和知识点，AI系统可以自动生成对应的题目并且不限制教师使用次数。</w:t>
            </w:r>
          </w:p>
          <w:p>
            <w:pPr>
              <w:pStyle w:val="null3"/>
              <w:jc w:val="both"/>
            </w:pPr>
            <w:r>
              <w:rPr>
                <w:rFonts w:ascii="仿宋_GB2312" w:hAnsi="仿宋_GB2312" w:cs="仿宋_GB2312" w:eastAsia="仿宋_GB2312"/>
                <w:sz w:val="24"/>
              </w:rPr>
              <w:t>2）支持多种题型，题型包括选择题、填空题、简答题等，以便满足不同类型考题的需求</w:t>
            </w:r>
          </w:p>
          <w:p>
            <w:pPr>
              <w:pStyle w:val="null3"/>
              <w:jc w:val="both"/>
            </w:pPr>
            <w:r>
              <w:rPr>
                <w:rFonts w:ascii="仿宋_GB2312" w:hAnsi="仿宋_GB2312" w:cs="仿宋_GB2312" w:eastAsia="仿宋_GB2312"/>
                <w:sz w:val="24"/>
              </w:rPr>
              <w:t>3）教师可以根据课程内容和学生水平，将生成的题目添加到题库。并随时使用这些题目进行测验、考试或者课堂练习。</w:t>
            </w:r>
          </w:p>
          <w:p>
            <w:pPr>
              <w:pStyle w:val="null3"/>
              <w:jc w:val="both"/>
            </w:pPr>
            <w:r>
              <w:rPr>
                <w:rFonts w:ascii="仿宋_GB2312" w:hAnsi="仿宋_GB2312" w:cs="仿宋_GB2312" w:eastAsia="仿宋_GB2312"/>
                <w:sz w:val="24"/>
              </w:rPr>
              <w:t>4）支持设置出的题目的要求，比如：适用年级、难易度、题目偏向等。</w:t>
            </w:r>
          </w:p>
          <w:p>
            <w:pPr>
              <w:pStyle w:val="null3"/>
              <w:jc w:val="both"/>
            </w:pPr>
            <w:r>
              <w:rPr>
                <w:rFonts w:ascii="仿宋_GB2312" w:hAnsi="仿宋_GB2312" w:cs="仿宋_GB2312" w:eastAsia="仿宋_GB2312"/>
                <w:sz w:val="24"/>
              </w:rPr>
              <w:t>5）支持AI生成口语测评题，教师可以输入需要学生跟读的文本，学生通过系统录制跟读的音频，系统将对录音进行语音分析评估其完整度、准确度和流利度，并给出针对性的评分和反馈意见。</w:t>
            </w:r>
          </w:p>
          <w:p>
            <w:pPr>
              <w:pStyle w:val="null3"/>
              <w:jc w:val="both"/>
            </w:pPr>
            <w:r>
              <w:rPr>
                <w:rFonts w:ascii="仿宋_GB2312" w:hAnsi="仿宋_GB2312" w:cs="仿宋_GB2312" w:eastAsia="仿宋_GB2312"/>
                <w:sz w:val="24"/>
              </w:rPr>
              <w:t>5. AI批阅</w:t>
            </w:r>
          </w:p>
          <w:p>
            <w:pPr>
              <w:pStyle w:val="null3"/>
              <w:jc w:val="both"/>
            </w:pPr>
            <w:r>
              <w:rPr>
                <w:rFonts w:ascii="仿宋_GB2312" w:hAnsi="仿宋_GB2312" w:cs="仿宋_GB2312" w:eastAsia="仿宋_GB2312"/>
                <w:sz w:val="24"/>
              </w:rPr>
              <w:t>1） 使用先进的 AI 技术，能够批阅学生的主观题、论述题、小论文等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 对参考答案和学生答案进行分词处理和语法分析，以便计算词语和语句的相似度，从而量化学生答案与标准答案的匹配程度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3）支持利用语义相似度计算结果给出学生相应的得分，通过深度学习等技术来模拟人类对语义相似度的判断，从而更准确地评估学生的答案质量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4）系统可以根据教师设置的得分点来匹配得分，确保评分符合标准化要求，同时满足教学目标和评价体系</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5）支持智能批阅程序题</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6）支持智能批阅口语题</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 AI学情分析</w:t>
            </w:r>
          </w:p>
          <w:p>
            <w:pPr>
              <w:pStyle w:val="null3"/>
              <w:jc w:val="both"/>
            </w:pPr>
            <w:r>
              <w:rPr>
                <w:rFonts w:ascii="仿宋_GB2312" w:hAnsi="仿宋_GB2312" w:cs="仿宋_GB2312" w:eastAsia="仿宋_GB2312"/>
                <w:sz w:val="24"/>
              </w:rPr>
              <w:t>1）支持智能呈现班级整体知识点分析数据，提供个性化学习路径。</w:t>
            </w:r>
          </w:p>
          <w:p>
            <w:pPr>
              <w:pStyle w:val="null3"/>
              <w:jc w:val="both"/>
            </w:pPr>
            <w:r>
              <w:rPr>
                <w:rFonts w:ascii="仿宋_GB2312" w:hAnsi="仿宋_GB2312" w:cs="仿宋_GB2312" w:eastAsia="仿宋_GB2312"/>
                <w:sz w:val="24"/>
              </w:rPr>
              <w:t>2）可查看知识点平均完成率、平均掌握率、完成率分布和掌握率分布等。支持按知识点查看每个知识点的关联学习资源数、平均完成率、平均掌握率、课程资料数、课程资料人均阅读情况等。</w:t>
            </w:r>
          </w:p>
          <w:p>
            <w:pPr>
              <w:pStyle w:val="null3"/>
              <w:jc w:val="both"/>
            </w:pPr>
            <w:r>
              <w:rPr>
                <w:rFonts w:ascii="仿宋_GB2312" w:hAnsi="仿宋_GB2312" w:cs="仿宋_GB2312" w:eastAsia="仿宋_GB2312"/>
                <w:sz w:val="24"/>
              </w:rPr>
              <w:t>3）基于AI学情分析，可由AI生成学情分析画像，减轻教师学情分析压力，提升效率。</w:t>
            </w:r>
          </w:p>
          <w:p>
            <w:pPr>
              <w:pStyle w:val="null3"/>
              <w:jc w:val="both"/>
            </w:pPr>
            <w:r>
              <w:rPr>
                <w:rFonts w:ascii="仿宋_GB2312" w:hAnsi="仿宋_GB2312" w:cs="仿宋_GB2312" w:eastAsia="仿宋_GB2312"/>
                <w:sz w:val="24"/>
              </w:rPr>
              <w:t>4） 针对班级学情数据进行分析，将班级学生分布自动划分为发展层、期望层、跃进层、提高层，并给出具体的教学建议，帮助教师开展精准教学。</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个性化学习路径推荐</w:t>
            </w:r>
          </w:p>
          <w:p>
            <w:pPr>
              <w:pStyle w:val="null3"/>
              <w:jc w:val="both"/>
            </w:pPr>
            <w:r>
              <w:rPr>
                <w:rFonts w:ascii="仿宋_GB2312" w:hAnsi="仿宋_GB2312" w:cs="仿宋_GB2312" w:eastAsia="仿宋_GB2312"/>
                <w:sz w:val="24"/>
              </w:rPr>
              <w:t>1）为学生智能化推荐个性化学习路径，呈现路径中各知识点掌握率</w:t>
            </w:r>
          </w:p>
          <w:p>
            <w:pPr>
              <w:pStyle w:val="null3"/>
              <w:jc w:val="both"/>
            </w:pPr>
            <w:r>
              <w:rPr>
                <w:rFonts w:ascii="仿宋_GB2312" w:hAnsi="仿宋_GB2312" w:cs="仿宋_GB2312" w:eastAsia="仿宋_GB2312"/>
                <w:sz w:val="24"/>
              </w:rPr>
              <w:t>2）基于知识点的学习，智能化分析学生学习进度与掌握情况，掌握率高于90%的知识点在学习路径上不再显示</w:t>
            </w:r>
          </w:p>
          <w:p>
            <w:pPr>
              <w:pStyle w:val="null3"/>
              <w:jc w:val="both"/>
            </w:pPr>
            <w:r>
              <w:rPr>
                <w:rFonts w:ascii="仿宋_GB2312" w:hAnsi="仿宋_GB2312" w:cs="仿宋_GB2312" w:eastAsia="仿宋_GB2312"/>
                <w:sz w:val="24"/>
              </w:rPr>
              <w:t>3）基于错题智能推荐薄弱知识点</w:t>
            </w:r>
          </w:p>
          <w:p>
            <w:pPr>
              <w:pStyle w:val="null3"/>
              <w:jc w:val="both"/>
            </w:pPr>
            <w:r>
              <w:rPr>
                <w:rFonts w:ascii="仿宋_GB2312" w:hAnsi="仿宋_GB2312" w:cs="仿宋_GB2312" w:eastAsia="仿宋_GB2312"/>
                <w:sz w:val="24"/>
              </w:rPr>
              <w:t>8. 智能推荐资源</w:t>
            </w:r>
          </w:p>
          <w:p>
            <w:pPr>
              <w:pStyle w:val="null3"/>
              <w:ind w:firstLine="480"/>
              <w:jc w:val="both"/>
            </w:pPr>
            <w:r>
              <w:rPr>
                <w:rFonts w:ascii="仿宋_GB2312" w:hAnsi="仿宋_GB2312" w:cs="仿宋_GB2312" w:eastAsia="仿宋_GB2312"/>
                <w:sz w:val="24"/>
              </w:rPr>
              <w:t>根据需求，可通过问答方式由</w:t>
            </w:r>
            <w:r>
              <w:rPr>
                <w:rFonts w:ascii="仿宋_GB2312" w:hAnsi="仿宋_GB2312" w:cs="仿宋_GB2312" w:eastAsia="仿宋_GB2312"/>
                <w:sz w:val="24"/>
              </w:rPr>
              <w:t>AI助教提供智能化资源推荐，通过关键词识别，智能化挖掘呈现相关联学术资源，包含期刊、图书等内容，助力学生复习相关知识、扩展学习的深度与广度。</w:t>
            </w:r>
          </w:p>
          <w:p>
            <w:pPr>
              <w:pStyle w:val="null3"/>
              <w:jc w:val="both"/>
            </w:pPr>
            <w:r>
              <w:rPr>
                <w:rFonts w:ascii="仿宋_GB2312" w:hAnsi="仿宋_GB2312" w:cs="仿宋_GB2312" w:eastAsia="仿宋_GB2312"/>
                <w:sz w:val="24"/>
              </w:rPr>
              <w:t>▲9. 支持课程内创建智能体助教，支持创建单门课的AI课程助教，教师可以单独维护本门课程的知识库，可以回答学生常提问的问题，支持任务流节点创建，支持词槽、初始化参数等设置，具备试运行能力，可选择开放角色为对教师开放/对学生开放，支持发布到开放平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▲10.课程内创建AI实践任务，要求支持选择情景对话模式或上传作品模式，情景对话模式需支持角色设定及AI情景生成要求设定。实践任务支持对话打分及后台统计。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2025年07月开始建设，2025年9月30日前完成课程建设和平台运行工作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陕西财经职业技术学院指定地点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所有货物全部到达采购人指定地方，安装完毕经终验合格并交付最终用户正常使用后，无质量问题、索赔、争议及其它纠纷的情况下，乙方提交付款申请、验收合格单和全额正式增值税发票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验收通过之日起1年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2024审计报告（成立时间至提交投标文件截止时间不足一年的可提供成立后任意时段的资产负债表），或提交自2024年1月1日以来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本项目为非专门面向中小企业采购项目</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投标文件是否按招标文件要求签署、盖章的</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投标文件是否含有采购人不能接受的附加条件的或其他情形</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是否发现法律、法规和招标文件规定的其他无效情形</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根据投标人拟投产品技术和性能响应情况进行评审。 所投产品的技术参数完全符合、响应招标文件要求的得25分。 1.技术参数中参数要求每负偏离一项扣1分，▲参数每负偏离一项扣2分，扣完为止，▲必须提供佐证材料； 佐证材料包括：产品技术说明书或产品彩页、使用说明书或功能截图等技术指标和参数证明或支持文件，加盖单位公章，投标人应在投标文件中给出明确的证明材料索引，未提供有效证明材料或证明材料中内容与所填报指标不一致的或缺项、漏项的，将视为此条不满足，视同负偏离处理。（投标人自行承担因证明材料不全而被视为负偏离的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其他补充事项.docx</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作品制作方案</w:t>
            </w:r>
          </w:p>
        </w:tc>
        <w:tc>
          <w:tcPr>
            <w:tcW w:type="dxa" w:w="2492"/>
          </w:tcPr>
          <w:p>
            <w:pPr>
              <w:pStyle w:val="null3"/>
            </w:pPr>
            <w:r>
              <w:rPr>
                <w:rFonts w:ascii="仿宋_GB2312" w:hAnsi="仿宋_GB2312" w:cs="仿宋_GB2312" w:eastAsia="仿宋_GB2312"/>
              </w:rPr>
              <w:t>针对供应商提供本项目的作品制作方案综合比较。响应包含：采购需求理解、课程制作方案、动画制作方案、场景设计、上线系统介绍、国精课认定标准分析及推广实施措施等方面制定作品制作方案。 制作方案具体详细，针对性、可操作性强得4-5分； 制作方案基本完整，针对性、可操作性一般得2-4分； 制作方案有部分缺项或表述不清晰得0-2分； 未提供方案的不计分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其他补充事项.docx</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拍摄要求</w:t>
            </w:r>
          </w:p>
        </w:tc>
        <w:tc>
          <w:tcPr>
            <w:tcW w:type="dxa" w:w="2492"/>
          </w:tcPr>
          <w:p>
            <w:pPr>
              <w:pStyle w:val="null3"/>
            </w:pPr>
            <w:r>
              <w:rPr>
                <w:rFonts w:ascii="仿宋_GB2312" w:hAnsi="仿宋_GB2312" w:cs="仿宋_GB2312" w:eastAsia="仿宋_GB2312"/>
              </w:rPr>
              <w:t>针对供应商提供本项目的拍摄流程、拍摄形式、拍摄场地等内容进行赋分。 内容具体详细，针对性、可操作性强得4-5分； 内容基本完整，针对性、可操作性一般得2-4分； 内容有部分缺项或表述不清晰得0-2分； 未提供方案的不计分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其他补充事项.docx</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后期制作要求</w:t>
            </w:r>
          </w:p>
        </w:tc>
        <w:tc>
          <w:tcPr>
            <w:tcW w:type="dxa" w:w="2492"/>
          </w:tcPr>
          <w:p>
            <w:pPr>
              <w:pStyle w:val="null3"/>
            </w:pPr>
            <w:r>
              <w:rPr>
                <w:rFonts w:ascii="仿宋_GB2312" w:hAnsi="仿宋_GB2312" w:cs="仿宋_GB2312" w:eastAsia="仿宋_GB2312"/>
              </w:rPr>
              <w:t>针对供应商提供本项目的内容提供课程宣传片、片头片尾的时长、制作剪辑特效处理、外挂字幕准确性等内容具体详细，针对性、可操作性强等方案每提供一项得1分，满分4分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提供一门在线课程，展示其丰富的知识图谱体系及AI教学应用，包括图谱建设形态的多样性、薄弱知识点试卷大纲AI生成、主观题AI批阅查重、在线视频剪辑防拖拽，每提供一项演示得2分，满分8分。 注：供应商须自行提供演示条件，接受PPT、demo、视频或者静态界面的非真实系统平台演示。各供应商演示时间共计不得超过10分钟。自评审小组要求开始之时起计算时间。各供应商应在上述规定时间内完成演示部分的全部内容，如因时间问题未能演示完成或中断演示的，由供应商自行承担相关不利风险。各供应商应在开标前提前做好相关演示准备。且各供应商需自行准备相关演示所用的设施设备，并且自行考虑相关外部网络链接等问题，如因供应商自身问题而造成的演示停滞、无法演示等情况，由供应商自行承担相关不利风险，本项目腾讯会议演示</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投入设备</w:t>
            </w:r>
          </w:p>
        </w:tc>
        <w:tc>
          <w:tcPr>
            <w:tcW w:type="dxa" w:w="2492"/>
          </w:tcPr>
          <w:p>
            <w:pPr>
              <w:pStyle w:val="null3"/>
            </w:pPr>
            <w:r>
              <w:rPr>
                <w:rFonts w:ascii="仿宋_GB2312" w:hAnsi="仿宋_GB2312" w:cs="仿宋_GB2312" w:eastAsia="仿宋_GB2312"/>
              </w:rPr>
              <w:t>针对本项目所投入的材料设备（包含但不限于摄像机、专业级拾音设备、灯光设备等）（提供设备购买发票详细清单或租赁合同）。横向比较后予以赋分0-2分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其他补充事项.docx</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1.项目负责人：提供传媒专业相关本科以上学历或具备相关技能证书。提供证书扫描件及在本单位缴纳社保证明（近三个月任意一个月）得2分。 2.供应商拟派团队的项目统筹1人、课程编导1人、摄像1人、场景设计1人、动画设计1人、视频剪辑1人；人员应为相关专业毕业或具备相应职业资格证书或技能证书。提供证书扫描件及在本单位缴纳社保证明（近三个月任意一个月），满足以上全部要求的，得5分；不满足以上一项要求的，扣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其他补充事项.docx</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根据供应商针对本项目提供在质保期内针对设备出现故障或不能正常工作时候的应急方案（包括但不限于使用过程中不顺畅、字幕不清楚等）进行评审： 方案完善、科学合理，针对性强、服务承诺明确的得2.1-4分； 方案较完整、合理可行、特点和承诺不明确的，但内容描述简略不够详细的得1.1-2的得分； 方案完整性、合理性差的得计0.1-1分； 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其他补充事项.docx</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供应商应在投标文件中提供该供应商自2022年6月1日起至今的类似采购项目的业绩证明材料，每提供一份业绩合同得2分，满分为10分，不得重复累计。 注：以合同签订时间为准，供应商应在投标文件中提供业绩合同复印件或扫描件且加盖单位公章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其他补充事项.docx</w:t>
            </w:r>
          </w:p>
          <w:p>
            <w:pPr>
              <w:pStyle w:val="null3"/>
            </w:pPr>
            <w:r>
              <w:rPr>
                <w:rFonts w:ascii="仿宋_GB2312" w:hAnsi="仿宋_GB2312" w:cs="仿宋_GB2312" w:eastAsia="仿宋_GB2312"/>
              </w:rPr>
              <w:t>技术服务方案.docx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详见附件：其他补充事项.docx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