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0A7DC">
      <w:pPr>
        <w:jc w:val="center"/>
        <w:rPr>
          <w:b/>
          <w:bCs/>
          <w:sz w:val="36"/>
          <w:szCs w:val="36"/>
        </w:rPr>
      </w:pPr>
      <w:r>
        <w:rPr>
          <w:b/>
          <w:bCs/>
          <w:sz w:val="36"/>
          <w:szCs w:val="36"/>
        </w:rPr>
        <w:t>一般资格审查</w:t>
      </w:r>
    </w:p>
    <w:p w14:paraId="7DE9443B">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rPr>
      </w:pPr>
      <w:r>
        <w:rPr>
          <w:rFonts w:ascii="宋体" w:hAnsi="宋体" w:cs="宋体"/>
          <w:sz w:val="24"/>
          <w:szCs w:val="24"/>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ascii="宋体" w:hAnsi="宋体" w:cs="宋体"/>
          <w:b/>
          <w:bCs/>
          <w:sz w:val="24"/>
          <w:szCs w:val="24"/>
        </w:rPr>
      </w:pPr>
      <w:r>
        <w:rPr>
          <w:rFonts w:hint="eastAsia" w:ascii="宋体" w:hAnsi="宋体" w:cs="宋体"/>
          <w:b/>
          <w:bCs/>
          <w:sz w:val="24"/>
          <w:szCs w:val="24"/>
          <w:lang w:val="en-US" w:eastAsia="zh-CN"/>
        </w:rPr>
        <w:t>评审依据：供应商应在响应文件中附符合本条要求的承诺书并加盖公章。</w:t>
      </w:r>
    </w:p>
    <w:p w14:paraId="3057F81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ascii="宋体" w:hAnsi="宋体" w:cs="宋体"/>
          <w:sz w:val="24"/>
          <w:szCs w:val="24"/>
        </w:rPr>
      </w:pPr>
      <w:r>
        <w:rPr>
          <w:rFonts w:ascii="宋体" w:hAnsi="宋体" w:cs="宋体"/>
          <w:sz w:val="24"/>
          <w:szCs w:val="24"/>
        </w:rPr>
        <w:t>供应商应提供健全的财务会计制度的证明材料。</w:t>
      </w:r>
    </w:p>
    <w:p w14:paraId="7C07B4E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p>
    <w:p w14:paraId="12586B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宋体" w:hAnsi="宋体" w:cs="宋体"/>
          <w:b/>
          <w:bCs/>
          <w:sz w:val="24"/>
          <w:szCs w:val="24"/>
        </w:rPr>
      </w:pPr>
      <w:r>
        <w:rPr>
          <w:rFonts w:hint="eastAsia" w:ascii="宋体" w:hAnsi="宋体" w:cs="宋体"/>
          <w:b/>
          <w:bCs/>
          <w:sz w:val="24"/>
          <w:szCs w:val="24"/>
        </w:rPr>
        <w:t>公章（附开户许可证或基本账户存款信息）</w:t>
      </w:r>
    </w:p>
    <w:p w14:paraId="1B0CB7F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ascii="宋体" w:hAnsi="宋体" w:cs="宋体"/>
          <w:sz w:val="24"/>
          <w:szCs w:val="24"/>
        </w:rPr>
      </w:pPr>
      <w:r>
        <w:rPr>
          <w:rFonts w:ascii="宋体" w:hAnsi="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3A739E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b/>
          <w:bCs/>
          <w:sz w:val="24"/>
          <w:szCs w:val="24"/>
        </w:rPr>
      </w:pPr>
      <w:r>
        <w:rPr>
          <w:rFonts w:hint="eastAsia" w:ascii="宋体" w:hAnsi="宋体" w:cs="宋体"/>
          <w:b/>
          <w:bCs/>
          <w:sz w:val="24"/>
          <w:szCs w:val="24"/>
        </w:rPr>
        <w:t>评审依据：投标人应在投标文件中附符合上述要求的承诺函并加盖投标人公</w:t>
      </w:r>
    </w:p>
    <w:p w14:paraId="6E618F90">
      <w:pPr>
        <w:jc w:val="both"/>
        <w:rPr>
          <w:rFonts w:hint="eastAsia" w:ascii="宋体" w:hAnsi="宋体" w:cs="宋体"/>
          <w:b/>
          <w:bCs/>
          <w:sz w:val="24"/>
          <w:szCs w:val="24"/>
          <w:lang w:eastAsia="zh-CN"/>
        </w:rPr>
      </w:pPr>
      <w:r>
        <w:rPr>
          <w:rFonts w:hint="eastAsia" w:ascii="宋体" w:hAnsi="宋体" w:cs="宋体"/>
          <w:b/>
          <w:bCs/>
          <w:sz w:val="24"/>
          <w:szCs w:val="24"/>
        </w:rPr>
        <w:t>章</w:t>
      </w:r>
      <w:r>
        <w:rPr>
          <w:rFonts w:hint="eastAsia" w:ascii="宋体" w:hAnsi="宋体" w:cs="宋体"/>
          <w:b/>
          <w:bCs/>
          <w:sz w:val="24"/>
          <w:szCs w:val="24"/>
          <w:lang w:eastAsia="zh-CN"/>
        </w:rPr>
        <w:t>。</w:t>
      </w:r>
    </w:p>
    <w:p w14:paraId="4D9BEC9B">
      <w:pPr>
        <w:ind w:firstLine="482" w:firstLineChars="200"/>
        <w:rPr>
          <w:rFonts w:hint="eastAsia" w:ascii="宋体" w:hAnsi="宋体" w:cs="宋体"/>
          <w:b/>
          <w:bCs/>
          <w:sz w:val="24"/>
          <w:szCs w:val="24"/>
          <w:lang w:eastAsia="zh-CN"/>
        </w:rPr>
      </w:pPr>
      <w:r>
        <w:rPr>
          <w:rFonts w:hint="eastAsia" w:ascii="宋体" w:hAnsi="宋体" w:cs="宋体"/>
          <w:b/>
          <w:bCs/>
          <w:sz w:val="24"/>
          <w:szCs w:val="24"/>
          <w:lang w:eastAsia="zh-CN"/>
        </w:rPr>
        <w:br w:type="page"/>
      </w:r>
    </w:p>
    <w:p w14:paraId="7153E97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4B1284D2">
      <w:pPr>
        <w:spacing w:line="360" w:lineRule="auto"/>
        <w:rPr>
          <w:rFonts w:hint="eastAsia" w:ascii="宋体" w:hAnsi="宋体" w:eastAsia="宋体" w:cs="宋体"/>
          <w:color w:val="auto"/>
          <w:spacing w:val="4"/>
          <w:sz w:val="24"/>
          <w:szCs w:val="24"/>
          <w:highlight w:val="none"/>
          <w:u w:val="single"/>
        </w:rPr>
      </w:pPr>
    </w:p>
    <w:p w14:paraId="0F84EDB2">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BC1DA0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DC70073">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C63B1F1">
      <w:pPr>
        <w:snapToGrid w:val="0"/>
        <w:spacing w:line="560" w:lineRule="exact"/>
        <w:ind w:firstLine="480" w:firstLineChars="200"/>
        <w:jc w:val="left"/>
        <w:rPr>
          <w:rFonts w:hint="eastAsia" w:ascii="宋体" w:hAnsi="宋体" w:eastAsia="宋体" w:cs="宋体"/>
          <w:bCs/>
          <w:color w:val="auto"/>
          <w:sz w:val="24"/>
          <w:szCs w:val="24"/>
          <w:highlight w:val="none"/>
        </w:rPr>
      </w:pPr>
    </w:p>
    <w:p w14:paraId="750A9898">
      <w:pPr>
        <w:spacing w:line="360" w:lineRule="auto"/>
        <w:jc w:val="both"/>
        <w:rPr>
          <w:rFonts w:hint="eastAsia" w:ascii="宋体" w:hAnsi="宋体" w:eastAsia="宋体" w:cs="宋体"/>
          <w:color w:val="auto"/>
          <w:sz w:val="24"/>
          <w:szCs w:val="24"/>
          <w:highlight w:val="none"/>
          <w:lang w:val="en-US" w:eastAsia="zh-CN"/>
        </w:rPr>
      </w:pPr>
    </w:p>
    <w:p w14:paraId="453D13DA">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30838C3">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477956F">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2A635F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s="宋体" w:eastAsiaTheme="minorEastAsia"/>
          <w:b/>
          <w:bCs/>
          <w:sz w:val="24"/>
          <w:szCs w:val="24"/>
          <w:lang w:eastAsia="zh-CN"/>
        </w:rPr>
      </w:pPr>
    </w:p>
    <w:p w14:paraId="5783FC5B">
      <w:r>
        <w:rPr>
          <w:rFonts w:ascii="宋体" w:hAnsi="宋体" w:cs="宋体"/>
          <w:sz w:val="24"/>
          <w:szCs w:val="24"/>
        </w:rPr>
        <w:br w:type="page"/>
      </w:r>
    </w:p>
    <w:p w14:paraId="101D723D">
      <w:pPr>
        <w:jc w:val="center"/>
        <w:rPr>
          <w:b/>
          <w:bCs/>
          <w:sz w:val="36"/>
          <w:szCs w:val="36"/>
        </w:rPr>
      </w:pPr>
      <w:r>
        <w:rPr>
          <w:b/>
          <w:bCs/>
          <w:sz w:val="36"/>
          <w:szCs w:val="36"/>
        </w:rPr>
        <w:t>特殊资格审查</w:t>
      </w:r>
    </w:p>
    <w:p w14:paraId="380BFB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rPr>
        <w:t>1.主体资格：供应商为向采购人提供工程及相应服务的法人或其他组织；</w:t>
      </w:r>
    </w:p>
    <w:p w14:paraId="3276CC5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08E3B1F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信誉要求：截止至响应文件递交截止时间之前，</w:t>
      </w:r>
      <w:r>
        <w:rPr>
          <w:rFonts w:hint="eastAsia" w:ascii="宋体" w:hAnsi="宋体" w:eastAsia="宋体" w:cs="宋体"/>
          <w:b w:val="0"/>
          <w:bCs/>
          <w:color w:val="auto"/>
          <w:sz w:val="24"/>
          <w:szCs w:val="24"/>
          <w:highlight w:val="none"/>
          <w:lang w:eastAsia="zh-CN"/>
        </w:rPr>
        <w:t>供应商未被“信用中国”网站列入失信被执行人、重大税收违法失信主体名单；未被列入“中国政府采购网（www.ccgp.gov.cn)”政府采购严重违法失信行为记录名单；未在“国家企业信用信息公示系统”列入严重违法失信企业名单（黑名单）信息</w:t>
      </w:r>
      <w:r>
        <w:rPr>
          <w:rFonts w:hint="eastAsia" w:ascii="宋体" w:hAnsi="宋体" w:cs="宋体"/>
          <w:color w:val="auto"/>
          <w:sz w:val="24"/>
          <w:szCs w:val="24"/>
          <w:highlight w:val="none"/>
          <w:lang w:eastAsia="zh-CN"/>
        </w:rPr>
        <w:t>。</w:t>
      </w:r>
    </w:p>
    <w:p w14:paraId="635408F1">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承诺函</w:t>
      </w:r>
      <w:r>
        <w:rPr>
          <w:rFonts w:hint="default" w:ascii="宋体" w:hAnsi="宋体" w:eastAsia="宋体" w:cs="宋体"/>
          <w:b/>
          <w:bCs/>
          <w:color w:val="auto"/>
          <w:kern w:val="2"/>
          <w:sz w:val="24"/>
          <w:szCs w:val="24"/>
          <w:highlight w:val="none"/>
          <w:lang w:val="en-US" w:eastAsia="zh-CN" w:bidi="ar-SA"/>
        </w:rPr>
        <w:t>原件，格式</w:t>
      </w:r>
      <w:r>
        <w:rPr>
          <w:rFonts w:hint="eastAsia" w:ascii="宋体" w:hAnsi="宋体" w:cs="宋体"/>
          <w:b/>
          <w:bCs/>
          <w:color w:val="auto"/>
          <w:kern w:val="2"/>
          <w:sz w:val="24"/>
          <w:szCs w:val="24"/>
          <w:highlight w:val="none"/>
          <w:lang w:val="en-US" w:eastAsia="zh-CN" w:bidi="ar-SA"/>
        </w:rPr>
        <w:t>如下：</w:t>
      </w:r>
    </w:p>
    <w:p w14:paraId="2B4A9D5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9B748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6B9163D8">
      <w:pPr>
        <w:spacing w:line="360" w:lineRule="auto"/>
        <w:rPr>
          <w:rFonts w:hint="eastAsia" w:ascii="宋体" w:hAnsi="宋体" w:eastAsia="宋体" w:cs="宋体"/>
          <w:color w:val="auto"/>
          <w:spacing w:val="4"/>
          <w:sz w:val="24"/>
          <w:szCs w:val="24"/>
          <w:highlight w:val="none"/>
          <w:u w:val="single"/>
        </w:rPr>
      </w:pPr>
    </w:p>
    <w:p w14:paraId="586D957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A522DA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2D55AA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供应商未被“信用中国”网站列入失信被执行人、重大税收违法失信主体名单；未被列入“中国政府采购网（www.ccgp.gov.cn)”政府采购严重违法失信行为记录名单；未在“国家企业信用信息公示系统”列入严重违法失信企业名单（黑名单）信息</w:t>
      </w:r>
      <w:r>
        <w:rPr>
          <w:rFonts w:hint="eastAsia" w:ascii="宋体" w:hAnsi="宋体" w:cs="宋体"/>
          <w:color w:val="auto"/>
          <w:sz w:val="24"/>
          <w:szCs w:val="24"/>
          <w:highlight w:val="none"/>
          <w:lang w:eastAsia="zh-CN"/>
        </w:rPr>
        <w:t>。</w:t>
      </w:r>
    </w:p>
    <w:p w14:paraId="015F6166">
      <w:pPr>
        <w:snapToGrid w:val="0"/>
        <w:spacing w:line="560" w:lineRule="exact"/>
        <w:ind w:firstLine="480" w:firstLineChars="200"/>
        <w:jc w:val="left"/>
        <w:rPr>
          <w:rFonts w:hint="eastAsia" w:ascii="宋体" w:hAnsi="宋体" w:eastAsia="宋体" w:cs="宋体"/>
          <w:bCs/>
          <w:color w:val="auto"/>
          <w:sz w:val="24"/>
          <w:szCs w:val="24"/>
          <w:highlight w:val="none"/>
        </w:rPr>
      </w:pPr>
    </w:p>
    <w:p w14:paraId="2C04DE2F">
      <w:pPr>
        <w:spacing w:line="360" w:lineRule="auto"/>
        <w:jc w:val="both"/>
        <w:rPr>
          <w:rFonts w:hint="eastAsia" w:ascii="宋体" w:hAnsi="宋体" w:eastAsia="宋体" w:cs="宋体"/>
          <w:color w:val="auto"/>
          <w:sz w:val="24"/>
          <w:szCs w:val="24"/>
          <w:highlight w:val="none"/>
          <w:lang w:val="en-US" w:eastAsia="zh-CN"/>
        </w:rPr>
      </w:pPr>
    </w:p>
    <w:p w14:paraId="030A56A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F8E6634">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1C7D72">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0920974">
      <w:pPr>
        <w:rPr>
          <w:rFonts w:hint="eastAsia" w:ascii="宋体" w:hAnsi="宋体" w:cs="宋体"/>
          <w:sz w:val="24"/>
          <w:szCs w:val="24"/>
        </w:rPr>
      </w:pPr>
      <w:r>
        <w:rPr>
          <w:rFonts w:hint="eastAsia" w:ascii="宋体" w:hAnsi="宋体" w:cs="宋体"/>
          <w:sz w:val="24"/>
          <w:szCs w:val="24"/>
        </w:rPr>
        <w:br w:type="page"/>
      </w:r>
    </w:p>
    <w:p w14:paraId="4F7380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lang w:val="en-US" w:eastAsia="zh-CN"/>
        </w:rPr>
        <w:t>3.供应商资质要求：参加本项目的供应商应具备建设行政主管部门颁发合法有效的建筑装修装饰工程专业承包二级（含）及以上资质，且须具备合法有效的安全生产许可证，并在人员、设备、资金等方面具备相应施工能力且无不良记录。</w:t>
      </w:r>
    </w:p>
    <w:p w14:paraId="0CDDD2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673D5F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lang w:val="en-US" w:eastAsia="zh-CN"/>
        </w:rPr>
        <w:t>4.供应商拟派项目经理资质和专业要求：参加本项目的供应商拟派项目经理具备合法有效的建筑工程专业注册建造师二级（含）及以上执业资格及安全生产考核合格证书（安全B证），且在本单位注册且无在建工程。</w:t>
      </w:r>
    </w:p>
    <w:p w14:paraId="5F87D0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716A5C2B">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D5F08C8">
      <w:pPr>
        <w:rPr>
          <w:rFonts w:hint="eastAsia" w:ascii="宋体" w:hAnsi="宋体" w:eastAsia="宋体" w:cs="宋体"/>
          <w:b/>
          <w:bCs/>
          <w:color w:val="auto"/>
          <w:sz w:val="24"/>
          <w:szCs w:val="24"/>
          <w:highlight w:val="none"/>
          <w:lang w:val="en-US" w:eastAsia="zh-CN"/>
        </w:rPr>
      </w:pPr>
    </w:p>
    <w:p w14:paraId="0570F5AD">
      <w:pPr>
        <w:rPr>
          <w:rFonts w:cs="Times New Roman"/>
          <w:color w:val="auto"/>
          <w:highlight w:val="none"/>
        </w:rPr>
      </w:pPr>
      <w:r>
        <w:rPr>
          <w:rFonts w:hint="eastAsia" w:ascii="宋体" w:hAnsi="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4"/>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1123"/>
        <w:gridCol w:w="1028"/>
        <w:gridCol w:w="1000"/>
        <w:gridCol w:w="285"/>
        <w:gridCol w:w="197"/>
        <w:gridCol w:w="1254"/>
        <w:gridCol w:w="262"/>
        <w:gridCol w:w="714"/>
        <w:gridCol w:w="1427"/>
      </w:tblGrid>
      <w:tr w14:paraId="4AAD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0C1A3A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90" w:type="dxa"/>
            <w:gridSpan w:val="9"/>
            <w:noWrap w:val="0"/>
            <w:vAlign w:val="center"/>
          </w:tcPr>
          <w:p w14:paraId="106F804A">
            <w:pPr>
              <w:adjustRightInd w:val="0"/>
              <w:snapToGrid w:val="0"/>
              <w:spacing w:line="360" w:lineRule="auto"/>
              <w:jc w:val="center"/>
              <w:rPr>
                <w:rFonts w:ascii="宋体"/>
                <w:color w:val="auto"/>
                <w:sz w:val="24"/>
                <w:szCs w:val="24"/>
                <w:highlight w:val="none"/>
              </w:rPr>
            </w:pPr>
          </w:p>
        </w:tc>
      </w:tr>
      <w:tr w14:paraId="3A8A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056EA0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33" w:type="dxa"/>
            <w:gridSpan w:val="5"/>
            <w:noWrap w:val="0"/>
            <w:vAlign w:val="center"/>
          </w:tcPr>
          <w:p w14:paraId="674FD1F4">
            <w:pPr>
              <w:adjustRightInd w:val="0"/>
              <w:snapToGrid w:val="0"/>
              <w:spacing w:line="360" w:lineRule="auto"/>
              <w:jc w:val="center"/>
              <w:rPr>
                <w:rFonts w:ascii="宋体"/>
                <w:color w:val="auto"/>
                <w:sz w:val="24"/>
                <w:szCs w:val="24"/>
                <w:highlight w:val="none"/>
              </w:rPr>
            </w:pPr>
          </w:p>
        </w:tc>
        <w:tc>
          <w:tcPr>
            <w:tcW w:w="1254" w:type="dxa"/>
            <w:noWrap w:val="0"/>
            <w:vAlign w:val="center"/>
          </w:tcPr>
          <w:p w14:paraId="0AF462C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403" w:type="dxa"/>
            <w:gridSpan w:val="3"/>
            <w:noWrap w:val="0"/>
            <w:vAlign w:val="center"/>
          </w:tcPr>
          <w:p w14:paraId="5B9358E6">
            <w:pPr>
              <w:adjustRightInd w:val="0"/>
              <w:snapToGrid w:val="0"/>
              <w:spacing w:line="360" w:lineRule="auto"/>
              <w:jc w:val="center"/>
              <w:rPr>
                <w:rFonts w:ascii="宋体"/>
                <w:color w:val="auto"/>
                <w:sz w:val="24"/>
                <w:szCs w:val="24"/>
                <w:highlight w:val="none"/>
              </w:rPr>
            </w:pPr>
          </w:p>
        </w:tc>
      </w:tr>
      <w:tr w14:paraId="221A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restart"/>
            <w:noWrap w:val="0"/>
            <w:vAlign w:val="center"/>
          </w:tcPr>
          <w:p w14:paraId="0A47E1F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23" w:type="dxa"/>
            <w:noWrap w:val="0"/>
            <w:vAlign w:val="center"/>
          </w:tcPr>
          <w:p w14:paraId="1F32DBC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510" w:type="dxa"/>
            <w:gridSpan w:val="4"/>
            <w:noWrap w:val="0"/>
            <w:vAlign w:val="center"/>
          </w:tcPr>
          <w:p w14:paraId="356A17BF">
            <w:pPr>
              <w:adjustRightInd w:val="0"/>
              <w:snapToGrid w:val="0"/>
              <w:spacing w:line="360" w:lineRule="auto"/>
              <w:jc w:val="center"/>
              <w:rPr>
                <w:rFonts w:ascii="宋体"/>
                <w:color w:val="auto"/>
                <w:sz w:val="24"/>
                <w:szCs w:val="24"/>
                <w:highlight w:val="none"/>
              </w:rPr>
            </w:pPr>
          </w:p>
        </w:tc>
        <w:tc>
          <w:tcPr>
            <w:tcW w:w="1254" w:type="dxa"/>
            <w:noWrap w:val="0"/>
            <w:vAlign w:val="center"/>
          </w:tcPr>
          <w:p w14:paraId="31B422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403" w:type="dxa"/>
            <w:gridSpan w:val="3"/>
            <w:noWrap w:val="0"/>
            <w:vAlign w:val="center"/>
          </w:tcPr>
          <w:p w14:paraId="763E1101">
            <w:pPr>
              <w:adjustRightInd w:val="0"/>
              <w:snapToGrid w:val="0"/>
              <w:spacing w:line="360" w:lineRule="auto"/>
              <w:jc w:val="center"/>
              <w:rPr>
                <w:rFonts w:ascii="宋体"/>
                <w:color w:val="auto"/>
                <w:sz w:val="24"/>
                <w:szCs w:val="24"/>
                <w:highlight w:val="none"/>
              </w:rPr>
            </w:pPr>
          </w:p>
        </w:tc>
      </w:tr>
      <w:tr w14:paraId="54EE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continue"/>
            <w:noWrap w:val="0"/>
            <w:vAlign w:val="center"/>
          </w:tcPr>
          <w:p w14:paraId="5885CF42">
            <w:pPr>
              <w:adjustRightInd w:val="0"/>
              <w:snapToGrid w:val="0"/>
              <w:spacing w:line="360" w:lineRule="auto"/>
              <w:jc w:val="center"/>
              <w:rPr>
                <w:rFonts w:ascii="宋体"/>
                <w:color w:val="auto"/>
                <w:sz w:val="24"/>
                <w:szCs w:val="24"/>
                <w:highlight w:val="none"/>
              </w:rPr>
            </w:pPr>
          </w:p>
        </w:tc>
        <w:tc>
          <w:tcPr>
            <w:tcW w:w="1123" w:type="dxa"/>
            <w:noWrap w:val="0"/>
            <w:vAlign w:val="center"/>
          </w:tcPr>
          <w:p w14:paraId="53595C6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510" w:type="dxa"/>
            <w:gridSpan w:val="4"/>
            <w:noWrap w:val="0"/>
            <w:vAlign w:val="center"/>
          </w:tcPr>
          <w:p w14:paraId="3EB2BA93">
            <w:pPr>
              <w:adjustRightInd w:val="0"/>
              <w:snapToGrid w:val="0"/>
              <w:spacing w:line="360" w:lineRule="auto"/>
              <w:jc w:val="center"/>
              <w:rPr>
                <w:rFonts w:ascii="宋体"/>
                <w:color w:val="auto"/>
                <w:sz w:val="24"/>
                <w:szCs w:val="24"/>
                <w:highlight w:val="none"/>
              </w:rPr>
            </w:pPr>
          </w:p>
        </w:tc>
        <w:tc>
          <w:tcPr>
            <w:tcW w:w="1254" w:type="dxa"/>
            <w:noWrap w:val="0"/>
            <w:vAlign w:val="center"/>
          </w:tcPr>
          <w:p w14:paraId="1B720F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403" w:type="dxa"/>
            <w:gridSpan w:val="3"/>
            <w:noWrap w:val="0"/>
            <w:vAlign w:val="center"/>
          </w:tcPr>
          <w:p w14:paraId="5A633251">
            <w:pPr>
              <w:adjustRightInd w:val="0"/>
              <w:snapToGrid w:val="0"/>
              <w:spacing w:line="360" w:lineRule="auto"/>
              <w:jc w:val="center"/>
              <w:rPr>
                <w:rFonts w:ascii="宋体"/>
                <w:color w:val="auto"/>
                <w:sz w:val="24"/>
                <w:szCs w:val="24"/>
                <w:highlight w:val="none"/>
              </w:rPr>
            </w:pPr>
          </w:p>
        </w:tc>
      </w:tr>
      <w:tr w14:paraId="6F1B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9F61D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90" w:type="dxa"/>
            <w:gridSpan w:val="9"/>
            <w:noWrap w:val="0"/>
            <w:vAlign w:val="center"/>
          </w:tcPr>
          <w:p w14:paraId="012D1EA8">
            <w:pPr>
              <w:adjustRightInd w:val="0"/>
              <w:snapToGrid w:val="0"/>
              <w:spacing w:line="360" w:lineRule="auto"/>
              <w:jc w:val="center"/>
              <w:rPr>
                <w:rFonts w:ascii="宋体"/>
                <w:color w:val="auto"/>
                <w:sz w:val="24"/>
                <w:szCs w:val="24"/>
                <w:highlight w:val="none"/>
              </w:rPr>
            </w:pPr>
          </w:p>
        </w:tc>
      </w:tr>
      <w:tr w14:paraId="5894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A904BB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23" w:type="dxa"/>
            <w:noWrap w:val="0"/>
            <w:vAlign w:val="center"/>
          </w:tcPr>
          <w:p w14:paraId="4321F46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149C500B">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33281D3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8724C6">
            <w:pPr>
              <w:adjustRightInd w:val="0"/>
              <w:snapToGrid w:val="0"/>
              <w:spacing w:line="360" w:lineRule="auto"/>
              <w:jc w:val="center"/>
              <w:rPr>
                <w:rFonts w:ascii="宋体"/>
                <w:color w:val="auto"/>
                <w:sz w:val="24"/>
                <w:szCs w:val="24"/>
                <w:highlight w:val="none"/>
              </w:rPr>
            </w:pPr>
          </w:p>
        </w:tc>
        <w:tc>
          <w:tcPr>
            <w:tcW w:w="714" w:type="dxa"/>
            <w:noWrap w:val="0"/>
            <w:vAlign w:val="center"/>
          </w:tcPr>
          <w:p w14:paraId="2A32490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1D7E384C">
            <w:pPr>
              <w:adjustRightInd w:val="0"/>
              <w:snapToGrid w:val="0"/>
              <w:spacing w:line="360" w:lineRule="auto"/>
              <w:jc w:val="center"/>
              <w:rPr>
                <w:rFonts w:ascii="宋体"/>
                <w:color w:val="auto"/>
                <w:sz w:val="24"/>
                <w:szCs w:val="24"/>
                <w:highlight w:val="none"/>
              </w:rPr>
            </w:pPr>
          </w:p>
        </w:tc>
      </w:tr>
      <w:tr w14:paraId="164C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5E3106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23" w:type="dxa"/>
            <w:noWrap w:val="0"/>
            <w:vAlign w:val="center"/>
          </w:tcPr>
          <w:p w14:paraId="4A717E8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62B50D36">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1FB9AF5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32C74D">
            <w:pPr>
              <w:adjustRightInd w:val="0"/>
              <w:snapToGrid w:val="0"/>
              <w:spacing w:line="360" w:lineRule="auto"/>
              <w:jc w:val="center"/>
              <w:rPr>
                <w:rFonts w:ascii="宋体"/>
                <w:color w:val="auto"/>
                <w:sz w:val="24"/>
                <w:szCs w:val="24"/>
                <w:highlight w:val="none"/>
              </w:rPr>
            </w:pPr>
          </w:p>
        </w:tc>
        <w:tc>
          <w:tcPr>
            <w:tcW w:w="714" w:type="dxa"/>
            <w:noWrap w:val="0"/>
            <w:vAlign w:val="center"/>
          </w:tcPr>
          <w:p w14:paraId="08B64EC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7042E02C">
            <w:pPr>
              <w:adjustRightInd w:val="0"/>
              <w:snapToGrid w:val="0"/>
              <w:spacing w:line="360" w:lineRule="auto"/>
              <w:jc w:val="center"/>
              <w:rPr>
                <w:rFonts w:ascii="宋体"/>
                <w:color w:val="auto"/>
                <w:sz w:val="24"/>
                <w:szCs w:val="24"/>
                <w:highlight w:val="none"/>
              </w:rPr>
            </w:pPr>
          </w:p>
        </w:tc>
      </w:tr>
      <w:tr w14:paraId="0FEA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5472099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51" w:type="dxa"/>
            <w:gridSpan w:val="2"/>
            <w:noWrap w:val="0"/>
            <w:vAlign w:val="center"/>
          </w:tcPr>
          <w:p w14:paraId="2310555E">
            <w:pPr>
              <w:adjustRightInd w:val="0"/>
              <w:snapToGrid w:val="0"/>
              <w:spacing w:line="360" w:lineRule="auto"/>
              <w:jc w:val="center"/>
              <w:rPr>
                <w:rFonts w:ascii="宋体"/>
                <w:color w:val="auto"/>
                <w:sz w:val="24"/>
                <w:szCs w:val="24"/>
                <w:highlight w:val="none"/>
              </w:rPr>
            </w:pPr>
          </w:p>
        </w:tc>
        <w:tc>
          <w:tcPr>
            <w:tcW w:w="5139" w:type="dxa"/>
            <w:gridSpan w:val="7"/>
            <w:noWrap w:val="0"/>
            <w:vAlign w:val="center"/>
          </w:tcPr>
          <w:p w14:paraId="070880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5A5A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697581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51" w:type="dxa"/>
            <w:gridSpan w:val="2"/>
            <w:noWrap w:val="0"/>
            <w:vAlign w:val="center"/>
          </w:tcPr>
          <w:p w14:paraId="53FE0138">
            <w:pPr>
              <w:adjustRightInd w:val="0"/>
              <w:snapToGrid w:val="0"/>
              <w:spacing w:line="360" w:lineRule="auto"/>
              <w:jc w:val="center"/>
              <w:rPr>
                <w:rFonts w:ascii="宋体"/>
                <w:color w:val="auto"/>
                <w:sz w:val="24"/>
                <w:szCs w:val="24"/>
                <w:highlight w:val="none"/>
              </w:rPr>
            </w:pPr>
          </w:p>
        </w:tc>
        <w:tc>
          <w:tcPr>
            <w:tcW w:w="1000" w:type="dxa"/>
            <w:vMerge w:val="restart"/>
            <w:noWrap w:val="0"/>
            <w:vAlign w:val="center"/>
          </w:tcPr>
          <w:p w14:paraId="7FBCB8C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98" w:type="dxa"/>
            <w:gridSpan w:val="4"/>
            <w:noWrap w:val="0"/>
            <w:vAlign w:val="center"/>
          </w:tcPr>
          <w:p w14:paraId="7A3AAB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41" w:type="dxa"/>
            <w:gridSpan w:val="2"/>
            <w:noWrap w:val="0"/>
            <w:vAlign w:val="center"/>
          </w:tcPr>
          <w:p w14:paraId="0164A797">
            <w:pPr>
              <w:adjustRightInd w:val="0"/>
              <w:snapToGrid w:val="0"/>
              <w:spacing w:line="360" w:lineRule="auto"/>
              <w:jc w:val="center"/>
              <w:rPr>
                <w:rFonts w:ascii="宋体"/>
                <w:color w:val="auto"/>
                <w:sz w:val="24"/>
                <w:szCs w:val="24"/>
                <w:highlight w:val="none"/>
              </w:rPr>
            </w:pPr>
          </w:p>
        </w:tc>
      </w:tr>
      <w:tr w14:paraId="0A15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1E1198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51" w:type="dxa"/>
            <w:gridSpan w:val="2"/>
            <w:noWrap w:val="0"/>
            <w:vAlign w:val="center"/>
          </w:tcPr>
          <w:p w14:paraId="7EF1E50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6964172F">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A9333A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41" w:type="dxa"/>
            <w:gridSpan w:val="2"/>
            <w:noWrap w:val="0"/>
            <w:vAlign w:val="center"/>
          </w:tcPr>
          <w:p w14:paraId="208C3AB7">
            <w:pPr>
              <w:adjustRightInd w:val="0"/>
              <w:snapToGrid w:val="0"/>
              <w:spacing w:line="360" w:lineRule="auto"/>
              <w:jc w:val="center"/>
              <w:rPr>
                <w:rFonts w:ascii="宋体"/>
                <w:color w:val="auto"/>
                <w:sz w:val="24"/>
                <w:szCs w:val="24"/>
                <w:highlight w:val="none"/>
              </w:rPr>
            </w:pPr>
          </w:p>
        </w:tc>
      </w:tr>
      <w:tr w14:paraId="4C8B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5A2E6D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51" w:type="dxa"/>
            <w:gridSpan w:val="2"/>
            <w:noWrap w:val="0"/>
            <w:vAlign w:val="center"/>
          </w:tcPr>
          <w:p w14:paraId="332FF15A">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01C131F5">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0C41E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41" w:type="dxa"/>
            <w:gridSpan w:val="2"/>
            <w:noWrap w:val="0"/>
            <w:vAlign w:val="center"/>
          </w:tcPr>
          <w:p w14:paraId="22ED1141">
            <w:pPr>
              <w:adjustRightInd w:val="0"/>
              <w:snapToGrid w:val="0"/>
              <w:spacing w:line="360" w:lineRule="auto"/>
              <w:jc w:val="center"/>
              <w:rPr>
                <w:rFonts w:ascii="宋体"/>
                <w:color w:val="auto"/>
                <w:sz w:val="24"/>
                <w:szCs w:val="24"/>
                <w:highlight w:val="none"/>
              </w:rPr>
            </w:pPr>
          </w:p>
        </w:tc>
      </w:tr>
      <w:tr w14:paraId="3B6E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457D85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51" w:type="dxa"/>
            <w:gridSpan w:val="2"/>
            <w:noWrap w:val="0"/>
            <w:vAlign w:val="center"/>
          </w:tcPr>
          <w:p w14:paraId="1D2607A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126D10A0">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495479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41" w:type="dxa"/>
            <w:gridSpan w:val="2"/>
            <w:noWrap w:val="0"/>
            <w:vAlign w:val="center"/>
          </w:tcPr>
          <w:p w14:paraId="346381F0">
            <w:pPr>
              <w:adjustRightInd w:val="0"/>
              <w:snapToGrid w:val="0"/>
              <w:spacing w:line="360" w:lineRule="auto"/>
              <w:jc w:val="center"/>
              <w:rPr>
                <w:rFonts w:ascii="宋体"/>
                <w:color w:val="auto"/>
                <w:sz w:val="24"/>
                <w:szCs w:val="24"/>
                <w:highlight w:val="none"/>
              </w:rPr>
            </w:pPr>
          </w:p>
        </w:tc>
      </w:tr>
      <w:tr w14:paraId="108A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787E16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51" w:type="dxa"/>
            <w:gridSpan w:val="2"/>
            <w:noWrap w:val="0"/>
            <w:vAlign w:val="center"/>
          </w:tcPr>
          <w:p w14:paraId="7B3CCE7D">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2A6F5819">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612D311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41" w:type="dxa"/>
            <w:gridSpan w:val="2"/>
            <w:noWrap w:val="0"/>
            <w:vAlign w:val="center"/>
          </w:tcPr>
          <w:p w14:paraId="38AF76D4">
            <w:pPr>
              <w:adjustRightInd w:val="0"/>
              <w:snapToGrid w:val="0"/>
              <w:spacing w:line="360" w:lineRule="auto"/>
              <w:jc w:val="center"/>
              <w:rPr>
                <w:rFonts w:ascii="宋体"/>
                <w:color w:val="auto"/>
                <w:sz w:val="24"/>
                <w:szCs w:val="24"/>
                <w:highlight w:val="none"/>
              </w:rPr>
            </w:pPr>
          </w:p>
        </w:tc>
      </w:tr>
      <w:tr w14:paraId="14E6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1849" w:type="dxa"/>
            <w:noWrap w:val="0"/>
            <w:vAlign w:val="center"/>
          </w:tcPr>
          <w:p w14:paraId="4BC711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90" w:type="dxa"/>
            <w:gridSpan w:val="9"/>
            <w:noWrap w:val="0"/>
            <w:vAlign w:val="center"/>
          </w:tcPr>
          <w:p w14:paraId="2ECF11C3">
            <w:pPr>
              <w:adjustRightInd w:val="0"/>
              <w:snapToGrid w:val="0"/>
              <w:spacing w:line="360" w:lineRule="auto"/>
              <w:jc w:val="both"/>
              <w:rPr>
                <w:rFonts w:ascii="宋体"/>
                <w:color w:val="auto"/>
                <w:sz w:val="24"/>
                <w:szCs w:val="24"/>
                <w:highlight w:val="none"/>
              </w:rPr>
            </w:pPr>
          </w:p>
        </w:tc>
      </w:tr>
      <w:tr w14:paraId="3B7E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49" w:type="dxa"/>
            <w:noWrap w:val="0"/>
            <w:vAlign w:val="center"/>
          </w:tcPr>
          <w:p w14:paraId="77C5B05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90" w:type="dxa"/>
            <w:gridSpan w:val="9"/>
            <w:noWrap w:val="0"/>
            <w:vAlign w:val="center"/>
          </w:tcPr>
          <w:p w14:paraId="6EC0204C">
            <w:pPr>
              <w:adjustRightInd w:val="0"/>
              <w:snapToGrid w:val="0"/>
              <w:spacing w:line="360" w:lineRule="auto"/>
              <w:jc w:val="center"/>
              <w:rPr>
                <w:rFonts w:ascii="宋体"/>
                <w:color w:val="auto"/>
                <w:sz w:val="24"/>
                <w:szCs w:val="24"/>
                <w:highlight w:val="none"/>
              </w:rPr>
            </w:pPr>
          </w:p>
        </w:tc>
      </w:tr>
    </w:tbl>
    <w:p w14:paraId="36B04449">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资质证书、安全生产许可证等相关资料。</w:t>
      </w:r>
    </w:p>
    <w:p w14:paraId="6D5BB74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73CCCE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C1A1F5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5DCF5D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CC3E0C5">
      <w:pPr>
        <w:spacing w:beforeLines="50" w:afterLines="100" w:line="440" w:lineRule="exact"/>
        <w:jc w:val="both"/>
        <w:rPr>
          <w:rFonts w:ascii="宋体"/>
          <w:b/>
          <w:bCs/>
          <w:color w:val="auto"/>
          <w:sz w:val="24"/>
          <w:szCs w:val="24"/>
          <w:highlight w:val="none"/>
        </w:rPr>
      </w:pPr>
      <w:r>
        <w:rPr>
          <w:rFonts w:ascii="宋体"/>
          <w:color w:val="auto"/>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14:paraId="36AB7C7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tbl>
      <w:tblPr>
        <w:tblStyle w:val="4"/>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012"/>
        <w:gridCol w:w="1109"/>
        <w:gridCol w:w="1247"/>
        <w:gridCol w:w="1990"/>
        <w:gridCol w:w="2113"/>
      </w:tblGrid>
      <w:tr w14:paraId="7493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67F526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12" w:type="dxa"/>
            <w:noWrap w:val="0"/>
            <w:vAlign w:val="center"/>
          </w:tcPr>
          <w:p w14:paraId="371EFFFB">
            <w:pPr>
              <w:adjustRightInd w:val="0"/>
              <w:snapToGrid w:val="0"/>
              <w:spacing w:line="360" w:lineRule="auto"/>
              <w:jc w:val="center"/>
              <w:rPr>
                <w:rFonts w:ascii="宋体"/>
                <w:color w:val="auto"/>
                <w:sz w:val="24"/>
                <w:szCs w:val="24"/>
                <w:highlight w:val="none"/>
              </w:rPr>
            </w:pPr>
          </w:p>
        </w:tc>
        <w:tc>
          <w:tcPr>
            <w:tcW w:w="1109" w:type="dxa"/>
            <w:noWrap w:val="0"/>
            <w:vAlign w:val="center"/>
          </w:tcPr>
          <w:p w14:paraId="760BF5F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47" w:type="dxa"/>
            <w:noWrap w:val="0"/>
            <w:vAlign w:val="center"/>
          </w:tcPr>
          <w:p w14:paraId="093D7B85">
            <w:pPr>
              <w:adjustRightInd w:val="0"/>
              <w:snapToGrid w:val="0"/>
              <w:spacing w:line="360" w:lineRule="auto"/>
              <w:jc w:val="center"/>
              <w:rPr>
                <w:rFonts w:ascii="宋体"/>
                <w:color w:val="auto"/>
                <w:sz w:val="24"/>
                <w:szCs w:val="24"/>
                <w:highlight w:val="none"/>
              </w:rPr>
            </w:pPr>
          </w:p>
        </w:tc>
        <w:tc>
          <w:tcPr>
            <w:tcW w:w="1990" w:type="dxa"/>
            <w:noWrap w:val="0"/>
            <w:vAlign w:val="center"/>
          </w:tcPr>
          <w:p w14:paraId="7E4CC23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13" w:type="dxa"/>
            <w:noWrap w:val="0"/>
            <w:vAlign w:val="center"/>
          </w:tcPr>
          <w:p w14:paraId="222071DB">
            <w:pPr>
              <w:adjustRightInd w:val="0"/>
              <w:snapToGrid w:val="0"/>
              <w:spacing w:line="360" w:lineRule="auto"/>
              <w:jc w:val="center"/>
              <w:rPr>
                <w:rFonts w:ascii="宋体"/>
                <w:color w:val="auto"/>
                <w:sz w:val="24"/>
                <w:szCs w:val="24"/>
                <w:highlight w:val="none"/>
              </w:rPr>
            </w:pPr>
          </w:p>
        </w:tc>
      </w:tr>
      <w:tr w14:paraId="791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386F0F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12" w:type="dxa"/>
            <w:noWrap w:val="0"/>
            <w:vAlign w:val="center"/>
          </w:tcPr>
          <w:p w14:paraId="4975B720">
            <w:pPr>
              <w:adjustRightInd w:val="0"/>
              <w:snapToGrid w:val="0"/>
              <w:spacing w:line="360" w:lineRule="auto"/>
              <w:jc w:val="center"/>
              <w:rPr>
                <w:rFonts w:ascii="宋体"/>
                <w:color w:val="auto"/>
                <w:sz w:val="24"/>
                <w:szCs w:val="24"/>
                <w:highlight w:val="none"/>
              </w:rPr>
            </w:pPr>
          </w:p>
        </w:tc>
        <w:tc>
          <w:tcPr>
            <w:tcW w:w="1109" w:type="dxa"/>
            <w:noWrap w:val="0"/>
            <w:vAlign w:val="center"/>
          </w:tcPr>
          <w:p w14:paraId="57BA73A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47" w:type="dxa"/>
            <w:noWrap w:val="0"/>
            <w:vAlign w:val="center"/>
          </w:tcPr>
          <w:p w14:paraId="223543B0">
            <w:pPr>
              <w:adjustRightInd w:val="0"/>
              <w:snapToGrid w:val="0"/>
              <w:spacing w:line="360" w:lineRule="auto"/>
              <w:jc w:val="center"/>
              <w:rPr>
                <w:rFonts w:ascii="宋体"/>
                <w:color w:val="auto"/>
                <w:sz w:val="24"/>
                <w:szCs w:val="24"/>
                <w:highlight w:val="none"/>
              </w:rPr>
            </w:pPr>
          </w:p>
        </w:tc>
        <w:tc>
          <w:tcPr>
            <w:tcW w:w="1990" w:type="dxa"/>
            <w:noWrap w:val="0"/>
            <w:vAlign w:val="center"/>
          </w:tcPr>
          <w:p w14:paraId="619D1A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13" w:type="dxa"/>
            <w:noWrap w:val="0"/>
            <w:vAlign w:val="center"/>
          </w:tcPr>
          <w:p w14:paraId="2E613ECE">
            <w:pPr>
              <w:adjustRightInd w:val="0"/>
              <w:snapToGrid w:val="0"/>
              <w:spacing w:line="360" w:lineRule="auto"/>
              <w:jc w:val="center"/>
              <w:rPr>
                <w:rFonts w:ascii="宋体"/>
                <w:color w:val="auto"/>
                <w:sz w:val="24"/>
                <w:szCs w:val="24"/>
                <w:highlight w:val="none"/>
              </w:rPr>
            </w:pPr>
          </w:p>
        </w:tc>
      </w:tr>
      <w:tr w14:paraId="2F1E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22BC984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47" w:type="dxa"/>
            <w:noWrap w:val="0"/>
            <w:vAlign w:val="center"/>
          </w:tcPr>
          <w:p w14:paraId="065D3A6C">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1990" w:type="dxa"/>
            <w:noWrap w:val="0"/>
            <w:vAlign w:val="center"/>
          </w:tcPr>
          <w:p w14:paraId="140E04A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13" w:type="dxa"/>
            <w:noWrap w:val="0"/>
            <w:vAlign w:val="center"/>
          </w:tcPr>
          <w:p w14:paraId="74FE9533">
            <w:pPr>
              <w:adjustRightInd w:val="0"/>
              <w:snapToGrid w:val="0"/>
              <w:spacing w:line="360" w:lineRule="auto"/>
              <w:jc w:val="center"/>
              <w:rPr>
                <w:rFonts w:ascii="宋体"/>
                <w:color w:val="auto"/>
                <w:sz w:val="24"/>
                <w:szCs w:val="24"/>
                <w:highlight w:val="none"/>
              </w:rPr>
            </w:pPr>
          </w:p>
        </w:tc>
      </w:tr>
      <w:tr w14:paraId="4537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4C48C0E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350" w:type="dxa"/>
            <w:gridSpan w:val="3"/>
            <w:noWrap w:val="0"/>
            <w:vAlign w:val="center"/>
          </w:tcPr>
          <w:p w14:paraId="52E51231">
            <w:pPr>
              <w:adjustRightInd w:val="0"/>
              <w:snapToGrid w:val="0"/>
              <w:spacing w:line="360" w:lineRule="auto"/>
              <w:jc w:val="center"/>
              <w:rPr>
                <w:rFonts w:ascii="宋体"/>
                <w:color w:val="auto"/>
                <w:sz w:val="24"/>
                <w:szCs w:val="24"/>
                <w:highlight w:val="none"/>
              </w:rPr>
            </w:pPr>
          </w:p>
        </w:tc>
      </w:tr>
      <w:tr w14:paraId="480C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411373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471" w:type="dxa"/>
            <w:gridSpan w:val="5"/>
            <w:noWrap w:val="0"/>
            <w:vAlign w:val="center"/>
          </w:tcPr>
          <w:p w14:paraId="21122087">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1989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797" w:type="dxa"/>
            <w:gridSpan w:val="6"/>
            <w:noWrap w:val="0"/>
            <w:vAlign w:val="center"/>
          </w:tcPr>
          <w:p w14:paraId="78A5AD9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31C2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1C9836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368" w:type="dxa"/>
            <w:gridSpan w:val="3"/>
            <w:noWrap w:val="0"/>
            <w:vAlign w:val="center"/>
          </w:tcPr>
          <w:p w14:paraId="241755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1990" w:type="dxa"/>
            <w:noWrap w:val="0"/>
            <w:vAlign w:val="center"/>
          </w:tcPr>
          <w:p w14:paraId="5307AF00">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13" w:type="dxa"/>
            <w:noWrap w:val="0"/>
            <w:vAlign w:val="center"/>
          </w:tcPr>
          <w:p w14:paraId="49EDDF7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64CD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8ACDD87">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EF6447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06D2D5B">
            <w:pPr>
              <w:adjustRightInd w:val="0"/>
              <w:snapToGrid w:val="0"/>
              <w:spacing w:line="360" w:lineRule="auto"/>
              <w:jc w:val="center"/>
              <w:rPr>
                <w:rFonts w:ascii="宋体"/>
                <w:color w:val="auto"/>
                <w:sz w:val="24"/>
                <w:szCs w:val="24"/>
                <w:highlight w:val="none"/>
              </w:rPr>
            </w:pPr>
          </w:p>
        </w:tc>
        <w:tc>
          <w:tcPr>
            <w:tcW w:w="2113" w:type="dxa"/>
            <w:noWrap w:val="0"/>
            <w:vAlign w:val="center"/>
          </w:tcPr>
          <w:p w14:paraId="5E230853">
            <w:pPr>
              <w:adjustRightInd w:val="0"/>
              <w:snapToGrid w:val="0"/>
              <w:spacing w:line="360" w:lineRule="auto"/>
              <w:jc w:val="center"/>
              <w:rPr>
                <w:rFonts w:ascii="宋体"/>
                <w:color w:val="auto"/>
                <w:sz w:val="24"/>
                <w:szCs w:val="24"/>
                <w:highlight w:val="none"/>
              </w:rPr>
            </w:pPr>
          </w:p>
        </w:tc>
      </w:tr>
      <w:tr w14:paraId="4808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B810A2D">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9145C44">
            <w:pPr>
              <w:adjustRightInd w:val="0"/>
              <w:snapToGrid w:val="0"/>
              <w:spacing w:line="360" w:lineRule="auto"/>
              <w:jc w:val="center"/>
              <w:rPr>
                <w:rFonts w:ascii="宋体"/>
                <w:color w:val="auto"/>
                <w:sz w:val="24"/>
                <w:szCs w:val="24"/>
                <w:highlight w:val="none"/>
              </w:rPr>
            </w:pPr>
          </w:p>
        </w:tc>
        <w:tc>
          <w:tcPr>
            <w:tcW w:w="1990" w:type="dxa"/>
            <w:noWrap w:val="0"/>
            <w:vAlign w:val="center"/>
          </w:tcPr>
          <w:p w14:paraId="032A9CC4">
            <w:pPr>
              <w:adjustRightInd w:val="0"/>
              <w:snapToGrid w:val="0"/>
              <w:spacing w:line="360" w:lineRule="auto"/>
              <w:jc w:val="center"/>
              <w:rPr>
                <w:rFonts w:ascii="宋体"/>
                <w:color w:val="auto"/>
                <w:sz w:val="24"/>
                <w:szCs w:val="24"/>
                <w:highlight w:val="none"/>
              </w:rPr>
            </w:pPr>
          </w:p>
        </w:tc>
        <w:tc>
          <w:tcPr>
            <w:tcW w:w="2113" w:type="dxa"/>
            <w:noWrap w:val="0"/>
            <w:vAlign w:val="center"/>
          </w:tcPr>
          <w:p w14:paraId="7C45C84E">
            <w:pPr>
              <w:adjustRightInd w:val="0"/>
              <w:snapToGrid w:val="0"/>
              <w:spacing w:line="360" w:lineRule="auto"/>
              <w:jc w:val="center"/>
              <w:rPr>
                <w:rFonts w:ascii="宋体"/>
                <w:color w:val="auto"/>
                <w:sz w:val="24"/>
                <w:szCs w:val="24"/>
                <w:highlight w:val="none"/>
              </w:rPr>
            </w:pPr>
          </w:p>
        </w:tc>
      </w:tr>
      <w:tr w14:paraId="0504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09A75C1E">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7B5BE7F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BAE6D4A">
            <w:pPr>
              <w:adjustRightInd w:val="0"/>
              <w:snapToGrid w:val="0"/>
              <w:spacing w:line="360" w:lineRule="auto"/>
              <w:jc w:val="center"/>
              <w:rPr>
                <w:rFonts w:ascii="宋体"/>
                <w:color w:val="auto"/>
                <w:sz w:val="24"/>
                <w:szCs w:val="24"/>
                <w:highlight w:val="none"/>
              </w:rPr>
            </w:pPr>
          </w:p>
        </w:tc>
        <w:tc>
          <w:tcPr>
            <w:tcW w:w="2113" w:type="dxa"/>
            <w:noWrap w:val="0"/>
            <w:vAlign w:val="center"/>
          </w:tcPr>
          <w:p w14:paraId="127B6D5F">
            <w:pPr>
              <w:adjustRightInd w:val="0"/>
              <w:snapToGrid w:val="0"/>
              <w:spacing w:line="360" w:lineRule="auto"/>
              <w:jc w:val="center"/>
              <w:rPr>
                <w:rFonts w:ascii="宋体"/>
                <w:color w:val="auto"/>
                <w:sz w:val="24"/>
                <w:szCs w:val="24"/>
                <w:highlight w:val="none"/>
              </w:rPr>
            </w:pPr>
          </w:p>
        </w:tc>
      </w:tr>
      <w:tr w14:paraId="2A8C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737374F">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6087BE3">
            <w:pPr>
              <w:adjustRightInd w:val="0"/>
              <w:snapToGrid w:val="0"/>
              <w:spacing w:line="360" w:lineRule="auto"/>
              <w:jc w:val="center"/>
              <w:rPr>
                <w:rFonts w:ascii="宋体"/>
                <w:color w:val="auto"/>
                <w:sz w:val="24"/>
                <w:szCs w:val="24"/>
                <w:highlight w:val="none"/>
              </w:rPr>
            </w:pPr>
          </w:p>
        </w:tc>
        <w:tc>
          <w:tcPr>
            <w:tcW w:w="1990" w:type="dxa"/>
            <w:noWrap w:val="0"/>
            <w:vAlign w:val="center"/>
          </w:tcPr>
          <w:p w14:paraId="253C1DD5">
            <w:pPr>
              <w:adjustRightInd w:val="0"/>
              <w:snapToGrid w:val="0"/>
              <w:spacing w:line="360" w:lineRule="auto"/>
              <w:jc w:val="center"/>
              <w:rPr>
                <w:rFonts w:ascii="宋体"/>
                <w:color w:val="auto"/>
                <w:sz w:val="24"/>
                <w:szCs w:val="24"/>
                <w:highlight w:val="none"/>
              </w:rPr>
            </w:pPr>
          </w:p>
        </w:tc>
        <w:tc>
          <w:tcPr>
            <w:tcW w:w="2113" w:type="dxa"/>
            <w:noWrap w:val="0"/>
            <w:vAlign w:val="center"/>
          </w:tcPr>
          <w:p w14:paraId="46A33DFD">
            <w:pPr>
              <w:adjustRightInd w:val="0"/>
              <w:snapToGrid w:val="0"/>
              <w:spacing w:line="360" w:lineRule="auto"/>
              <w:jc w:val="center"/>
              <w:rPr>
                <w:rFonts w:ascii="宋体"/>
                <w:color w:val="auto"/>
                <w:sz w:val="24"/>
                <w:szCs w:val="24"/>
                <w:highlight w:val="none"/>
              </w:rPr>
            </w:pPr>
          </w:p>
        </w:tc>
      </w:tr>
      <w:tr w14:paraId="514F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2ABD3EB">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D02CB7D">
            <w:pPr>
              <w:adjustRightInd w:val="0"/>
              <w:snapToGrid w:val="0"/>
              <w:spacing w:line="360" w:lineRule="auto"/>
              <w:jc w:val="center"/>
              <w:rPr>
                <w:rFonts w:ascii="宋体"/>
                <w:color w:val="auto"/>
                <w:sz w:val="24"/>
                <w:szCs w:val="24"/>
                <w:highlight w:val="none"/>
              </w:rPr>
            </w:pPr>
          </w:p>
        </w:tc>
        <w:tc>
          <w:tcPr>
            <w:tcW w:w="1990" w:type="dxa"/>
            <w:noWrap w:val="0"/>
            <w:vAlign w:val="center"/>
          </w:tcPr>
          <w:p w14:paraId="01EDD339">
            <w:pPr>
              <w:adjustRightInd w:val="0"/>
              <w:snapToGrid w:val="0"/>
              <w:spacing w:line="360" w:lineRule="auto"/>
              <w:jc w:val="center"/>
              <w:rPr>
                <w:rFonts w:ascii="宋体"/>
                <w:color w:val="auto"/>
                <w:sz w:val="24"/>
                <w:szCs w:val="24"/>
                <w:highlight w:val="none"/>
              </w:rPr>
            </w:pPr>
          </w:p>
        </w:tc>
        <w:tc>
          <w:tcPr>
            <w:tcW w:w="2113" w:type="dxa"/>
            <w:noWrap w:val="0"/>
            <w:vAlign w:val="center"/>
          </w:tcPr>
          <w:p w14:paraId="0C5E10DE">
            <w:pPr>
              <w:adjustRightInd w:val="0"/>
              <w:snapToGrid w:val="0"/>
              <w:spacing w:line="360" w:lineRule="auto"/>
              <w:jc w:val="center"/>
              <w:rPr>
                <w:rFonts w:ascii="宋体"/>
                <w:color w:val="auto"/>
                <w:sz w:val="24"/>
                <w:szCs w:val="24"/>
                <w:highlight w:val="none"/>
              </w:rPr>
            </w:pPr>
          </w:p>
        </w:tc>
      </w:tr>
      <w:tr w14:paraId="1E43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B0354F6">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5EE47CE">
            <w:pPr>
              <w:adjustRightInd w:val="0"/>
              <w:snapToGrid w:val="0"/>
              <w:spacing w:line="360" w:lineRule="auto"/>
              <w:jc w:val="center"/>
              <w:rPr>
                <w:rFonts w:ascii="宋体"/>
                <w:color w:val="auto"/>
                <w:sz w:val="24"/>
                <w:szCs w:val="24"/>
                <w:highlight w:val="none"/>
              </w:rPr>
            </w:pPr>
          </w:p>
        </w:tc>
        <w:tc>
          <w:tcPr>
            <w:tcW w:w="1990" w:type="dxa"/>
            <w:noWrap w:val="0"/>
            <w:vAlign w:val="center"/>
          </w:tcPr>
          <w:p w14:paraId="69FED0D2">
            <w:pPr>
              <w:adjustRightInd w:val="0"/>
              <w:snapToGrid w:val="0"/>
              <w:spacing w:line="360" w:lineRule="auto"/>
              <w:jc w:val="center"/>
              <w:rPr>
                <w:rFonts w:ascii="宋体"/>
                <w:color w:val="auto"/>
                <w:sz w:val="24"/>
                <w:szCs w:val="24"/>
                <w:highlight w:val="none"/>
              </w:rPr>
            </w:pPr>
          </w:p>
        </w:tc>
        <w:tc>
          <w:tcPr>
            <w:tcW w:w="2113" w:type="dxa"/>
            <w:noWrap w:val="0"/>
            <w:vAlign w:val="center"/>
          </w:tcPr>
          <w:p w14:paraId="19347F36">
            <w:pPr>
              <w:adjustRightInd w:val="0"/>
              <w:snapToGrid w:val="0"/>
              <w:spacing w:line="360" w:lineRule="auto"/>
              <w:jc w:val="center"/>
              <w:rPr>
                <w:rFonts w:ascii="宋体"/>
                <w:color w:val="auto"/>
                <w:sz w:val="24"/>
                <w:szCs w:val="24"/>
                <w:highlight w:val="none"/>
              </w:rPr>
            </w:pPr>
          </w:p>
        </w:tc>
      </w:tr>
      <w:tr w14:paraId="3C0A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1EA91E1">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3356F277">
            <w:pPr>
              <w:adjustRightInd w:val="0"/>
              <w:snapToGrid w:val="0"/>
              <w:spacing w:line="360" w:lineRule="auto"/>
              <w:jc w:val="center"/>
              <w:rPr>
                <w:rFonts w:ascii="宋体"/>
                <w:color w:val="auto"/>
                <w:sz w:val="24"/>
                <w:szCs w:val="24"/>
                <w:highlight w:val="none"/>
              </w:rPr>
            </w:pPr>
          </w:p>
        </w:tc>
        <w:tc>
          <w:tcPr>
            <w:tcW w:w="1990" w:type="dxa"/>
            <w:noWrap w:val="0"/>
            <w:vAlign w:val="center"/>
          </w:tcPr>
          <w:p w14:paraId="1CB21FFB">
            <w:pPr>
              <w:adjustRightInd w:val="0"/>
              <w:snapToGrid w:val="0"/>
              <w:spacing w:line="360" w:lineRule="auto"/>
              <w:jc w:val="center"/>
              <w:rPr>
                <w:rFonts w:ascii="宋体"/>
                <w:color w:val="auto"/>
                <w:sz w:val="24"/>
                <w:szCs w:val="24"/>
                <w:highlight w:val="none"/>
              </w:rPr>
            </w:pPr>
          </w:p>
        </w:tc>
        <w:tc>
          <w:tcPr>
            <w:tcW w:w="2113" w:type="dxa"/>
            <w:noWrap w:val="0"/>
            <w:vAlign w:val="center"/>
          </w:tcPr>
          <w:p w14:paraId="44CD9010">
            <w:pPr>
              <w:adjustRightInd w:val="0"/>
              <w:snapToGrid w:val="0"/>
              <w:spacing w:line="360" w:lineRule="auto"/>
              <w:jc w:val="center"/>
              <w:rPr>
                <w:rFonts w:ascii="宋体"/>
                <w:color w:val="auto"/>
                <w:sz w:val="24"/>
                <w:szCs w:val="24"/>
                <w:highlight w:val="none"/>
              </w:rPr>
            </w:pPr>
          </w:p>
        </w:tc>
      </w:tr>
      <w:tr w14:paraId="4238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26" w:type="dxa"/>
            <w:noWrap w:val="0"/>
            <w:vAlign w:val="center"/>
          </w:tcPr>
          <w:p w14:paraId="65E349EA">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B45CE8B">
            <w:pPr>
              <w:adjustRightInd w:val="0"/>
              <w:snapToGrid w:val="0"/>
              <w:spacing w:line="360" w:lineRule="auto"/>
              <w:jc w:val="center"/>
              <w:rPr>
                <w:rFonts w:ascii="宋体"/>
                <w:color w:val="auto"/>
                <w:sz w:val="24"/>
                <w:szCs w:val="24"/>
                <w:highlight w:val="none"/>
              </w:rPr>
            </w:pPr>
          </w:p>
        </w:tc>
        <w:tc>
          <w:tcPr>
            <w:tcW w:w="1990" w:type="dxa"/>
            <w:noWrap w:val="0"/>
            <w:vAlign w:val="center"/>
          </w:tcPr>
          <w:p w14:paraId="2C4929C3">
            <w:pPr>
              <w:adjustRightInd w:val="0"/>
              <w:snapToGrid w:val="0"/>
              <w:spacing w:line="360" w:lineRule="auto"/>
              <w:jc w:val="center"/>
              <w:rPr>
                <w:rFonts w:ascii="宋体"/>
                <w:color w:val="auto"/>
                <w:sz w:val="24"/>
                <w:szCs w:val="24"/>
                <w:highlight w:val="none"/>
              </w:rPr>
            </w:pPr>
          </w:p>
        </w:tc>
        <w:tc>
          <w:tcPr>
            <w:tcW w:w="2113" w:type="dxa"/>
            <w:noWrap w:val="0"/>
            <w:vAlign w:val="center"/>
          </w:tcPr>
          <w:p w14:paraId="68AD2317">
            <w:pPr>
              <w:adjustRightInd w:val="0"/>
              <w:snapToGrid w:val="0"/>
              <w:spacing w:line="360" w:lineRule="auto"/>
              <w:jc w:val="center"/>
              <w:rPr>
                <w:rFonts w:ascii="宋体"/>
                <w:color w:val="auto"/>
                <w:sz w:val="24"/>
                <w:szCs w:val="24"/>
                <w:highlight w:val="none"/>
              </w:rPr>
            </w:pPr>
          </w:p>
        </w:tc>
      </w:tr>
    </w:tbl>
    <w:p w14:paraId="656EA60B">
      <w:pPr>
        <w:rPr>
          <w:rFonts w:hint="eastAsia"/>
          <w:lang w:val="en-US" w:eastAsia="zh-CN"/>
        </w:rPr>
      </w:pPr>
      <w:r>
        <w:rPr>
          <w:rFonts w:hint="eastAsia"/>
          <w:lang w:val="en-US" w:eastAsia="zh-CN"/>
        </w:rPr>
        <w:br w:type="page"/>
      </w:r>
    </w:p>
    <w:p w14:paraId="76DF4BFA">
      <w:pPr>
        <w:spacing w:line="64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14:paraId="357A8E63">
      <w:pPr>
        <w:adjustRightInd w:val="0"/>
        <w:snapToGrid w:val="0"/>
        <w:spacing w:beforeLines="100" w:afterLines="100" w:line="360" w:lineRule="auto"/>
        <w:jc w:val="center"/>
        <w:outlineLvl w:val="0"/>
        <w:rPr>
          <w:rFonts w:ascii="宋体"/>
          <w:b/>
          <w:bCs/>
          <w:color w:val="auto"/>
          <w:sz w:val="24"/>
          <w:szCs w:val="24"/>
          <w:highlight w:val="none"/>
        </w:rPr>
      </w:pPr>
      <w:bookmarkStart w:id="0" w:name="_Toc8494"/>
      <w:bookmarkStart w:id="1" w:name="_Toc14397"/>
      <w:r>
        <w:rPr>
          <w:rFonts w:hint="eastAsia" w:ascii="宋体" w:hAnsi="宋体" w:cs="宋体"/>
          <w:b/>
          <w:bCs/>
          <w:color w:val="auto"/>
          <w:sz w:val="24"/>
          <w:szCs w:val="24"/>
          <w:highlight w:val="none"/>
        </w:rPr>
        <w:t>关于拟派项目经理无在建的承诺函</w:t>
      </w:r>
      <w:bookmarkEnd w:id="0"/>
      <w:bookmarkEnd w:id="1"/>
    </w:p>
    <w:p w14:paraId="140133FB">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14:paraId="1AC2C6EA">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75A188B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6C926DAA">
      <w:pPr>
        <w:adjustRightInd w:val="0"/>
        <w:snapToGrid w:val="0"/>
        <w:spacing w:line="360" w:lineRule="auto"/>
        <w:ind w:firstLine="480" w:firstLineChars="200"/>
        <w:rPr>
          <w:rFonts w:ascii="宋体"/>
          <w:color w:val="auto"/>
          <w:sz w:val="24"/>
          <w:szCs w:val="24"/>
          <w:highlight w:val="none"/>
        </w:rPr>
      </w:pPr>
    </w:p>
    <w:p w14:paraId="558D01FB">
      <w:pPr>
        <w:adjustRightInd w:val="0"/>
        <w:snapToGrid w:val="0"/>
        <w:spacing w:line="360" w:lineRule="auto"/>
        <w:ind w:firstLine="480" w:firstLineChars="200"/>
        <w:rPr>
          <w:rFonts w:ascii="宋体"/>
          <w:color w:val="auto"/>
          <w:sz w:val="24"/>
          <w:szCs w:val="24"/>
          <w:highlight w:val="none"/>
        </w:rPr>
      </w:pPr>
    </w:p>
    <w:p w14:paraId="1BBFD0FF">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14:paraId="0A1BFD17">
      <w:pPr>
        <w:pStyle w:val="3"/>
        <w:rPr>
          <w:rFonts w:hint="eastAsia" w:ascii="宋体" w:hAnsi="宋体" w:cs="宋体"/>
          <w:color w:val="auto"/>
          <w:sz w:val="24"/>
          <w:szCs w:val="24"/>
          <w:highlight w:val="none"/>
          <w:lang w:eastAsia="zh-CN"/>
        </w:rPr>
      </w:pPr>
    </w:p>
    <w:p w14:paraId="3EA61A3D">
      <w:pPr>
        <w:rPr>
          <w:rFonts w:hint="eastAsia" w:ascii="宋体" w:hAnsi="宋体" w:cs="宋体"/>
          <w:color w:val="auto"/>
          <w:sz w:val="24"/>
          <w:szCs w:val="24"/>
          <w:highlight w:val="none"/>
          <w:lang w:eastAsia="zh-CN"/>
        </w:rPr>
      </w:pPr>
    </w:p>
    <w:p w14:paraId="3153C891">
      <w:pPr>
        <w:pStyle w:val="3"/>
        <w:rPr>
          <w:rFonts w:hint="eastAsia" w:ascii="宋体" w:hAnsi="宋体" w:cs="宋体"/>
          <w:color w:val="auto"/>
          <w:sz w:val="24"/>
          <w:szCs w:val="24"/>
          <w:highlight w:val="none"/>
          <w:lang w:eastAsia="zh-CN"/>
        </w:rPr>
      </w:pPr>
    </w:p>
    <w:p w14:paraId="6408D306">
      <w:pPr>
        <w:rPr>
          <w:rFonts w:hint="eastAsia" w:ascii="宋体" w:hAnsi="宋体" w:cs="宋体"/>
          <w:color w:val="auto"/>
          <w:sz w:val="24"/>
          <w:szCs w:val="24"/>
          <w:highlight w:val="none"/>
          <w:lang w:eastAsia="zh-CN"/>
        </w:rPr>
      </w:pPr>
    </w:p>
    <w:p w14:paraId="31CC3AA7">
      <w:pPr>
        <w:pStyle w:val="3"/>
        <w:rPr>
          <w:rFonts w:hint="eastAsia"/>
          <w:color w:val="auto"/>
          <w:highlight w:val="none"/>
          <w:lang w:eastAsia="zh-CN"/>
        </w:rPr>
      </w:pPr>
    </w:p>
    <w:p w14:paraId="7CE72140">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9B354D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580462E">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604CEF7">
      <w:pPr>
        <w:rPr>
          <w:rFonts w:hint="eastAsia" w:ascii="宋体" w:hAnsi="宋体" w:eastAsia="宋体" w:cs="宋体"/>
          <w:b/>
          <w:bCs/>
          <w:color w:val="auto"/>
          <w:sz w:val="24"/>
          <w:szCs w:val="24"/>
          <w:highlight w:val="none"/>
        </w:rPr>
      </w:pPr>
    </w:p>
    <w:p w14:paraId="342D8CEA">
      <w:pPr>
        <w:rPr>
          <w:rFonts w:hint="eastAsia"/>
          <w:lang w:val="en-US" w:eastAsia="zh-CN"/>
        </w:rPr>
      </w:pPr>
      <w:r>
        <w:rPr>
          <w:rFonts w:hint="eastAsia"/>
          <w:lang w:val="en-US" w:eastAsia="zh-CN"/>
        </w:rPr>
        <w:br w:type="page"/>
      </w:r>
    </w:p>
    <w:p w14:paraId="2033A4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rPr>
      </w:pPr>
      <w:r>
        <w:rPr>
          <w:rFonts w:hint="eastAsia" w:ascii="宋体" w:hAnsi="宋体" w:cs="宋体"/>
          <w:sz w:val="24"/>
          <w:szCs w:val="24"/>
          <w:lang w:val="en-US" w:eastAsia="zh-CN"/>
        </w:rPr>
        <w:t xml:space="preserve">5. </w:t>
      </w:r>
      <w:r>
        <w:rPr>
          <w:rFonts w:hint="eastAsia" w:ascii="宋体" w:hAnsi="宋体" w:cs="宋体"/>
          <w:sz w:val="24"/>
          <w:szCs w:val="24"/>
        </w:rPr>
        <w:t>法人提供会计师事务所出具的完整的2023年度</w:t>
      </w:r>
      <w:r>
        <w:rPr>
          <w:rFonts w:hint="eastAsia" w:ascii="宋体" w:hAnsi="宋体" w:cs="宋体"/>
          <w:sz w:val="24"/>
          <w:szCs w:val="24"/>
          <w:lang w:eastAsia="zh-CN"/>
        </w:rPr>
        <w:t>或</w:t>
      </w:r>
      <w:r>
        <w:rPr>
          <w:rFonts w:hint="eastAsia" w:ascii="宋体" w:hAnsi="宋体" w:cs="宋体"/>
          <w:sz w:val="24"/>
          <w:szCs w:val="24"/>
          <w:lang w:val="en-US" w:eastAsia="zh-CN"/>
        </w:rPr>
        <w:t>2024年度</w:t>
      </w:r>
      <w:r>
        <w:rPr>
          <w:rFonts w:hint="eastAsia" w:ascii="宋体" w:hAnsi="宋体" w:cs="宋体"/>
          <w:sz w:val="24"/>
          <w:szCs w:val="24"/>
        </w:rPr>
        <w:t>经第三方会计事务所审计过的财务报告，或</w:t>
      </w:r>
      <w:r>
        <w:rPr>
          <w:rFonts w:hint="eastAsia" w:ascii="宋体" w:hAnsi="宋体" w:cs="宋体"/>
          <w:sz w:val="24"/>
          <w:szCs w:val="24"/>
          <w:lang w:eastAsia="zh-CN"/>
        </w:rPr>
        <w:t>响应</w:t>
      </w:r>
      <w:r>
        <w:rPr>
          <w:rFonts w:hint="eastAsia" w:ascii="宋体" w:hAnsi="宋体" w:cs="宋体"/>
          <w:sz w:val="24"/>
          <w:szCs w:val="24"/>
        </w:rPr>
        <w:t>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5C64CD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p>
    <w:p w14:paraId="59C04A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宋体" w:hAnsi="宋体" w:cs="宋体"/>
          <w:b/>
          <w:bCs/>
          <w:sz w:val="24"/>
          <w:szCs w:val="24"/>
        </w:rPr>
      </w:pPr>
      <w:r>
        <w:rPr>
          <w:rFonts w:hint="eastAsia" w:ascii="宋体" w:hAnsi="宋体" w:cs="宋体"/>
          <w:b/>
          <w:bCs/>
          <w:sz w:val="24"/>
          <w:szCs w:val="24"/>
        </w:rPr>
        <w:t>公章（附开户许可证或基本账户存款信息）</w:t>
      </w:r>
    </w:p>
    <w:p w14:paraId="00E8AF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eastAsiaTheme="minorEastAsia"/>
          <w:sz w:val="24"/>
          <w:szCs w:val="24"/>
          <w:lang w:eastAsia="zh-CN"/>
        </w:rPr>
      </w:pPr>
      <w:r>
        <w:rPr>
          <w:rFonts w:hint="eastAsia" w:ascii="宋体" w:hAnsi="宋体" w:cs="宋体"/>
          <w:sz w:val="24"/>
          <w:szCs w:val="24"/>
          <w:lang w:val="en-US" w:eastAsia="zh-CN"/>
        </w:rPr>
        <w:t>6.</w:t>
      </w:r>
      <w:r>
        <w:rPr>
          <w:rFonts w:hint="eastAsia" w:ascii="宋体" w:hAnsi="宋体" w:cs="宋体"/>
          <w:sz w:val="24"/>
          <w:szCs w:val="24"/>
        </w:rPr>
        <w:t>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r>
        <w:rPr>
          <w:rFonts w:hint="eastAsia" w:ascii="宋体" w:hAnsi="宋体" w:cs="宋体"/>
          <w:sz w:val="24"/>
          <w:szCs w:val="24"/>
          <w:lang w:eastAsia="zh-CN"/>
        </w:rPr>
        <w:t>。</w:t>
      </w:r>
    </w:p>
    <w:p w14:paraId="2C47C3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p>
    <w:p w14:paraId="02672B54">
      <w:pPr>
        <w:pStyle w:val="6"/>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color w:val="0000FF"/>
          <w:sz w:val="24"/>
          <w:szCs w:val="24"/>
          <w:lang w:eastAsia="zh-CN"/>
        </w:rPr>
      </w:pPr>
      <w:r>
        <w:rPr>
          <w:rFonts w:hint="eastAsia" w:ascii="宋体" w:hAnsi="宋体" w:cs="宋体"/>
          <w:b/>
          <w:bCs/>
          <w:sz w:val="24"/>
          <w:szCs w:val="24"/>
        </w:rPr>
        <w:t>公章</w:t>
      </w:r>
      <w:r>
        <w:rPr>
          <w:rFonts w:hint="eastAsia" w:ascii="宋体" w:hAnsi="宋体" w:cs="宋体"/>
          <w:b/>
          <w:bCs/>
          <w:sz w:val="24"/>
          <w:szCs w:val="24"/>
          <w:lang w:eastAsia="zh-CN"/>
        </w:rPr>
        <w:t>。</w:t>
      </w:r>
    </w:p>
    <w:p w14:paraId="1CB79A34">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kern w:val="2"/>
          <w:sz w:val="24"/>
          <w:szCs w:val="24"/>
          <w:lang w:val="en-US" w:eastAsia="zh-CN" w:bidi="ar-SA"/>
        </w:rPr>
      </w:pPr>
      <w:r>
        <w:rPr>
          <w:rFonts w:hint="eastAsia" w:ascii="宋体" w:hAnsi="宋体" w:cs="宋体"/>
          <w:kern w:val="2"/>
          <w:sz w:val="24"/>
          <w:szCs w:val="24"/>
          <w:lang w:val="en-US" w:eastAsia="zh-CN" w:bidi="ar-SA"/>
        </w:rPr>
        <w:t>7</w:t>
      </w:r>
      <w:r>
        <w:rPr>
          <w:rFonts w:hint="eastAsia" w:ascii="宋体" w:hAnsi="宋体" w:cs="宋体" w:eastAsiaTheme="minorEastAsia"/>
          <w:kern w:val="2"/>
          <w:sz w:val="24"/>
          <w:szCs w:val="24"/>
          <w:lang w:val="en-US" w:eastAsia="zh-CN" w:bidi="ar-SA"/>
        </w:rPr>
        <w:t>.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359B003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lang w:eastAsia="zh-CN"/>
        </w:rPr>
      </w:pPr>
      <w:r>
        <w:rPr>
          <w:rFonts w:hint="eastAsia" w:ascii="宋体" w:hAnsi="宋体" w:cs="宋体"/>
          <w:b/>
          <w:bCs/>
          <w:sz w:val="24"/>
          <w:szCs w:val="24"/>
        </w:rPr>
        <w:t>评审依据：</w:t>
      </w:r>
      <w:r>
        <w:rPr>
          <w:rFonts w:hint="eastAsia" w:ascii="宋体" w:hAnsi="宋体" w:cs="宋体"/>
          <w:b/>
          <w:bCs/>
          <w:sz w:val="24"/>
          <w:szCs w:val="24"/>
          <w:lang w:eastAsia="zh-CN"/>
        </w:rPr>
        <w:t>供应商</w:t>
      </w:r>
      <w:r>
        <w:rPr>
          <w:rFonts w:hint="eastAsia" w:ascii="宋体" w:hAnsi="宋体" w:cs="宋体"/>
          <w:b/>
          <w:bCs/>
          <w:sz w:val="24"/>
          <w:szCs w:val="24"/>
        </w:rPr>
        <w:t>应在</w:t>
      </w:r>
      <w:r>
        <w:rPr>
          <w:rFonts w:hint="eastAsia" w:ascii="宋体" w:hAnsi="宋体" w:cs="宋体"/>
          <w:b/>
          <w:bCs/>
          <w:sz w:val="24"/>
          <w:szCs w:val="24"/>
          <w:lang w:eastAsia="zh-CN"/>
        </w:rPr>
        <w:t>响应</w:t>
      </w:r>
      <w:r>
        <w:rPr>
          <w:rFonts w:hint="eastAsia" w:ascii="宋体" w:hAnsi="宋体" w:cs="宋体"/>
          <w:b/>
          <w:bCs/>
          <w:sz w:val="24"/>
          <w:szCs w:val="24"/>
        </w:rPr>
        <w:t>文件中附符合上述要求的证明材料并加盖</w:t>
      </w:r>
      <w:r>
        <w:rPr>
          <w:rFonts w:hint="eastAsia" w:ascii="宋体" w:hAnsi="宋体" w:cs="宋体"/>
          <w:b/>
          <w:bCs/>
          <w:sz w:val="24"/>
          <w:szCs w:val="24"/>
          <w:lang w:eastAsia="zh-CN"/>
        </w:rPr>
        <w:t>供应商</w:t>
      </w:r>
    </w:p>
    <w:p w14:paraId="0E93B78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b/>
          <w:bCs/>
          <w:color w:val="auto"/>
          <w:sz w:val="24"/>
          <w:szCs w:val="24"/>
          <w:highlight w:val="none"/>
          <w:lang w:eastAsia="zh-CN"/>
        </w:rPr>
      </w:pPr>
      <w:r>
        <w:rPr>
          <w:rFonts w:hint="eastAsia" w:ascii="宋体" w:hAnsi="宋体" w:cs="宋体"/>
          <w:b/>
          <w:bCs/>
          <w:sz w:val="24"/>
          <w:szCs w:val="24"/>
        </w:rPr>
        <w:t>公章</w:t>
      </w:r>
      <w:r>
        <w:rPr>
          <w:rFonts w:hint="eastAsia" w:ascii="宋体" w:hAnsi="宋体" w:cs="宋体"/>
          <w:b/>
          <w:bCs/>
          <w:sz w:val="24"/>
          <w:szCs w:val="24"/>
          <w:lang w:eastAsia="zh-CN"/>
        </w:rPr>
        <w:t>。</w:t>
      </w:r>
    </w:p>
    <w:p w14:paraId="0D90FF49">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其他要求：供应商及其拟派项目经理须在“陕西省住房和城乡建设厅”</w:t>
      </w:r>
    </w:p>
    <w:p w14:paraId="5494F34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s="宋体" w:eastAsiaTheme="minorEastAsia"/>
          <w:kern w:val="2"/>
          <w:sz w:val="24"/>
          <w:szCs w:val="24"/>
          <w:lang w:val="en-US" w:eastAsia="zh-CN" w:bidi="ar-SA"/>
        </w:rPr>
      </w:pPr>
      <w:r>
        <w:rPr>
          <w:rFonts w:hint="eastAsia" w:ascii="宋体" w:hAnsi="宋体" w:cs="宋体" w:eastAsiaTheme="minorEastAsia"/>
          <w:kern w:val="2"/>
          <w:sz w:val="24"/>
          <w:szCs w:val="24"/>
          <w:lang w:val="en-US" w:eastAsia="zh-CN" w:bidi="ar-SA"/>
        </w:rPr>
        <w:t>官方网站可查询；如供应商为外省进陕企业，还须同时提供“陕西省住房和城乡建设厅”官网企业库外省进陕施工企业信息首页截图；</w:t>
      </w:r>
    </w:p>
    <w:p w14:paraId="07F8D64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w:t>
      </w: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附</w:t>
      </w:r>
      <w:r>
        <w:rPr>
          <w:rFonts w:hint="eastAsia" w:ascii="宋体" w:hAnsi="宋体" w:cs="宋体"/>
          <w:b/>
          <w:bCs/>
          <w:color w:val="auto"/>
          <w:sz w:val="24"/>
          <w:szCs w:val="24"/>
          <w:highlight w:val="none"/>
          <w:lang w:eastAsia="zh-CN"/>
        </w:rPr>
        <w:t>供应商及其拟派项目经理提供网站查询截图及承诺书加盖单位公章，格式详见附件。</w:t>
      </w:r>
    </w:p>
    <w:p w14:paraId="40690B4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9.</w:t>
      </w:r>
      <w:r>
        <w:rPr>
          <w:rFonts w:hint="eastAsia" w:ascii="宋体" w:hAnsi="宋体" w:cs="宋体"/>
          <w:sz w:val="24"/>
          <w:szCs w:val="24"/>
        </w:rPr>
        <w:t>是否面向中、小企业采购：本项目为专门面向中、小企业项目，供应商应为中型企业或小型企业或微型企业。</w:t>
      </w:r>
    </w:p>
    <w:p w14:paraId="1BCF5356">
      <w:pPr>
        <w:rPr>
          <w:rFonts w:hint="eastAsia" w:ascii="仿宋_GB2312" w:hAnsi="仿宋_GB2312" w:eastAsia="仿宋_GB2312" w:cs="仿宋_GB2312"/>
          <w:b/>
          <w:sz w:val="36"/>
        </w:rPr>
      </w:pPr>
      <w:r>
        <w:rPr>
          <w:rFonts w:hint="eastAsia" w:ascii="宋体" w:hAnsi="宋体" w:cs="宋体"/>
          <w:b/>
          <w:bCs/>
          <w:color w:val="auto"/>
          <w:sz w:val="24"/>
          <w:szCs w:val="24"/>
          <w:highlight w:val="none"/>
          <w:lang w:eastAsia="zh-CN"/>
        </w:rPr>
        <w:t>评审依据：按照系统给定的格式提供中小企业声明函加盖单位公章。</w:t>
      </w:r>
    </w:p>
    <w:p w14:paraId="7E64693C">
      <w:bookmarkStart w:id="2" w:name="_GoBack"/>
      <w:bookmarkEnd w:id="2"/>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5F29"/>
    <w:multiLevelType w:val="singleLevel"/>
    <w:tmpl w:val="862E5F29"/>
    <w:lvl w:ilvl="0" w:tentative="0">
      <w:start w:val="1"/>
      <w:numFmt w:val="decimal"/>
      <w:lvlText w:val="%1."/>
      <w:lvlJc w:val="left"/>
      <w:pPr>
        <w:tabs>
          <w:tab w:val="left" w:pos="312"/>
        </w:tabs>
      </w:pPr>
    </w:lvl>
  </w:abstractNum>
  <w:abstractNum w:abstractNumId="1">
    <w:nsid w:val="DBFFADCB"/>
    <w:multiLevelType w:val="singleLevel"/>
    <w:tmpl w:val="DBFFADCB"/>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D6249"/>
    <w:rsid w:val="26F70EA7"/>
    <w:rsid w:val="75DD6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2025-06-30T10:41:00Z</dcterms:created>
  <dc:creator>小树莓</dc:creator>
  <cp:lastModifiedBy>小树莓</cp:lastModifiedBy>
  <dcterms:modified xsi:type="dcterms:W3CDTF">2025-06-30T10:41:50Z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9578E48CF4344CE4976754DED1F655A4_11</vt:lpwstr>
  </property>
  <property fmtid="{D5CDD505-2E9C-101B-9397-08002B2CF9AE}" pid="4" name="KSOTemplateDocerSaveRecord">
    <vt:lpwstr>eyJoZGlkIjoiOTEyNTBhMjk5MWM3MDIwMTFiN2I0NzllM2U0N2ViMWQiLCJ1c2VySWQiOiIxMTI5NDExODI3In0=</vt:lpwstr>
  </property>
</Properties>
</file>