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版本号：【KRDL】K2-250606720250630001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2025年毕业生宿舍粉刷项目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【KRDL】K2-2506067</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2025年毕业生宿舍粉刷项目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【KRDL】K2-2506067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2025年毕业生宿舍粉刷项目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毕业生宿舍粉刷项目，具体包含：1.房间及阳台局部维修、铲除原有乳胶漆，重新刮腻子，乳胶漆喷涂。2.公共区域、走廊原有油漆墙裙拆除，重新刷水性漆墙裙（颜色暂定）。3.毕业生宿舍门环保贴纸翻新。最终以实际工程量结算。最高限价为： 1430524.00元，具体以竞争性谈判文件中要求为准。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采购包1（西北大学2025年毕业生宿舍粉刷项目）：属于专门面向中小企业采购。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1、主体资格：供应商为向采购人提供工程及相应服务的法人或其他组织；</w:t>
      </w:r>
    </w:p>
    <w:p>
      <w:pPr>
        <w:pStyle w:val="null3"/>
      </w:pPr>
      <w:r>
        <w:rPr>
          <w:rFonts w:ascii="仿宋_GB2312" w:hAnsi="仿宋_GB2312" w:cs="仿宋_GB2312" w:eastAsia="仿宋_GB2312"/>
        </w:rPr>
        <w:t>2、信用主体查询：截止至响应文件递交截止时间之前，供应商未被“信用中国”网站列入重点领域严重失信主体名单；未被列入“中国政府采购网（www.ccgp.gov.cn)”政府采购严重违法失信行为记录名单；未在“国家企业信用信息公示系统”列入严重违法失信企业名单（黑名单）信息；</w:t>
      </w:r>
    </w:p>
    <w:p>
      <w:pPr>
        <w:pStyle w:val="null3"/>
      </w:pPr>
      <w:r>
        <w:rPr>
          <w:rFonts w:ascii="仿宋_GB2312" w:hAnsi="仿宋_GB2312" w:cs="仿宋_GB2312" w:eastAsia="仿宋_GB2312"/>
        </w:rPr>
        <w:t>3、供应商资质要求：参加本项目的供应商应具备建设行政主管部门颁发合法有效的建筑装修装饰工程专业承包二级（含）及以上资质，且须具备合法有效的安全生产许可证，并在人员、设备、资金等方面具备相应施工能力且无不良记录；</w:t>
      </w:r>
    </w:p>
    <w:p>
      <w:pPr>
        <w:pStyle w:val="null3"/>
      </w:pPr>
      <w:r>
        <w:rPr>
          <w:rFonts w:ascii="仿宋_GB2312" w:hAnsi="仿宋_GB2312" w:cs="仿宋_GB2312" w:eastAsia="仿宋_GB2312"/>
        </w:rPr>
        <w:t>4、供应商拟派项目经理资质和专业要求：参加本项目的供应商拟派项目经理具备合法有效的建筑工程专业注册建造师二级（含）及以上执业资格及安全生产考核合格证书（安全B证），且在本单位注册且无在建工程；</w:t>
      </w:r>
    </w:p>
    <w:p>
      <w:pPr>
        <w:pStyle w:val="null3"/>
      </w:pPr>
      <w:r>
        <w:rPr>
          <w:rFonts w:ascii="仿宋_GB2312" w:hAnsi="仿宋_GB2312" w:cs="仿宋_GB2312" w:eastAsia="仿宋_GB2312"/>
        </w:rPr>
        <w:t>5、财务会计制度：法人提供会计师事务所出具的完整的2023年度或2024年度经第三方会计事务所审计过的财务报告，或响应截止时间前90天内基本账户银行出具的资信证明。注：①提供财务报告的，内容至少包括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pPr>
        <w:pStyle w:val="null3"/>
      </w:pPr>
      <w:r>
        <w:rPr>
          <w:rFonts w:ascii="仿宋_GB2312" w:hAnsi="仿宋_GB2312" w:cs="仿宋_GB2312" w:eastAsia="仿宋_GB2312"/>
        </w:rPr>
        <w:t>6、税收缴纳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pPr>
        <w:pStyle w:val="null3"/>
      </w:pPr>
      <w:r>
        <w:rPr>
          <w:rFonts w:ascii="仿宋_GB2312" w:hAnsi="仿宋_GB2312" w:cs="仿宋_GB2312" w:eastAsia="仿宋_GB2312"/>
        </w:rPr>
        <w:t>7、社会保障资金缴纳证明：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pPr>
        <w:pStyle w:val="null3"/>
      </w:pPr>
      <w:r>
        <w:rPr>
          <w:rFonts w:ascii="仿宋_GB2312" w:hAnsi="仿宋_GB2312" w:cs="仿宋_GB2312" w:eastAsia="仿宋_GB2312"/>
        </w:rPr>
        <w:t>8、其他要求：供应商及其拟派项目经理须在“陕西省住房和城乡建设厅”官方网站可查询；如供应商为外省进陕企业，还须同时提供“陕西省住房和城乡建设厅”官网企业库外省进陕施工企业信息首页截图；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9、是否面向中、小企业采购：本项目为专门面向中、小企业项目，供应商应为中型企业或小型企业或微型企业。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15日的，采购人或代理机构顺延提交响应文件的截止时间。供应商未重新获取谈判文件或者未按照澄清或者修改后的谈判文件编制响应文件进行响应的，自行承担不利后果。</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 购 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刘昆、赵婉婷、姚瑶、王昭、代光艳、王森、张晨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15829336226、029-89581311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采购包1：1,430,524.00元</w:t>
            </w:r>
          </w:p>
          <w:p>
            <w:pPr>
              <w:pStyle w:val="null3"/>
            </w:pP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采购包1保证金金额：10,002.00元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说明：成交供应商在与采购人签订合同前，须缴纳履约保证金；履约保证金金额为成交金额的5%。待验收合格后凭验收单和缴款收据，履约保证金予以无息退还。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按国家计委颁发的《招标代理服务收费管理暂行办法》（计价格[2002]1980号）和国家发展改革委员会办公厅颁发的《关于招标代理服务收费有关问题的通知》（发改办价格[2003] 857号）的有关规定下浮20%，向采购代理机构一次付清招标代理服务费。备注:在对采购代理服务费或者谈判保证金转账时需备注项目名称+招标代理服务费或投标保证金。</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是否组织潜在供应商踏现场考察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踏勘时间：2025-07-04 10:00:00</w:t>
            </w:r>
          </w:p>
          <w:p>
            <w:pPr>
              <w:pStyle w:val="null3"/>
              <w:ind w:firstLine="975"/>
            </w:pPr>
            <w:r>
              <w:rPr>
                <w:rFonts w:ascii="仿宋_GB2312" w:hAnsi="仿宋_GB2312" w:cs="仿宋_GB2312" w:eastAsia="仿宋_GB2312"/>
              </w:rPr>
              <w:t>踏勘地点：长安校区学生公寓7号楼西侧（公寓管理中心办公室）</w:t>
            </w:r>
          </w:p>
          <w:p>
            <w:pPr>
              <w:pStyle w:val="null3"/>
              <w:ind w:firstLine="975"/>
            </w:pPr>
            <w:r>
              <w:rPr>
                <w:rFonts w:ascii="仿宋_GB2312" w:hAnsi="仿宋_GB2312" w:cs="仿宋_GB2312" w:eastAsia="仿宋_GB2312"/>
              </w:rPr>
              <w:t>联系人：赵工</w:t>
            </w:r>
          </w:p>
          <w:p>
            <w:pPr>
              <w:pStyle w:val="null3"/>
              <w:ind w:firstLine="975"/>
            </w:pPr>
            <w:r>
              <w:rPr>
                <w:rFonts w:ascii="仿宋_GB2312" w:hAnsi="仿宋_GB2312" w:cs="仿宋_GB2312" w:eastAsia="仿宋_GB2312"/>
              </w:rPr>
              <w:t>联系电话号码：15667290283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3"/>
      </w:pPr>
      <w:r>
        <w:rPr>
          <w:rFonts w:ascii="仿宋_GB2312" w:hAnsi="仿宋_GB2312" w:cs="仿宋_GB2312" w:eastAsia="仿宋_GB2312"/>
          <w:sz w:val="24"/>
          <w:b/>
        </w:rPr>
        <w:t>2.3.3答疑会和现场考察</w:t>
      </w:r>
    </w:p>
    <w:p>
      <w:pPr>
        <w:pStyle w:val="null3"/>
        <w:ind w:firstLine="480"/>
      </w:pPr>
      <w:r>
        <w:rPr>
          <w:rFonts w:ascii="仿宋_GB2312" w:hAnsi="仿宋_GB2312" w:cs="仿宋_GB2312" w:eastAsia="仿宋_GB2312"/>
        </w:rPr>
        <w:t xml:space="preserve"> 一、采购人、代理机构认为有必要，将在谈判文件提供期限截止时间后至响应文件提交截止时间前，组织已获取谈判文件的潜在供应商现场考察或者召开答疑会。</w:t>
      </w:r>
    </w:p>
    <w:p>
      <w:pPr>
        <w:pStyle w:val="null3"/>
        <w:ind w:firstLine="480"/>
      </w:pPr>
      <w:r>
        <w:rPr>
          <w:rFonts w:ascii="仿宋_GB2312" w:hAnsi="仿宋_GB2312" w:cs="仿宋_GB2312" w:eastAsia="仿宋_GB2312"/>
        </w:rPr>
        <w:t xml:space="preserve"> 二、采购人、代理机构组织现场考察或者召开答疑会的，将通过项目电子化交易系统以书面形式通知所有按照规定获取了谈判文件的潜在供应商。供应商接到通知后，不按照要求参加现场考察或者答疑会的，视同放弃参加现场考察或者答疑的权利，采购人、代理机构不再对该供应商重新组织，但也不会以此限制供应商提交响应文件或者以此将供应商响应文件直接作为无效处理。</w:t>
      </w:r>
    </w:p>
    <w:p>
      <w:pPr>
        <w:pStyle w:val="null3"/>
        <w:ind w:firstLine="480"/>
      </w:pPr>
      <w:r>
        <w:rPr>
          <w:rFonts w:ascii="仿宋_GB2312" w:hAnsi="仿宋_GB2312" w:cs="仿宋_GB2312" w:eastAsia="仿宋_GB2312"/>
        </w:rPr>
        <w:t>三、供应商考察现场或者参加答疑会所发生的一切费用由供应商自己承担。</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2.4.8响应文件有效期</w:t>
      </w:r>
    </w:p>
    <w:p>
      <w:pPr>
        <w:pStyle w:val="null3"/>
        <w:ind w:firstLine="480"/>
        <w:jc w:val="left"/>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二、供应商应按照客户端操作要求，对应谈判文件的每项实质性要求，逐一进行响应；未逐一进行响应或者响应内容不符合谈判文件对应项的要求的，其响应文件作无效处理。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三、供应商完成响应文件编制后，应按照谈判文件第一章明确的签章要求，使用互认的证书及签章对响应文件进行电子签章和加密。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二、成交供应商转包的，将依法追究法律责任。</w:t>
      </w:r>
    </w:p>
    <w:p>
      <w:pPr>
        <w:pStyle w:val="null3"/>
        <w:outlineLvl w:val="3"/>
      </w:pPr>
      <w:r>
        <w:rPr>
          <w:rFonts w:ascii="仿宋_GB2312" w:hAnsi="仿宋_GB2312" w:cs="仿宋_GB2312" w:eastAsia="仿宋_GB2312"/>
          <w:sz w:val="24"/>
          <w:b/>
        </w:rPr>
        <w:t>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采购人自政府采购合同签订（双方当事人均已完成盖章）之日起7个工作日内，将本项目采购合同通过政府采购平台进行备案。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ind w:firstLine="480"/>
      </w:pPr>
      <w:r>
        <w:rPr>
          <w:rFonts w:ascii="仿宋_GB2312" w:hAnsi="仿宋_GB2312" w:cs="仿宋_GB2312" w:eastAsia="仿宋_GB2312"/>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ind w:firstLine="480"/>
        <w:jc w:val="left"/>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 xml:space="preserve"> 工程竣工经验收合格后，方可交付使用；未经验收或者验收不合格的，不得交付使用。</w:t>
      </w:r>
    </w:p>
    <w:p>
      <w:pPr>
        <w:pStyle w:val="null3"/>
        <w:ind w:firstLine="480"/>
        <w:jc w:val="left"/>
      </w:pPr>
      <w:r>
        <w:rPr>
          <w:rFonts w:ascii="仿宋_GB2312" w:hAnsi="仿宋_GB2312" w:cs="仿宋_GB2312" w:eastAsia="仿宋_GB2312"/>
        </w:rPr>
        <w:t xml:space="preserve"> 三、验收结果合格的，采购人应向成交供应商出具履约验收报告，成交供应商凭验收报告办理相关手续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联系人：刘昆、赵婉婷</w:t>
      </w:r>
    </w:p>
    <w:p>
      <w:pPr>
        <w:pStyle w:val="null3"/>
      </w:pPr>
      <w:r>
        <w:rPr>
          <w:rFonts w:ascii="仿宋_GB2312" w:hAnsi="仿宋_GB2312" w:cs="仿宋_GB2312" w:eastAsia="仿宋_GB2312"/>
        </w:rPr>
        <w:t>联系电话：15829336226、029-89581311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标的名称：2025年毕业生宿舍粉刷项目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粉刷</w:t>
            </w:r>
            <w:r>
              <w:rPr>
                <w:rFonts w:ascii="仿宋_GB2312" w:hAnsi="仿宋_GB2312" w:cs="仿宋_GB2312" w:eastAsia="仿宋_GB2312"/>
                <w:sz w:val="24"/>
              </w:rPr>
              <w:t>技术参数要求：</w:t>
            </w:r>
          </w:p>
          <w:p>
            <w:pPr>
              <w:pStyle w:val="null3"/>
            </w:pPr>
            <w:r>
              <w:rPr>
                <w:rFonts w:ascii="仿宋_GB2312" w:hAnsi="仿宋_GB2312" w:cs="仿宋_GB2312" w:eastAsia="仿宋_GB2312"/>
                <w:sz w:val="24"/>
              </w:rPr>
              <w:t>涂料成分应使用环保、无毒或低毒的原料制成，不应含有对人体和环境有害的物质。</w:t>
            </w:r>
          </w:p>
          <w:p>
            <w:pPr>
              <w:pStyle w:val="null3"/>
            </w:pPr>
            <w:r>
              <w:rPr>
                <w:rFonts w:ascii="仿宋_GB2312" w:hAnsi="仿宋_GB2312" w:cs="仿宋_GB2312" w:eastAsia="仿宋_GB2312"/>
                <w:sz w:val="24"/>
              </w:rPr>
              <w:t>VOC含量≤80g/L、腻子≤10g/kg。甲醛含量＜50mg/kg。苯系物总和含量≤100mg/kg。</w:t>
            </w:r>
          </w:p>
          <w:p>
            <w:pPr>
              <w:pStyle w:val="null3"/>
            </w:pPr>
            <w:r>
              <w:rPr>
                <w:rFonts w:ascii="仿宋_GB2312" w:hAnsi="仿宋_GB2312" w:cs="仿宋_GB2312" w:eastAsia="仿宋_GB2312"/>
                <w:sz w:val="24"/>
              </w:rPr>
              <w:t>公共区域墙裙使用水性漆的技术参数：</w:t>
            </w:r>
          </w:p>
          <w:p>
            <w:pPr>
              <w:pStyle w:val="null3"/>
            </w:pPr>
            <w:r>
              <w:rPr>
                <w:rFonts w:ascii="仿宋_GB2312" w:hAnsi="仿宋_GB2312" w:cs="仿宋_GB2312" w:eastAsia="仿宋_GB2312"/>
                <w:sz w:val="24"/>
              </w:rPr>
              <w:t>VOC含量：≤50g/L（符合GB 18582-2020国家标准，低挥发，保障室内空气质量）。</w:t>
            </w:r>
          </w:p>
          <w:p>
            <w:pPr>
              <w:pStyle w:val="null3"/>
            </w:pPr>
            <w:r>
              <w:rPr>
                <w:rFonts w:ascii="仿宋_GB2312" w:hAnsi="仿宋_GB2312" w:cs="仿宋_GB2312" w:eastAsia="仿宋_GB2312"/>
                <w:sz w:val="24"/>
              </w:rPr>
              <w:t>甲醛含量：</w:t>
            </w:r>
            <w:r>
              <w:rPr>
                <w:rFonts w:ascii="仿宋_GB2312" w:hAnsi="仿宋_GB2312" w:cs="仿宋_GB2312" w:eastAsia="仿宋_GB2312"/>
                <w:sz w:val="24"/>
              </w:rPr>
              <w:t>≤5mg/kg，无苯系物、重金属等有害物质，保护学生健康。</w:t>
            </w:r>
          </w:p>
          <w:p>
            <w:pPr>
              <w:pStyle w:val="null3"/>
            </w:pPr>
            <w:r>
              <w:rPr>
                <w:rFonts w:ascii="仿宋_GB2312" w:hAnsi="仿宋_GB2312" w:cs="仿宋_GB2312" w:eastAsia="仿宋_GB2312"/>
                <w:sz w:val="24"/>
              </w:rPr>
              <w:t>防火等级：达到</w:t>
            </w:r>
            <w:r>
              <w:rPr>
                <w:rFonts w:ascii="仿宋_GB2312" w:hAnsi="仿宋_GB2312" w:cs="仿宋_GB2312" w:eastAsia="仿宋_GB2312"/>
                <w:sz w:val="24"/>
              </w:rPr>
              <w:t>B1级（难燃级），降低火灾风险。</w:t>
            </w:r>
          </w:p>
          <w:p>
            <w:pPr>
              <w:pStyle w:val="null3"/>
            </w:pPr>
            <w:r>
              <w:rPr>
                <w:rFonts w:ascii="仿宋_GB2312" w:hAnsi="仿宋_GB2312" w:cs="仿宋_GB2312" w:eastAsia="仿宋_GB2312"/>
                <w:sz w:val="24"/>
                <w:b/>
              </w:rPr>
              <w:t>备注：须提供符合标准的检测报告或其他相关证明材料。</w:t>
            </w:r>
          </w:p>
          <w:p>
            <w:pPr>
              <w:pStyle w:val="null3"/>
            </w:pPr>
            <w:r>
              <w:rPr>
                <w:rFonts w:ascii="仿宋_GB2312" w:hAnsi="仿宋_GB2312" w:cs="仿宋_GB2312" w:eastAsia="仿宋_GB2312"/>
                <w:sz w:val="24"/>
              </w:rPr>
              <w:t>施工范围及工作内容</w:t>
            </w:r>
            <w:r>
              <w:rPr>
                <w:rFonts w:ascii="仿宋_GB2312" w:hAnsi="仿宋_GB2312" w:cs="仿宋_GB2312" w:eastAsia="仿宋_GB2312"/>
                <w:sz w:val="24"/>
              </w:rPr>
              <w:t>：</w:t>
            </w:r>
          </w:p>
          <w:p>
            <w:pPr>
              <w:pStyle w:val="null3"/>
            </w:pPr>
            <w:r>
              <w:rPr>
                <w:rFonts w:ascii="仿宋_GB2312" w:hAnsi="仿宋_GB2312" w:cs="仿宋_GB2312" w:eastAsia="仿宋_GB2312"/>
                <w:sz w:val="24"/>
              </w:rPr>
              <w:t>1.房间及阳台局部维修、铲除原有乳胶漆，重新刮腻子，乳胶漆喷涂面积约66191平方米。</w:t>
            </w:r>
          </w:p>
          <w:p>
            <w:pPr>
              <w:pStyle w:val="null3"/>
            </w:pPr>
            <w:r>
              <w:rPr>
                <w:rFonts w:ascii="仿宋_GB2312" w:hAnsi="仿宋_GB2312" w:cs="仿宋_GB2312" w:eastAsia="仿宋_GB2312"/>
                <w:sz w:val="24"/>
              </w:rPr>
              <w:t>2.公共区域、走廊原有油漆墙裙铲除，重新刷水性漆墙裙（颜色暂定）面积约17676平方米。</w:t>
            </w:r>
          </w:p>
          <w:p>
            <w:pPr>
              <w:pStyle w:val="null3"/>
            </w:pPr>
            <w:r>
              <w:rPr>
                <w:rFonts w:ascii="仿宋_GB2312" w:hAnsi="仿宋_GB2312" w:cs="仿宋_GB2312" w:eastAsia="仿宋_GB2312"/>
                <w:sz w:val="24"/>
              </w:rPr>
              <w:t>3.毕业生宿舍门环保贴纸翻新533个。</w:t>
            </w:r>
          </w:p>
          <w:p>
            <w:pPr>
              <w:pStyle w:val="null3"/>
            </w:pPr>
            <w:r>
              <w:rPr>
                <w:rFonts w:ascii="仿宋_GB2312" w:hAnsi="仿宋_GB2312" w:cs="仿宋_GB2312" w:eastAsia="仿宋_GB2312"/>
                <w:sz w:val="24"/>
              </w:rPr>
              <w:t>最终工程量以实际施工为准。</w:t>
            </w:r>
          </w:p>
          <w:p>
            <w:pPr>
              <w:pStyle w:val="null3"/>
            </w:pPr>
            <w:r>
              <w:rPr>
                <w:rFonts w:ascii="仿宋_GB2312" w:hAnsi="仿宋_GB2312" w:cs="仿宋_GB2312" w:eastAsia="仿宋_GB2312"/>
                <w:sz w:val="24"/>
              </w:rPr>
              <w:t>实施要求：</w:t>
            </w:r>
          </w:p>
          <w:p>
            <w:pPr>
              <w:pStyle w:val="null3"/>
            </w:pPr>
            <w:r>
              <w:rPr>
                <w:rFonts w:ascii="仿宋_GB2312" w:hAnsi="仿宋_GB2312" w:cs="仿宋_GB2312" w:eastAsia="仿宋_GB2312"/>
                <w:sz w:val="24"/>
              </w:rPr>
              <w:t>1.所选材料必须质量可靠，进货渠道正常，符合国家相关标准，满足学校要求。工程符合国家有关规范，确保工程质量合格。工程质保期按国家行业标准规定执行。</w:t>
            </w:r>
          </w:p>
          <w:p>
            <w:pPr>
              <w:pStyle w:val="null3"/>
            </w:pPr>
            <w:r>
              <w:rPr>
                <w:rFonts w:ascii="仿宋_GB2312" w:hAnsi="仿宋_GB2312" w:cs="仿宋_GB2312" w:eastAsia="仿宋_GB2312"/>
                <w:sz w:val="24"/>
              </w:rPr>
              <w:t>2.承包人必须自行施工，不得转包、分包。承包人对施工工程中的人员、财物及第三方安全等承担全部责任，如出现人员、财产或第三方安全问题，产生的所有费用及法律后果由承包人承担。</w:t>
            </w:r>
          </w:p>
          <w:p>
            <w:pPr>
              <w:pStyle w:val="null3"/>
            </w:pPr>
            <w:r>
              <w:rPr>
                <w:rFonts w:ascii="仿宋_GB2312" w:hAnsi="仿宋_GB2312" w:cs="仿宋_GB2312" w:eastAsia="仿宋_GB2312"/>
                <w:sz w:val="24"/>
              </w:rPr>
              <w:t>3.施工结束后，由承包人提供符合相关标准的空气质量检测报告。</w:t>
            </w:r>
          </w:p>
          <w:p>
            <w:pPr>
              <w:pStyle w:val="null3"/>
            </w:pPr>
            <w:r>
              <w:rPr>
                <w:rFonts w:ascii="仿宋_GB2312" w:hAnsi="仿宋_GB2312" w:cs="仿宋_GB2312" w:eastAsia="仿宋_GB2312"/>
                <w:sz w:val="24"/>
              </w:rPr>
              <w:t>4.时限要求：务必于2025年8月15日前完成施工并打扫卫生，确保2025级新生顺利入住。</w:t>
            </w:r>
          </w:p>
          <w:p>
            <w:pPr>
              <w:pStyle w:val="null3"/>
            </w:pPr>
            <w:r>
              <w:rPr>
                <w:rFonts w:ascii="仿宋_GB2312" w:hAnsi="仿宋_GB2312" w:cs="仿宋_GB2312" w:eastAsia="仿宋_GB2312"/>
                <w:sz w:val="24"/>
              </w:rPr>
              <w:t>环保要求：优先采购：</w:t>
            </w:r>
            <w:r>
              <w:rPr>
                <w:rFonts w:ascii="仿宋_GB2312" w:hAnsi="仿宋_GB2312" w:cs="仿宋_GB2312" w:eastAsia="仿宋_GB2312"/>
                <w:sz w:val="24"/>
              </w:rPr>
              <w:t>A100602 墙面涂料：A10060202 合成树脂乳液内墙涂料、A10060203 合成树脂乳液外墙涂料、A10060299 其他墙面涂料</w:t>
            </w:r>
          </w:p>
          <w:p>
            <w:pPr>
              <w:pStyle w:val="null3"/>
              <w:jc w:val="both"/>
            </w:pPr>
            <w:r>
              <w:rPr>
                <w:rFonts w:ascii="仿宋_GB2312" w:hAnsi="仿宋_GB2312" w:cs="仿宋_GB2312" w:eastAsia="仿宋_GB2312"/>
                <w:sz w:val="24"/>
              </w:rPr>
              <w:t>具体要求：由承包人提供符合相关标准的空气质量检测报告。</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符合国家相关标准，满足学校要求。工程符合国家有关规范，确保工程质量合格。工程质保期按国家行业标准规定执行。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验收合格后24月。响应时效：即时响应（包括电话响应）；电话响应无法解决2小时内到达现场。修复时间4小时内解决；如4小时内无法修复，应提供相应解决方案。</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1.对于不允许偏离的实质性要求和条件，采购人或者代理机构应当在谈判文件中规定，并以醒目的方式标明。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2.除相关法律或行政法规或规章要求供应商在响应或谈判阶段提供检测报告的，不得要求供应商在响应、谈判阶段提供检测报告，如确实需要检测报告，可要求供应商承诺在签订合同阶段或项目实施阶段提供。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1.工期：自合同签订后20日内。 2.施工地点：西北大学长安校区及太白校区指定地点。 3.本项目付款方式为：本项目无预付款，工程竣工并达到验收标准后付至合同金额的80%；待学校审计后支付至审定金额的100%。但前期支付金额超过审定金额的成交人应当退还。不足审定金额的，采购人可以补足。 4.违约责任：中标/成交供应商所交付工程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至响应文件递交截止时间之前，供应商未被“信用中国”网站列入重点领域严重失信主体名单；未被列入“中国政府采购网（www.ccgp.gov.cn)”政府采购严重违法失信行为记录名单；未在“国家企业信用信息公示系统”列入严重违法失信企业名单（黑名单）信息；</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参加本项目的供应商应具备建设行政主管部门颁发合法有效的建筑装修装饰工程专业承包二级（含）及以上资质，且须具备合法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供应商拟派项目经理资质和专业要求</w:t>
            </w:r>
          </w:p>
        </w:tc>
        <w:tc>
          <w:tcPr>
            <w:tcW w:type="dxa" w:w="3322"/>
          </w:tcPr>
          <w:p>
            <w:pPr>
              <w:pStyle w:val="null3"/>
            </w:pPr>
            <w:r>
              <w:rPr>
                <w:rFonts w:ascii="仿宋_GB2312" w:hAnsi="仿宋_GB2312" w:cs="仿宋_GB2312" w:eastAsia="仿宋_GB2312"/>
              </w:rPr>
              <w:t>参加本项目的供应商拟派项目经理具备合法有效的建筑工程专业注册建造师二级（含）及以上执业资格及安全生产考核合格证书（安全B证），且在本单位注册且无在建工程；</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财务会计制度</w:t>
            </w:r>
          </w:p>
        </w:tc>
        <w:tc>
          <w:tcPr>
            <w:tcW w:type="dxa" w:w="3322"/>
          </w:tcPr>
          <w:p>
            <w:pPr>
              <w:pStyle w:val="null3"/>
            </w:pPr>
            <w:r>
              <w:rPr>
                <w:rFonts w:ascii="仿宋_GB2312" w:hAnsi="仿宋_GB2312" w:cs="仿宋_GB2312" w:eastAsia="仿宋_GB2312"/>
              </w:rPr>
              <w:t>法人提供会计师事务所出具的完整的2023年度或2024年度经第三方会计事务所审计过的财务报告，或响应截止时间前90天内基本账户银行出具的资信证明。注：①提供财务报告的，内容至少包括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供应商及其拟派项目经理须在“陕西省住房和城乡建设厅”官方网站可查询；如供应商为外省进陕企业，还须同时提供“陕西省住房和城乡建设厅”官网企业库外省进陕施工企业信息首页截图；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本项目为专门面向中、小企业项目，供应商应为中型企业或小型企业或微型企业。</w:t>
            </w:r>
          </w:p>
        </w:tc>
        <w:tc>
          <w:tcPr>
            <w:tcW w:type="dxa" w:w="1661"/>
          </w:tcPr>
          <w:p>
            <w:pPr>
              <w:pStyle w:val="null3"/>
            </w:pPr>
            <w:r>
              <w:rPr>
                <w:rFonts w:ascii="仿宋_GB2312" w:hAnsi="仿宋_GB2312" w:cs="仿宋_GB2312" w:eastAsia="仿宋_GB2312"/>
              </w:rPr>
              <w:t>供应商应提交的资格证明材料.docx</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ind w:firstLine="480"/>
      </w:pPr>
      <w:r>
        <w:rPr>
          <w:rFonts w:ascii="仿宋_GB2312" w:hAnsi="仿宋_GB2312" w:cs="仿宋_GB2312" w:eastAsia="仿宋_GB2312"/>
        </w:rPr>
        <w:t>注：工程量清单不属于谈判过程中可以实质性变动的内容。</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三、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四、谈判小组按照谈判文件规定的谈判程序、评审方法和标准进行评审，并独立履行下列职责：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（一）熟悉和理解谈判文件，确定谈判文件内容是否违反国家有关强制性规定或者谈判文件存在歧义、重大缺陷；</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一、谈判开始前，谈判小组对供应商首次提交的响应文件（包括报价）进行审查，审查内容为谈判文件不允许实质性变动的实质性要求，不符合实质性要求或应当作无效响应处理的，应当作无效响应处理。</w:t>
      </w:r>
    </w:p>
    <w:p>
      <w:pPr>
        <w:pStyle w:val="null3"/>
        <w:ind w:firstLine="480"/>
      </w:pPr>
      <w:r>
        <w:rPr>
          <w:rFonts w:ascii="仿宋_GB2312" w:hAnsi="仿宋_GB2312" w:cs="仿宋_GB2312" w:eastAsia="仿宋_GB2312"/>
        </w:rPr>
        <w:t>二、谈判小组对供应商已标价工程量清单进行算术性复核，如果出现下列不一致的，按以下原则进行修正：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（1）报价大写金额和小写金额不一致的，以大写金额为准。但大写金额文字存在错误的，应当先对大写金额的文字错误进行澄清、说明或者更正，再行修正。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2）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谈判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四、谈判小组对所有响应文件进行审查后，确定参加谈判的供应商名单。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谈判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2.供应商通过项目电子化交易系统在谈判小组要求的合理时间内提交说明，否则无效。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与营业执照、资质证书、安全生产许可证一致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供应商应提交的资格证明材料.docx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应商需在项目电子化交易系统中按要求填写《响应函》、《报价函》完成承诺并进行电子签章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供应商应提交的资格证明材料.docx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供应商需在项目电子化交易系统中按要求填写《响应函》、《报价函》完成承诺并进行电子签章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供应商需在项目电子化交易系统中按要求填写《响应函》、《报价函》完成承诺并进行电子签章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响应文件封面 已标价工程量清单 项目管理机构组成表 报价函 技术服务合同条款及其他商务要求应答表 标的清单 供应商类似项目业绩一览表 响应函 主要人员简历表 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供应商需在项目电子化交易系统中按要求填写《工程量清单》完成承诺并进行电子签章</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 xml:space="preserve"> 一、谈判小组所有成员集中与单一供应商分别进行一轮或多轮谈判，并给予所有参加谈判的供应商平等的谈判机会。谈判顺序由谈判小组组长以在线抽签的方式确定。谈判过程中，谈判小组可以根据谈判情况调整谈判轮次。</w:t>
      </w:r>
    </w:p>
    <w:p>
      <w:pPr>
        <w:pStyle w:val="null3"/>
        <w:ind w:firstLine="480"/>
      </w:pPr>
      <w:r>
        <w:rPr>
          <w:rFonts w:ascii="仿宋_GB2312" w:hAnsi="仿宋_GB2312" w:cs="仿宋_GB2312" w:eastAsia="仿宋_GB2312"/>
        </w:rPr>
        <w:t>二、每轮谈判开始前，谈判小组应根据谈判文件的规定，并结合各供应商的响应文件拟定谈判内容。</w:t>
      </w:r>
    </w:p>
    <w:p>
      <w:pPr>
        <w:pStyle w:val="null3"/>
        <w:ind w:firstLine="480"/>
      </w:pPr>
      <w:r>
        <w:rPr>
          <w:rFonts w:ascii="仿宋_GB2312" w:hAnsi="仿宋_GB2312" w:cs="仿宋_GB2312" w:eastAsia="仿宋_GB2312"/>
        </w:rPr>
        <w:t xml:space="preserve"> 三、在谈判过程中，谈判小组在获得采购人代表确认的前提下，可以根据谈判文件第三章、第五章规定的可实质性变动内容和谈判情况实质性变动谈判文件的技术、服务要求以及合同草案条款，但不得变动谈判文件中的其他内容。</w:t>
      </w:r>
    </w:p>
    <w:p>
      <w:pPr>
        <w:pStyle w:val="null3"/>
        <w:ind w:firstLine="480"/>
      </w:pPr>
      <w:r>
        <w:rPr>
          <w:rFonts w:ascii="仿宋_GB2312" w:hAnsi="仿宋_GB2312" w:cs="仿宋_GB2312" w:eastAsia="仿宋_GB2312"/>
        </w:rPr>
        <w:t xml:space="preserve"> 四、对谈判文件作出的实质性变动是谈判文件的有效组成部分，谈判小组应当及时以书面形式同时通知所有参加谈判的供应商。</w:t>
      </w:r>
    </w:p>
    <w:p>
      <w:pPr>
        <w:pStyle w:val="null3"/>
        <w:ind w:firstLine="480"/>
      </w:pPr>
      <w:r>
        <w:rPr>
          <w:rFonts w:ascii="仿宋_GB2312" w:hAnsi="仿宋_GB2312" w:cs="仿宋_GB2312" w:eastAsia="仿宋_GB2312"/>
        </w:rPr>
        <w:t xml:space="preserve"> 五、谈判过程中，谈判文件变动的，供应商应当按照谈判文件的变动情况和谈判小组的要求就谈判文件变动部分提交书面响应材料，并作为响应文件的组成部分。</w:t>
      </w:r>
    </w:p>
    <w:p>
      <w:pPr>
        <w:pStyle w:val="null3"/>
        <w:ind w:firstLine="480"/>
      </w:pPr>
      <w:r>
        <w:rPr>
          <w:rFonts w:ascii="仿宋_GB2312" w:hAnsi="仿宋_GB2312" w:cs="仿宋_GB2312" w:eastAsia="仿宋_GB2312"/>
        </w:rPr>
        <w:t>六、经最终谈判后，响应文件仍有下列情况之一的，应按照无效响应文件处理：</w:t>
      </w:r>
    </w:p>
    <w:p>
      <w:pPr>
        <w:pStyle w:val="null3"/>
        <w:ind w:firstLine="480"/>
      </w:pPr>
      <w:r>
        <w:rPr>
          <w:rFonts w:ascii="仿宋_GB2312" w:hAnsi="仿宋_GB2312" w:cs="仿宋_GB2312" w:eastAsia="仿宋_GB2312"/>
        </w:rPr>
        <w:t>（1）响应文件仍不能实质响应谈判文件的实质性要求的；</w:t>
      </w:r>
    </w:p>
    <w:p>
      <w:pPr>
        <w:pStyle w:val="null3"/>
        <w:ind w:firstLine="480"/>
      </w:pPr>
      <w:r>
        <w:rPr>
          <w:rFonts w:ascii="仿宋_GB2312" w:hAnsi="仿宋_GB2312" w:cs="仿宋_GB2312" w:eastAsia="仿宋_GB2312"/>
        </w:rPr>
        <w:t>（2）响应文件中仍有谈判文件规定的其他无效响应情形的。</w:t>
      </w:r>
    </w:p>
    <w:p>
      <w:pPr>
        <w:pStyle w:val="null3"/>
        <w:ind w:firstLine="480"/>
      </w:pPr>
      <w:r>
        <w:rPr>
          <w:rFonts w:ascii="仿宋_GB2312" w:hAnsi="仿宋_GB2312" w:cs="仿宋_GB2312" w:eastAsia="仿宋_GB2312"/>
        </w:rPr>
        <w:t>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十、谈判过程中，谈判小组发现或者知晓供应商存在违法行为的，应当在谈判情况记录表中予以注明，并向本级财政部门报告，依法应将该供应商响应文件作无效处理的，应当作无效处理。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三、供应商在未提高响应文件中承诺的标准情况下，其最后报价不得高于对该项目之前的报价，否则，谈判小组应当对其响应文件作无效处理，并通过项目电子化交易系统告知供应商，说明理由。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七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6.3.6解释、澄清有关问题</w:t>
      </w:r>
    </w:p>
    <w:p>
      <w:pPr>
        <w:pStyle w:val="null3"/>
        <w:ind w:firstLine="480"/>
      </w:pPr>
      <w:r>
        <w:rPr>
          <w:rFonts w:ascii="仿宋_GB2312" w:hAnsi="仿宋_GB2312" w:cs="仿宋_GB2312" w:eastAsia="仿宋_GB2312"/>
        </w:rPr>
        <w:t xml:space="preserve"> 一、评审过程中，谈判小组认为谈判文件有关事项表述不明确或需要说明的，可以提请代理机构书面解释。代理机构的解释不得改变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谈判小组应当要求供应商作出必要的澄清、说明或者更正，并给予供应商必要的反馈时间。供应商应当按谈判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谈判文件变为响应谈判文件的条件。下列内容不得澄清：</w:t>
      </w:r>
    </w:p>
    <w:p>
      <w:pPr>
        <w:pStyle w:val="null3"/>
        <w:ind w:firstLine="480"/>
      </w:pPr>
      <w:r>
        <w:rPr>
          <w:rFonts w:ascii="仿宋_GB2312" w:hAnsi="仿宋_GB2312" w:cs="仿宋_GB2312" w:eastAsia="仿宋_GB2312"/>
        </w:rPr>
        <w:t>（一）供应商响应文件中不响应谈判文件规定的技术参数指标和商务应答；</w:t>
      </w:r>
    </w:p>
    <w:p>
      <w:pPr>
        <w:pStyle w:val="null3"/>
        <w:ind w:firstLine="480"/>
      </w:pPr>
      <w:r>
        <w:rPr>
          <w:rFonts w:ascii="仿宋_GB2312" w:hAnsi="仿宋_GB2312" w:cs="仿宋_GB2312" w:eastAsia="仿宋_GB2312"/>
        </w:rPr>
        <w:t>（二）供应商响应文件中未提供的证明其是否符合谈判文件资格、符合性规定要求的相关材料。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五、代理机构宣布评审结束前，供应商应通过项目电子化交易系统随时关注评审消息提示，及时响应谈判小组发出的澄清、说明或者更正要求。供应商未能及时响应的，自行承担不利后果。</w:t>
      </w:r>
    </w:p>
    <w:p>
      <w:pPr>
        <w:pStyle w:val="null3"/>
        <w:ind w:firstLine="480"/>
      </w:pPr>
      <w:r>
        <w:rPr>
          <w:rFonts w:ascii="仿宋_GB2312" w:hAnsi="仿宋_GB2312" w:cs="仿宋_GB2312" w:eastAsia="仿宋_GB2312"/>
        </w:rPr>
        <w:t>六、谈判小组应当积极履行澄清、说明或者更正的职责，不得滥用权力。</w:t>
      </w:r>
    </w:p>
    <w:p>
      <w:pPr>
        <w:pStyle w:val="null3"/>
        <w:outlineLvl w:val="3"/>
      </w:pPr>
      <w:r>
        <w:rPr>
          <w:rFonts w:ascii="仿宋_GB2312" w:hAnsi="仿宋_GB2312" w:cs="仿宋_GB2312" w:eastAsia="仿宋_GB2312"/>
          <w:sz w:val="24"/>
          <w:b/>
        </w:rPr>
        <w:t>6.3.7谈判小组复核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jc w:val="left"/>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jc w:val="left"/>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谈判小组复核后，应当从质量和服务均能满足采购文件实质性响应要求的供应商中，按照最后报价由低到高顺序推荐如下家数成交候选供应商，并编写谈判报告。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6.3.9采购组织单位现场复核评审结果</w:t>
      </w:r>
    </w:p>
    <w:p>
      <w:pPr>
        <w:pStyle w:val="null3"/>
        <w:ind w:firstLine="480"/>
      </w:pPr>
      <w:r>
        <w:rPr>
          <w:rFonts w:ascii="仿宋_GB2312" w:hAnsi="仿宋_GB2312" w:cs="仿宋_GB2312" w:eastAsia="仿宋_GB2312"/>
        </w:rPr>
        <w:t xml:space="preserve"> 一、推荐成交候选供应商后，谈判小组拟出具谈判报告前，代理机构应当组织2名以上的本单位工作人员，在采购现场监督人员的监督之下，依据有关的法律制度和谈判文件对评审结果进行复核，出具复核报告，存在价格计算错误的，代理机构应当根据情况通过项目电子化交易系统建议谈判小组现场修改评审结果。由谈判小组自主决定是否采纳代理机构的建议并通过项目电子化交易系统确认，并承担独立评审责任。</w:t>
      </w:r>
    </w:p>
    <w:p>
      <w:pPr>
        <w:pStyle w:val="null3"/>
        <w:ind w:firstLine="480"/>
      </w:pPr>
      <w:r>
        <w:rPr>
          <w:rFonts w:ascii="仿宋_GB2312" w:hAnsi="仿宋_GB2312" w:cs="仿宋_GB2312" w:eastAsia="仿宋_GB2312"/>
        </w:rPr>
        <w:t xml:space="preserve"> 二、谈判小组采纳代理机构建议的，应当按照规定现场通过项目电子化交易系统修改评审结果或者重新评审，并在谈判报告中详细记载有关事宜；不采纳代理 构建议的，应当说明理由。代理机构建议未被谈判小组采纳的，应当接照规定程序要求继续组织实施采购活动，不得擅自中止采购活动。代理机构认为谈判小组评审结果不合法的，应当书面报告采购项目同级财政部门。</w:t>
      </w:r>
    </w:p>
    <w:p>
      <w:pPr>
        <w:pStyle w:val="null3"/>
        <w:ind w:firstLine="480"/>
      </w:pPr>
      <w:r>
        <w:rPr>
          <w:rFonts w:ascii="仿宋_GB2312" w:hAnsi="仿宋_GB2312" w:cs="仿宋_GB2312" w:eastAsia="仿宋_GB2312"/>
        </w:rPr>
        <w:t>三、代理机构复核过程中，谈判小组成员不得离开评审现场。</w:t>
      </w:r>
    </w:p>
    <w:p>
      <w:pPr>
        <w:pStyle w:val="null3"/>
        <w:outlineLvl w:val="3"/>
      </w:pPr>
      <w:r>
        <w:rPr>
          <w:rFonts w:ascii="仿宋_GB2312" w:hAnsi="仿宋_GB2312" w:cs="仿宋_GB2312" w:eastAsia="仿宋_GB2312"/>
          <w:sz w:val="24"/>
          <w:b/>
        </w:rPr>
        <w:t>6.3.10编写谈判报告</w:t>
      </w:r>
    </w:p>
    <w:p>
      <w:pPr>
        <w:pStyle w:val="null3"/>
        <w:ind w:firstLine="480"/>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pPr>
      <w:r>
        <w:rPr>
          <w:rFonts w:ascii="仿宋_GB2312" w:hAnsi="仿宋_GB2312" w:cs="仿宋_GB2312" w:eastAsia="仿宋_GB2312"/>
        </w:rPr>
        <w:t>（1）邀请供应商参加采购活动的具体方式和相关情况，以及参加采购活动的供应商名单；</w:t>
      </w:r>
    </w:p>
    <w:p>
      <w:pPr>
        <w:pStyle w:val="null3"/>
        <w:ind w:firstLine="480"/>
      </w:pPr>
      <w:r>
        <w:rPr>
          <w:rFonts w:ascii="仿宋_GB2312" w:hAnsi="仿宋_GB2312" w:cs="仿宋_GB2312" w:eastAsia="仿宋_GB2312"/>
        </w:rPr>
        <w:t>（2）评审日期和地点，谈判小组成员名单；</w:t>
      </w:r>
    </w:p>
    <w:p>
      <w:pPr>
        <w:pStyle w:val="null3"/>
        <w:ind w:firstLine="480"/>
      </w:pPr>
      <w:r>
        <w:rPr>
          <w:rFonts w:ascii="仿宋_GB2312" w:hAnsi="仿宋_GB2312" w:cs="仿宋_GB2312" w:eastAsia="仿宋_GB2312"/>
        </w:rPr>
        <w:t>（3）评审情况记录和说明，包括供应商响应文件审查情况、谈判情况、报价情况等；</w:t>
      </w:r>
    </w:p>
    <w:p>
      <w:pPr>
        <w:pStyle w:val="null3"/>
        <w:ind w:firstLine="480"/>
      </w:pPr>
      <w:r>
        <w:rPr>
          <w:rFonts w:ascii="仿宋_GB2312" w:hAnsi="仿宋_GB2312" w:cs="仿宋_GB2312" w:eastAsia="仿宋_GB2312"/>
        </w:rPr>
        <w:t>（4）推荐的成交候选人的名单及理由。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书面说明其不同意见和理由的，视为同意谈判报告。</w:t>
      </w:r>
    </w:p>
    <w:p>
      <w:pPr>
        <w:pStyle w:val="null3"/>
        <w:outlineLvl w:val="3"/>
      </w:pPr>
      <w:r>
        <w:rPr>
          <w:rFonts w:ascii="仿宋_GB2312" w:hAnsi="仿宋_GB2312" w:cs="仿宋_GB2312" w:eastAsia="仿宋_GB2312"/>
          <w:sz w:val="24"/>
          <w:b/>
        </w:rPr>
        <w:t>6.3.11谈判异议处理规则</w:t>
      </w:r>
    </w:p>
    <w:p>
      <w:pPr>
        <w:pStyle w:val="null3"/>
        <w:ind w:firstLine="480"/>
      </w:pPr>
      <w:r>
        <w:rPr>
          <w:rFonts w:ascii="仿宋_GB2312" w:hAnsi="仿宋_GB2312" w:cs="仿宋_GB2312" w:eastAsia="仿宋_GB2312"/>
        </w:rPr>
        <w:t xml:space="preserve"> 在谈判过程中，谈判小组成员对响应文件是否符合谈判文件规定存在争议的，应当以少数服从多数的原则处理，但不得违背谈判文件规定。有不同意见的谈判小组成员认为认定过程和结果不符合法律法规或者谈判文件规定的，应当在谈判报告中予以反映。</w:t>
      </w:r>
    </w:p>
    <w:p>
      <w:pPr>
        <w:pStyle w:val="null3"/>
        <w:outlineLvl w:val="3"/>
      </w:pPr>
      <w:r>
        <w:rPr>
          <w:rFonts w:ascii="仿宋_GB2312" w:hAnsi="仿宋_GB2312" w:cs="仿宋_GB2312" w:eastAsia="仿宋_GB2312"/>
          <w:sz w:val="24"/>
          <w:b/>
        </w:rPr>
        <w:t>6.4终止谈判活动情形</w:t>
      </w:r>
    </w:p>
    <w:p>
      <w:pPr>
        <w:pStyle w:val="null3"/>
        <w:ind w:firstLine="480"/>
      </w:pPr>
      <w:r>
        <w:rPr>
          <w:rFonts w:ascii="仿宋_GB2312" w:hAnsi="仿宋_GB2312" w:cs="仿宋_GB2312" w:eastAsia="仿宋_GB2312"/>
        </w:rPr>
        <w:t xml:space="preserve"> 出现下列情形之一的，采购人或者代理机构应当终止竞争性谈判采购活动，发布项目终止公告并说明原因，重新开展采购活动：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6.7谈判小组在政府采购活动中应当遵守以下工作纪律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响应文件格式</w:t>
      </w:r>
    </w:p>
    <w:p>
      <w:pPr>
        <w:pStyle w:val="null3"/>
        <w:jc w:val="left"/>
      </w:pPr>
      <w:r>
        <w:rPr>
          <w:rFonts w:ascii="仿宋_GB2312" w:hAnsi="仿宋_GB2312" w:cs="仿宋_GB2312" w:eastAsia="仿宋_GB2312"/>
        </w:rPr>
        <w:t>一、本章所制响应文件格式，除格式中明确将该格式作为实质性要求的，不具有强制性。</w:t>
      </w:r>
    </w:p>
    <w:p>
      <w:pPr>
        <w:pStyle w:val="null3"/>
        <w:jc w:val="left"/>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详见附件：供应商应提交的资格证明材料.docx</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