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版本号：HCKPZY-ZB-202503320250606002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艾滋病性病设备、试剂耗材采购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HCKPZY-ZB-2025033</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艾滋病性病设备、试剂耗材采购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HCKPZY-ZB-2025033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艾滋病性病设备、试剂耗材采购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艾滋病性病设备、试剂耗材采购项目，1批,采购包1：省级性病中心实验室建设设备采购，采购预算：100000.00元；采购包2：艾滋病分子网络检验实验相关序列测定，采购预算：353240.00元；采购包3：艾滋病性病丙肝检测耗材采购，采购预算：80000.00元；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生产厂家参加投标的须提供《体外诊断试剂生产许可证》或《医疗器械生产许可证》，代理商参加投标的须提供《经营许可证》、《体外诊断试剂经营许可证》或《医疗器械经营许可证》，并提供产品制造商加盖公章的《体外诊断试剂生产许可证》或《医疗器械生产许可证》； ②所投产品如属于医疗器械应出具医疗器械注册证或医疗器械备案凭证。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生产厂家参加投标的须提供《体外诊断试剂生产许可证》或《医疗器械生产许可证》，代理商参加投标的须提供《经营许可证》或《体外诊断试剂经营许可证》或《医疗器械经营许可证》，并提供产品制造商加盖公章的《体外诊断试剂生产许可证》或《医疗器械生产许可证》； ②所投产品如属于医疗器械应出具医疗器械注册证或医疗器械备案凭证。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029-82475996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18092116036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采购包2：353,240.00元</w:t>
            </w:r>
          </w:p>
          <w:p>
            <w:pPr>
              <w:pStyle w:val="null3"/>
            </w:pPr>
            <w:r>
              <w:rPr>
                <w:rFonts w:ascii="仿宋_GB2312" w:hAnsi="仿宋_GB2312" w:cs="仿宋_GB2312" w:eastAsia="仿宋_GB2312"/>
              </w:rPr>
              <w:t>采购包3：80,000.00元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采购包3保证金金额：1,600.00元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银行账号：30208471002344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代理服务费收费标准：1、招标代理服务费参照《国家计委关于印发&lt;招标代理服务收费管理暂行办法&gt;的通知》（计价格[2002]1980号）规定标准收取；2、本项目代理服务费按货物计取。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招标文件、投标文件、澄清表（函）；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联系电话：18092116036</w:t>
      </w:r>
    </w:p>
    <w:p>
      <w:pPr>
        <w:pStyle w:val="null3"/>
      </w:pPr>
      <w:r>
        <w:rPr>
          <w:rFonts w:ascii="仿宋_GB2312" w:hAnsi="仿宋_GB2312" w:cs="仿宋_GB2312" w:eastAsia="仿宋_GB2312"/>
        </w:rPr>
        <w:t>地址：陕西省西安市南二环西段58号成长大厦16楼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艾滋病性病设备、试剂耗材采购项目，1批,采购包1：省级性病中心实验室建设设备采购，采购预算：100000.00元；采购包2：艾滋病分子网络检验实验相关序列测定，采购预算：353240.00元；采购包3：艾滋病性病丙肝检测耗材采购，采购预算：80000.00元；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省级性病中心实验室建设设备采购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353,240.00</w:t>
      </w:r>
    </w:p>
    <w:p>
      <w:pPr>
        <w:pStyle w:val="null3"/>
      </w:pPr>
      <w:r>
        <w:rPr>
          <w:rFonts w:ascii="仿宋_GB2312" w:hAnsi="仿宋_GB2312" w:cs="仿宋_GB2312" w:eastAsia="仿宋_GB2312"/>
        </w:rPr>
        <w:t>采购包最高限价（元）: 353,240.00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艾滋病分子网络检验实验相关序列测定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353,240.00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艾滋病性病丙肝检测耗材采购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标的名称：省级性病中心实验室建设设备采购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148"/>
              <w:gridCol w:w="873"/>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仪器名称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数量（台）</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普通显微镜（带暗视场）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4-100倍</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1、用途：用于普通染色的组织切片和梅毒螺旋体形态学观察。</w:t>
                  </w:r>
                </w:p>
                <w:p>
                  <w:pPr>
                    <w:pStyle w:val="null3"/>
                    <w:jc w:val="both"/>
                  </w:pPr>
                  <w:r>
                    <w:rPr>
                      <w:rFonts w:ascii="仿宋_GB2312" w:hAnsi="仿宋_GB2312" w:cs="仿宋_GB2312" w:eastAsia="仿宋_GB2312"/>
                      <w:sz w:val="21"/>
                    </w:rPr>
                    <w:t>2、主要技术指标</w:t>
                  </w:r>
                </w:p>
                <w:p>
                  <w:pPr>
                    <w:pStyle w:val="null3"/>
                    <w:jc w:val="both"/>
                  </w:pPr>
                  <w:r>
                    <w:rPr>
                      <w:rFonts w:ascii="仿宋_GB2312" w:hAnsi="仿宋_GB2312" w:cs="仿宋_GB2312" w:eastAsia="仿宋_GB2312"/>
                      <w:sz w:val="21"/>
                    </w:rPr>
                    <w:t>2.1  光学系统：</w:t>
                  </w:r>
                  <w:r>
                    <w:rPr>
                      <w:rFonts w:ascii="仿宋_GB2312" w:hAnsi="仿宋_GB2312" w:cs="仿宋_GB2312" w:eastAsia="仿宋_GB2312"/>
                      <w:sz w:val="21"/>
                    </w:rPr>
                    <w:t>无限远光学矫正系统，国际标准齐焦距离</w:t>
                  </w:r>
                  <w:r>
                    <w:rPr>
                      <w:rFonts w:ascii="仿宋_GB2312" w:hAnsi="仿宋_GB2312" w:cs="仿宋_GB2312" w:eastAsia="仿宋_GB2312"/>
                      <w:sz w:val="21"/>
                    </w:rPr>
                    <w:t>≤50mm。</w:t>
                  </w:r>
                </w:p>
                <w:p>
                  <w:pPr>
                    <w:pStyle w:val="null3"/>
                    <w:ind w:left="1050"/>
                    <w:jc w:val="both"/>
                  </w:pPr>
                  <w:r>
                    <w:rPr>
                      <w:rFonts w:ascii="仿宋_GB2312" w:hAnsi="仿宋_GB2312" w:cs="仿宋_GB2312" w:eastAsia="仿宋_GB2312"/>
                      <w:sz w:val="21"/>
                    </w:rPr>
                    <w:t>2.2  观察方式：可实现明场和暗场两种观察方式。</w:t>
                  </w:r>
                </w:p>
                <w:p>
                  <w:pPr>
                    <w:pStyle w:val="null3"/>
                    <w:jc w:val="both"/>
                  </w:pPr>
                  <w:r>
                    <w:rPr>
                      <w:rFonts w:ascii="仿宋_GB2312" w:hAnsi="仿宋_GB2312" w:cs="仿宋_GB2312" w:eastAsia="仿宋_GB2312"/>
                      <w:sz w:val="21"/>
                    </w:rPr>
                    <w:t>2.3  载物台：钢丝传动，无齿条结构，XY移动行程≥75*30mm；标配标本夹与防脱卡槽，适配玻片厚度1-1.5mm。</w:t>
                  </w:r>
                </w:p>
                <w:p>
                  <w:pPr>
                    <w:pStyle w:val="null3"/>
                    <w:jc w:val="both"/>
                  </w:pPr>
                  <w:r>
                    <w:rPr>
                      <w:rFonts w:ascii="仿宋_GB2312" w:hAnsi="仿宋_GB2312" w:cs="仿宋_GB2312" w:eastAsia="仿宋_GB2312"/>
                      <w:sz w:val="21"/>
                    </w:rPr>
                    <w:t>2.4  调焦机构：有粗调限位和张力调节装置</w:t>
                  </w:r>
                  <w:r>
                    <w:rPr>
                      <w:rFonts w:ascii="仿宋_GB2312" w:hAnsi="仿宋_GB2312" w:cs="仿宋_GB2312" w:eastAsia="仿宋_GB2312"/>
                      <w:sz w:val="21"/>
                    </w:rPr>
                    <w:t>，避免标本或物镜的损伤，</w:t>
                  </w:r>
                  <w:r>
                    <w:rPr>
                      <w:rFonts w:ascii="仿宋_GB2312" w:hAnsi="仿宋_GB2312" w:cs="仿宋_GB2312" w:eastAsia="仿宋_GB2312"/>
                      <w:sz w:val="21"/>
                    </w:rPr>
                    <w:t>粗调行程</w:t>
                  </w:r>
                  <w:r>
                    <w:rPr>
                      <w:rFonts w:ascii="仿宋_GB2312" w:hAnsi="仿宋_GB2312" w:cs="仿宋_GB2312" w:eastAsia="仿宋_GB2312"/>
                      <w:sz w:val="21"/>
                    </w:rPr>
                    <w:t>≥15mm，微调最小距离≤2.5um。</w:t>
                  </w:r>
                </w:p>
                <w:p>
                  <w:pPr>
                    <w:pStyle w:val="null3"/>
                    <w:jc w:val="both"/>
                  </w:pPr>
                  <w:r>
                    <w:rPr>
                      <w:rFonts w:ascii="仿宋_GB2312" w:hAnsi="仿宋_GB2312" w:cs="仿宋_GB2312" w:eastAsia="仿宋_GB2312"/>
                      <w:sz w:val="21"/>
                    </w:rPr>
                    <w:t>2.5  聚光镜：带有孔径光阑和高分辨率的阿贝聚光镜，NA≥1.25，适配不同物镜的数值孔径范围，可以实现梅毒螺旋体等未染色活体样本的形态学暗场观察。</w:t>
                  </w:r>
                </w:p>
                <w:p>
                  <w:pPr>
                    <w:pStyle w:val="null3"/>
                    <w:jc w:val="both"/>
                  </w:pPr>
                  <w:r>
                    <w:rPr>
                      <w:rFonts w:ascii="仿宋_GB2312" w:hAnsi="仿宋_GB2312" w:cs="仿宋_GB2312" w:eastAsia="仿宋_GB2312"/>
                      <w:sz w:val="21"/>
                    </w:rPr>
                    <w:t>2.6  照明系统：内置透射光柯勒照明，高亮度</w:t>
                  </w:r>
                  <w:r>
                    <w:rPr>
                      <w:rFonts w:ascii="仿宋_GB2312" w:hAnsi="仿宋_GB2312" w:cs="仿宋_GB2312" w:eastAsia="仿宋_GB2312"/>
                      <w:sz w:val="21"/>
                    </w:rPr>
                    <w:t>LED光源，寿命50000小时以上。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2.7  观察筒：双目观察筒，瞳距调整范围48-75mm， 倾斜角度≥30°，带屈光度调节，360°可旋转，视场数≥20mm。</w:t>
                  </w:r>
                </w:p>
                <w:p>
                  <w:pPr>
                    <w:pStyle w:val="null3"/>
                    <w:jc w:val="both"/>
                  </w:pPr>
                  <w:r>
                    <w:rPr>
                      <w:rFonts w:ascii="仿宋_GB2312" w:hAnsi="仿宋_GB2312" w:cs="仿宋_GB2312" w:eastAsia="仿宋_GB2312"/>
                      <w:sz w:val="21"/>
                    </w:rPr>
                    <w:t>2.8  目镜：10X，带眼罩，视场数≥20mm。</w:t>
                  </w:r>
                </w:p>
                <w:p>
                  <w:pPr>
                    <w:pStyle w:val="null3"/>
                    <w:jc w:val="both"/>
                  </w:pPr>
                  <w:r>
                    <w:rPr>
                      <w:rFonts w:ascii="仿宋_GB2312" w:hAnsi="仿宋_GB2312" w:cs="仿宋_GB2312" w:eastAsia="仿宋_GB2312"/>
                      <w:sz w:val="21"/>
                    </w:rPr>
                    <w:t>2.9  物镜转盘：≥4孔位物镜转盘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2.10  物镜：平场消色差物镜</w:t>
                  </w:r>
                </w:p>
                <w:p>
                  <w:pPr>
                    <w:pStyle w:val="null3"/>
                    <w:jc w:val="both"/>
                  </w:pPr>
                  <w:r>
                    <w:rPr>
                      <w:rFonts w:ascii="仿宋_GB2312" w:hAnsi="仿宋_GB2312" w:cs="仿宋_GB2312" w:eastAsia="仿宋_GB2312"/>
                      <w:sz w:val="21"/>
                    </w:rPr>
                    <w:t>4X（N.A.≥0.10）；10X（N.A.≥0.25）；40X（N.A.≥0.65）；100X（油镜）（N.A.≥ 1.25）</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 xml:space="preserve"> </w:t>
                  </w:r>
                  <w:r>
                    <w:rPr>
                      <w:rFonts w:ascii="仿宋_GB2312" w:hAnsi="仿宋_GB2312" w:cs="仿宋_GB2312" w:eastAsia="仿宋_GB2312"/>
                      <w:sz w:val="21"/>
                    </w:rPr>
                    <w:t>符合</w:t>
                  </w:r>
                  <w:r>
                    <w:rPr>
                      <w:rFonts w:ascii="仿宋_GB2312" w:hAnsi="仿宋_GB2312" w:cs="仿宋_GB2312" w:eastAsia="仿宋_GB2312"/>
                      <w:sz w:val="21"/>
                    </w:rPr>
                    <w:t>ISO 10993生物安全性标准。</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免费质保期：整机</w:t>
                  </w:r>
                  <w:r>
                    <w:rPr>
                      <w:rFonts w:ascii="仿宋_GB2312" w:hAnsi="仿宋_GB2312" w:cs="仿宋_GB2312" w:eastAsia="仿宋_GB2312"/>
                      <w:sz w:val="21"/>
                    </w:rPr>
                    <w:t>≥3年，光源≥2年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气套式</w:t>
                  </w:r>
                  <w:r>
                    <w:rPr>
                      <w:rFonts w:ascii="仿宋_GB2312" w:hAnsi="仿宋_GB2312" w:cs="仿宋_GB2312" w:eastAsia="仿宋_GB2312"/>
                      <w:sz w:val="21"/>
                      <w:color w:val="000000"/>
                    </w:rPr>
                    <w:t>CO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培养箱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80L</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1.应用范围：适用于细胞学、生物学、肿瘤学、遗传学、免疫学、病毒研究及基因工程研究等广泛领域。</w:t>
                  </w:r>
                </w:p>
                <w:p>
                  <w:pPr>
                    <w:pStyle w:val="null3"/>
                    <w:jc w:val="both"/>
                  </w:pPr>
                  <w:r>
                    <w:rPr>
                      <w:rFonts w:ascii="仿宋_GB2312" w:hAnsi="仿宋_GB2312" w:cs="仿宋_GB2312" w:eastAsia="仿宋_GB2312"/>
                      <w:sz w:val="21"/>
                    </w:rPr>
                    <w:t>2.内胆</w:t>
                  </w:r>
                  <w:r>
                    <w:rPr>
                      <w:rFonts w:ascii="仿宋_GB2312" w:hAnsi="仿宋_GB2312" w:cs="仿宋_GB2312" w:eastAsia="仿宋_GB2312"/>
                      <w:sz w:val="21"/>
                      <w:color w:val="000000"/>
                    </w:rPr>
                    <w:t>一体化结构设计，</w:t>
                  </w:r>
                  <w:r>
                    <w:rPr>
                      <w:rFonts w:ascii="仿宋_GB2312" w:hAnsi="仿宋_GB2312" w:cs="仿宋_GB2312" w:eastAsia="仿宋_GB2312"/>
                      <w:sz w:val="21"/>
                    </w:rPr>
                    <w:t>均为优质</w:t>
                  </w:r>
                  <w:r>
                    <w:rPr>
                      <w:rFonts w:ascii="仿宋_GB2312" w:hAnsi="仿宋_GB2312" w:cs="仿宋_GB2312" w:eastAsia="仿宋_GB2312"/>
                      <w:sz w:val="21"/>
                    </w:rPr>
                    <w:t>304镜面不锈钢制成；二氧化碳的控制采用电磁阀控制系统。</w:t>
                  </w:r>
                </w:p>
                <w:p>
                  <w:pPr>
                    <w:pStyle w:val="null3"/>
                    <w:jc w:val="both"/>
                  </w:pPr>
                  <w:r>
                    <w:rPr>
                      <w:rFonts w:ascii="仿宋_GB2312" w:hAnsi="仿宋_GB2312" w:cs="仿宋_GB2312" w:eastAsia="仿宋_GB2312"/>
                      <w:sz w:val="21"/>
                      <w:color w:val="000000"/>
                    </w:rPr>
                    <w:t>3.电源电压：AC 220V±10%</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rPr>
                    <w:t>输入功率：</w:t>
                  </w:r>
                  <w:r>
                    <w:rPr>
                      <w:rFonts w:ascii="仿宋_GB2312" w:hAnsi="仿宋_GB2312" w:cs="仿宋_GB2312" w:eastAsia="仿宋_GB2312"/>
                      <w:sz w:val="21"/>
                    </w:rPr>
                    <w:t>600W</w:t>
                  </w:r>
                  <w:r>
                    <w:br/>
                  </w:r>
                  <w:r>
                    <w:rPr>
                      <w:rFonts w:ascii="仿宋_GB2312" w:hAnsi="仿宋_GB2312" w:cs="仿宋_GB2312" w:eastAsia="仿宋_GB2312"/>
                      <w:sz w:val="21"/>
                    </w:rPr>
                    <w:t>5.容积：80L</w:t>
                  </w:r>
                </w:p>
                <w:p>
                  <w:pPr>
                    <w:pStyle w:val="null3"/>
                    <w:jc w:val="both"/>
                  </w:pPr>
                  <w:r>
                    <w:rPr>
                      <w:rFonts w:ascii="仿宋_GB2312" w:hAnsi="仿宋_GB2312" w:cs="仿宋_GB2312" w:eastAsia="仿宋_GB2312"/>
                      <w:sz w:val="21"/>
                    </w:rPr>
                    <w:t>6.加热方式：气套式</w:t>
                  </w:r>
                  <w:r>
                    <w:br/>
                  </w:r>
                  <w:r>
                    <w:rPr>
                      <w:rFonts w:ascii="仿宋_GB2312" w:hAnsi="仿宋_GB2312" w:cs="仿宋_GB2312" w:eastAsia="仿宋_GB2312"/>
                      <w:sz w:val="21"/>
                    </w:rPr>
                    <w:t>7.控温范围：室温+5℃－60℃</w:t>
                  </w:r>
                  <w:r>
                    <w:br/>
                  </w:r>
                  <w:r>
                    <w:rPr>
                      <w:rFonts w:ascii="仿宋_GB2312" w:hAnsi="仿宋_GB2312" w:cs="仿宋_GB2312" w:eastAsia="仿宋_GB2312"/>
                      <w:sz w:val="21"/>
                    </w:rPr>
                    <w:t>8.温度分辨率：0.1℃</w:t>
                  </w:r>
                  <w:r>
                    <w:br/>
                  </w:r>
                  <w:r>
                    <w:rPr>
                      <w:rFonts w:ascii="仿宋_GB2312" w:hAnsi="仿宋_GB2312" w:cs="仿宋_GB2312" w:eastAsia="仿宋_GB2312"/>
                      <w:sz w:val="21"/>
                    </w:rPr>
                    <w:t>9.温度波动度：≤±0.3℃</w:t>
                  </w:r>
                  <w:r>
                    <w:br/>
                  </w:r>
                  <w:r>
                    <w:rPr>
                      <w:rFonts w:ascii="仿宋_GB2312" w:hAnsi="仿宋_GB2312" w:cs="仿宋_GB2312" w:eastAsia="仿宋_GB2312"/>
                      <w:sz w:val="21"/>
                    </w:rPr>
                    <w:t>10.温度均匀度：≤±0.5℃</w:t>
                  </w:r>
                  <w:r>
                    <w:br/>
                  </w:r>
                  <w:r>
                    <w:rPr>
                      <w:rFonts w:ascii="仿宋_GB2312" w:hAnsi="仿宋_GB2312" w:cs="仿宋_GB2312" w:eastAsia="仿宋_GB2312"/>
                      <w:sz w:val="21"/>
                    </w:rPr>
                    <w:t>11.CO</w:t>
                  </w:r>
                  <w:r>
                    <w:rPr>
                      <w:rFonts w:ascii="仿宋_GB2312" w:hAnsi="仿宋_GB2312" w:cs="仿宋_GB2312" w:eastAsia="仿宋_GB2312"/>
                      <w:sz w:val="21"/>
                      <w:vertAlign w:val="subscript"/>
                    </w:rPr>
                    <w:t>2</w:t>
                  </w:r>
                  <w:r>
                    <w:rPr>
                      <w:rFonts w:ascii="仿宋_GB2312" w:hAnsi="仿宋_GB2312" w:cs="仿宋_GB2312" w:eastAsia="仿宋_GB2312"/>
                      <w:sz w:val="21"/>
                    </w:rPr>
                    <w:t>控制范围：</w:t>
                  </w:r>
                  <w:r>
                    <w:rPr>
                      <w:rFonts w:ascii="仿宋_GB2312" w:hAnsi="仿宋_GB2312" w:cs="仿宋_GB2312" w:eastAsia="仿宋_GB2312"/>
                      <w:sz w:val="21"/>
                    </w:rPr>
                    <w:t>0-20%</w:t>
                  </w:r>
                </w:p>
                <w:p>
                  <w:pPr>
                    <w:pStyle w:val="null3"/>
                    <w:jc w:val="both"/>
                  </w:pPr>
                  <w:r>
                    <w:rPr>
                      <w:rFonts w:ascii="仿宋_GB2312" w:hAnsi="仿宋_GB2312" w:cs="仿宋_GB2312" w:eastAsia="仿宋_GB2312"/>
                      <w:sz w:val="21"/>
                    </w:rPr>
                    <w:t>12.CO</w:t>
                  </w:r>
                  <w:r>
                    <w:rPr>
                      <w:rFonts w:ascii="仿宋_GB2312" w:hAnsi="仿宋_GB2312" w:cs="仿宋_GB2312" w:eastAsia="仿宋_GB2312"/>
                      <w:sz w:val="21"/>
                      <w:vertAlign w:val="subscript"/>
                    </w:rPr>
                    <w:t>2</w:t>
                  </w:r>
                  <w:r>
                    <w:rPr>
                      <w:rFonts w:ascii="仿宋_GB2312" w:hAnsi="仿宋_GB2312" w:cs="仿宋_GB2312" w:eastAsia="仿宋_GB2312"/>
                      <w:sz w:val="21"/>
                    </w:rPr>
                    <w:t>控制误差：</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13.CO</w:t>
                  </w:r>
                  <w:r>
                    <w:rPr>
                      <w:rFonts w:ascii="仿宋_GB2312" w:hAnsi="仿宋_GB2312" w:cs="仿宋_GB2312" w:eastAsia="仿宋_GB2312"/>
                      <w:sz w:val="21"/>
                      <w:vertAlign w:val="subscript"/>
                    </w:rPr>
                    <w:t>2</w:t>
                  </w:r>
                  <w:r>
                    <w:rPr>
                      <w:rFonts w:ascii="仿宋_GB2312" w:hAnsi="仿宋_GB2312" w:cs="仿宋_GB2312" w:eastAsia="仿宋_GB2312"/>
                      <w:sz w:val="21"/>
                    </w:rPr>
                    <w:t>浓度均匀性：</w:t>
                  </w:r>
                  <w:r>
                    <w:rPr>
                      <w:rFonts w:ascii="仿宋_GB2312" w:hAnsi="仿宋_GB2312" w:cs="仿宋_GB2312" w:eastAsia="仿宋_GB2312"/>
                      <w:sz w:val="21"/>
                    </w:rPr>
                    <w:t>±0.2%</w:t>
                  </w:r>
                  <w:r>
                    <w:br/>
                  </w:r>
                  <w:r>
                    <w:rPr>
                      <w:rFonts w:ascii="仿宋_GB2312" w:hAnsi="仿宋_GB2312" w:cs="仿宋_GB2312" w:eastAsia="仿宋_GB2312"/>
                      <w:sz w:val="21"/>
                    </w:rPr>
                    <w:t>14.CO</w:t>
                  </w:r>
                  <w:r>
                    <w:rPr>
                      <w:rFonts w:ascii="仿宋_GB2312" w:hAnsi="仿宋_GB2312" w:cs="仿宋_GB2312" w:eastAsia="仿宋_GB2312"/>
                      <w:sz w:val="21"/>
                      <w:vertAlign w:val="subscript"/>
                    </w:rPr>
                    <w:t>2</w:t>
                  </w:r>
                  <w:r>
                    <w:rPr>
                      <w:rFonts w:ascii="仿宋_GB2312" w:hAnsi="仿宋_GB2312" w:cs="仿宋_GB2312" w:eastAsia="仿宋_GB2312"/>
                      <w:sz w:val="21"/>
                    </w:rPr>
                    <w:t>控制方式：红外传感器，可提供校准证书，传感器采用双通道双滤镜红外技术，可耐受</w:t>
                  </w:r>
                  <w:r>
                    <w:rPr>
                      <w:rFonts w:ascii="仿宋_GB2312" w:hAnsi="仿宋_GB2312" w:cs="仿宋_GB2312" w:eastAsia="仿宋_GB2312"/>
                      <w:sz w:val="21"/>
                    </w:rPr>
                    <w:t>100℃高温长期运行。</w:t>
                  </w:r>
                  <w:r>
                    <w:br/>
                  </w:r>
                  <w:r>
                    <w:rPr>
                      <w:rFonts w:ascii="仿宋_GB2312" w:hAnsi="仿宋_GB2312" w:cs="仿宋_GB2312" w:eastAsia="仿宋_GB2312"/>
                      <w:sz w:val="21"/>
                    </w:rPr>
                    <w:t>15.过滤器种类：HEPA高效过滤器，针对直径大于等于0.3μm的颗粒，过滤效率达99.9%以上。</w:t>
                  </w:r>
                </w:p>
                <w:p>
                  <w:pPr>
                    <w:pStyle w:val="null3"/>
                    <w:jc w:val="both"/>
                  </w:pPr>
                  <w:r>
                    <w:rPr>
                      <w:rFonts w:ascii="仿宋_GB2312" w:hAnsi="仿宋_GB2312" w:cs="仿宋_GB2312" w:eastAsia="仿宋_GB2312"/>
                      <w:sz w:val="21"/>
                    </w:rPr>
                    <w:t>16.隔板：标配2块，可增配</w:t>
                  </w:r>
                </w:p>
                <w:p>
                  <w:pPr>
                    <w:pStyle w:val="null3"/>
                    <w:jc w:val="both"/>
                  </w:pPr>
                  <w:r>
                    <w:rPr>
                      <w:rFonts w:ascii="仿宋_GB2312" w:hAnsi="仿宋_GB2312" w:cs="仿宋_GB2312" w:eastAsia="仿宋_GB2312"/>
                      <w:sz w:val="21"/>
                    </w:rPr>
                    <w:t>17.数据存储 :USB接口</w:t>
                  </w:r>
                </w:p>
                <w:p>
                  <w:pPr>
                    <w:pStyle w:val="null3"/>
                    <w:jc w:val="both"/>
                  </w:pPr>
                  <w:r>
                    <w:rPr>
                      <w:rFonts w:ascii="仿宋_GB2312" w:hAnsi="仿宋_GB2312" w:cs="仿宋_GB2312" w:eastAsia="仿宋_GB2312"/>
                      <w:sz w:val="21"/>
                    </w:rPr>
                    <w:t>18.数据曲线界面</w:t>
                  </w:r>
                </w:p>
                <w:p>
                  <w:pPr>
                    <w:pStyle w:val="null3"/>
                    <w:jc w:val="both"/>
                  </w:pPr>
                  <w:r>
                    <w:rPr>
                      <w:rFonts w:ascii="仿宋_GB2312" w:hAnsi="仿宋_GB2312" w:cs="仿宋_GB2312" w:eastAsia="仿宋_GB2312"/>
                      <w:sz w:val="21"/>
                    </w:rPr>
                    <w:t>19.灭菌方式：UV灭菌</w:t>
                  </w:r>
                </w:p>
                <w:p>
                  <w:pPr>
                    <w:pStyle w:val="null3"/>
                    <w:jc w:val="both"/>
                  </w:pPr>
                  <w:r>
                    <w:rPr>
                      <w:rFonts w:ascii="仿宋_GB2312" w:hAnsi="仿宋_GB2312" w:cs="仿宋_GB2312" w:eastAsia="仿宋_GB2312"/>
                      <w:sz w:val="21"/>
                    </w:rPr>
                    <w:t>20.安全保护：配置漏电流、过电压保护器；具有超温报警，箱内温度超出设置温度将启动报警；浓度超高报警，触摸屏界面产品该参数可根据实验调节、设置。</w:t>
                  </w:r>
                </w:p>
                <w:p>
                  <w:pPr>
                    <w:pStyle w:val="null3"/>
                    <w:jc w:val="both"/>
                  </w:pPr>
                  <w:r>
                    <w:rPr>
                      <w:rFonts w:ascii="仿宋_GB2312" w:hAnsi="仿宋_GB2312" w:cs="仿宋_GB2312" w:eastAsia="仿宋_GB2312"/>
                      <w:sz w:val="21"/>
                      <w:color w:val="000000"/>
                    </w:rPr>
                    <w:t>21.需提</w:t>
                  </w:r>
                  <w:r>
                    <w:rPr>
                      <w:rFonts w:ascii="仿宋_GB2312" w:hAnsi="仿宋_GB2312" w:cs="仿宋_GB2312" w:eastAsia="仿宋_GB2312"/>
                      <w:sz w:val="21"/>
                    </w:rPr>
                    <w:t>供存放</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气瓶的防爆</w:t>
                  </w:r>
                  <w:r>
                    <w:rPr>
                      <w:rFonts w:ascii="仿宋_GB2312" w:hAnsi="仿宋_GB2312" w:cs="仿宋_GB2312" w:eastAsia="仿宋_GB2312"/>
                      <w:sz w:val="21"/>
                      <w:color w:val="000000"/>
                    </w:rPr>
                    <w:t>安全柜（单柜：</w:t>
                  </w:r>
                  <w:r>
                    <w:rPr>
                      <w:rFonts w:ascii="仿宋_GB2312" w:hAnsi="仿宋_GB2312" w:cs="仿宋_GB2312" w:eastAsia="仿宋_GB2312"/>
                      <w:sz w:val="21"/>
                      <w:color w:val="000000"/>
                    </w:rPr>
                    <w:t>1900*450*500mm）：防爆安全柜</w:t>
                  </w:r>
                  <w:r>
                    <w:rPr>
                      <w:rFonts w:ascii="仿宋_GB2312" w:hAnsi="仿宋_GB2312" w:cs="仿宋_GB2312" w:eastAsia="仿宋_GB2312"/>
                      <w:sz w:val="21"/>
                    </w:rPr>
                    <w:t>柜体材质需为</w:t>
                  </w:r>
                  <w:r>
                    <w:rPr>
                      <w:rFonts w:ascii="仿宋_GB2312" w:hAnsi="仿宋_GB2312" w:cs="仿宋_GB2312" w:eastAsia="仿宋_GB2312"/>
                      <w:sz w:val="21"/>
                    </w:rPr>
                    <w:t>1.5mm厚冷轧钢板，内外环氧树脂粉末喷涂（耐腐蚀、防静电），符合EN 14470-1防爆认证，并带有气体泄漏报警装置。</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数显混匀器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带透明罩</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用于TRUST、RPR等梅毒血清学实验，满足WS/T491-2024附录C的关键技术参数要求。</w:t>
                  </w:r>
                </w:p>
                <w:p>
                  <w:pPr>
                    <w:pStyle w:val="null3"/>
                    <w:jc w:val="both"/>
                  </w:pPr>
                  <w:r>
                    <w:rPr>
                      <w:rFonts w:ascii="仿宋_GB2312" w:hAnsi="仿宋_GB2312" w:cs="仿宋_GB2312" w:eastAsia="仿宋_GB2312"/>
                      <w:sz w:val="21"/>
                    </w:rPr>
                    <w:t>2. 应具备机械旋转部件、反应板托架、电子控制集成器、数字显示、蜂鸣报警、参数调控等按钮。</w:t>
                  </w:r>
                </w:p>
                <w:p>
                  <w:pPr>
                    <w:pStyle w:val="null3"/>
                    <w:jc w:val="both"/>
                  </w:pPr>
                  <w:r>
                    <w:rPr>
                      <w:rFonts w:ascii="仿宋_GB2312" w:hAnsi="仿宋_GB2312" w:cs="仿宋_GB2312" w:eastAsia="仿宋_GB2312"/>
                      <w:sz w:val="21"/>
                    </w:rPr>
                    <w:t>3.标本反应板托盘两侧设有固定反应板的夹槽，避免反应板在旋转时滑动。水平托盘应带有上盖（固定透明上罩），并有盛放海绵保湿装置，以减少外界温度和湿度干扰。</w:t>
                  </w:r>
                </w:p>
                <w:p>
                  <w:pPr>
                    <w:pStyle w:val="null3"/>
                    <w:jc w:val="both"/>
                  </w:pPr>
                  <w:r>
                    <w:rPr>
                      <w:rFonts w:ascii="仿宋_GB2312" w:hAnsi="仿宋_GB2312" w:cs="仿宋_GB2312" w:eastAsia="仿宋_GB2312"/>
                      <w:sz w:val="21"/>
                    </w:rPr>
                    <w:t>4. 旋转方式：水平圆周旋转（360度连续旋转）。</w:t>
                  </w:r>
                </w:p>
                <w:p>
                  <w:pPr>
                    <w:pStyle w:val="null3"/>
                    <w:jc w:val="both"/>
                  </w:pPr>
                  <w:r>
                    <w:rPr>
                      <w:rFonts w:ascii="仿宋_GB2312" w:hAnsi="仿宋_GB2312" w:cs="仿宋_GB2312" w:eastAsia="仿宋_GB2312"/>
                      <w:sz w:val="21"/>
                    </w:rPr>
                    <w:t>5. 电源电压：220V±22V 50Hz±1Hz</w:t>
                  </w:r>
                </w:p>
                <w:p>
                  <w:pPr>
                    <w:pStyle w:val="null3"/>
                    <w:jc w:val="both"/>
                  </w:pPr>
                  <w:r>
                    <w:rPr>
                      <w:rFonts w:ascii="仿宋_GB2312" w:hAnsi="仿宋_GB2312" w:cs="仿宋_GB2312" w:eastAsia="仿宋_GB2312"/>
                      <w:sz w:val="21"/>
                    </w:rPr>
                    <w:t>6. 转速范围：30-180 rpm（可微调±1 rpm），并可设置额定转速：100r/min±2 r/min</w:t>
                  </w:r>
                </w:p>
                <w:p>
                  <w:pPr>
                    <w:pStyle w:val="null3"/>
                    <w:jc w:val="both"/>
                  </w:pPr>
                  <w:r>
                    <w:rPr>
                      <w:rFonts w:ascii="仿宋_GB2312" w:hAnsi="仿宋_GB2312" w:cs="仿宋_GB2312" w:eastAsia="仿宋_GB2312"/>
                      <w:sz w:val="21"/>
                    </w:rPr>
                    <w:t>7. 输入功率：22VA</w:t>
                  </w:r>
                </w:p>
                <w:p>
                  <w:pPr>
                    <w:pStyle w:val="null3"/>
                    <w:jc w:val="both"/>
                  </w:pPr>
                  <w:r>
                    <w:rPr>
                      <w:rFonts w:ascii="仿宋_GB2312" w:hAnsi="仿宋_GB2312" w:cs="仿宋_GB2312" w:eastAsia="仿宋_GB2312"/>
                      <w:sz w:val="21"/>
                    </w:rPr>
                    <w:t>8. 偏心回转直径：19mm±1mm</w:t>
                  </w:r>
                </w:p>
                <w:p>
                  <w:pPr>
                    <w:pStyle w:val="null3"/>
                    <w:jc w:val="both"/>
                  </w:pPr>
                  <w:r>
                    <w:rPr>
                      <w:rFonts w:ascii="仿宋_GB2312" w:hAnsi="仿宋_GB2312" w:cs="仿宋_GB2312" w:eastAsia="仿宋_GB2312"/>
                      <w:sz w:val="21"/>
                    </w:rPr>
                    <w:t>9. 时间设定范围：0-99min59s</w:t>
                  </w:r>
                </w:p>
                <w:p>
                  <w:pPr>
                    <w:pStyle w:val="null3"/>
                    <w:jc w:val="both"/>
                  </w:pPr>
                  <w:r>
                    <w:rPr>
                      <w:rFonts w:ascii="仿宋_GB2312" w:hAnsi="仿宋_GB2312" w:cs="仿宋_GB2312" w:eastAsia="仿宋_GB2312"/>
                      <w:sz w:val="21"/>
                    </w:rPr>
                    <w:t>10. 电子数字定时：60s±1s</w:t>
                  </w:r>
                </w:p>
                <w:p>
                  <w:pPr>
                    <w:pStyle w:val="null3"/>
                    <w:jc w:val="both"/>
                  </w:pPr>
                  <w:r>
                    <w:rPr>
                      <w:rFonts w:ascii="仿宋_GB2312" w:hAnsi="仿宋_GB2312" w:cs="仿宋_GB2312" w:eastAsia="仿宋_GB2312"/>
                      <w:sz w:val="21"/>
                    </w:rPr>
                    <w:t>11. 蜂鸣和倒计时数字显示双重提示。</w:t>
                  </w:r>
                </w:p>
                <w:p>
                  <w:pPr>
                    <w:pStyle w:val="null3"/>
                    <w:jc w:val="both"/>
                  </w:pPr>
                  <w:r>
                    <w:rPr>
                      <w:rFonts w:ascii="仿宋_GB2312" w:hAnsi="仿宋_GB2312" w:cs="仿宋_GB2312" w:eastAsia="仿宋_GB2312"/>
                      <w:sz w:val="21"/>
                    </w:rPr>
                    <w:t>12. 一键式反应程序的按键。</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生物安全柜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A2型，2人</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1、基本参数：</w:t>
                  </w:r>
                </w:p>
                <w:p>
                  <w:pPr>
                    <w:pStyle w:val="null3"/>
                    <w:jc w:val="both"/>
                  </w:pPr>
                  <w:r>
                    <w:rPr>
                      <w:rFonts w:ascii="仿宋_GB2312" w:hAnsi="仿宋_GB2312" w:cs="仿宋_GB2312" w:eastAsia="仿宋_GB2312"/>
                      <w:sz w:val="21"/>
                    </w:rPr>
                    <w:t>1.1 安全柜分类：A2型，30%外排，70%循环</w:t>
                  </w:r>
                </w:p>
                <w:p>
                  <w:pPr>
                    <w:pStyle w:val="null3"/>
                    <w:jc w:val="both"/>
                  </w:pPr>
                  <w:r>
                    <w:rPr>
                      <w:rFonts w:ascii="仿宋_GB2312" w:hAnsi="仿宋_GB2312" w:cs="仿宋_GB2312" w:eastAsia="仿宋_GB2312"/>
                      <w:sz w:val="21"/>
                    </w:rPr>
                    <w:t>1.2 使用人数：2人</w:t>
                  </w:r>
                  <w:r>
                    <w:rPr>
                      <w:rFonts w:ascii="仿宋_GB2312" w:hAnsi="仿宋_GB2312" w:cs="仿宋_GB2312" w:eastAsia="仿宋_GB2312"/>
                      <w:sz w:val="21"/>
                      <w:color w:val="000000"/>
                      <w:shd w:fill="FFFFFF" w:val="clear"/>
                    </w:rPr>
                    <w:t>。</w:t>
                  </w:r>
                </w:p>
                <w:p>
                  <w:pPr>
                    <w:pStyle w:val="null3"/>
                    <w:jc w:val="both"/>
                  </w:pPr>
                  <w:r>
                    <w:rPr>
                      <w:rFonts w:ascii="仿宋_GB2312" w:hAnsi="仿宋_GB2312" w:cs="仿宋_GB2312" w:eastAsia="仿宋_GB2312"/>
                      <w:sz w:val="21"/>
                    </w:rPr>
                    <w:t>1.3 噪音等级：≤65dB（A）</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color w:val="000000"/>
                      <w:shd w:fill="FFFFFF" w:val="clear"/>
                    </w:rPr>
                    <w:t>风速：</w:t>
                  </w:r>
                  <w:r>
                    <w:rPr>
                      <w:rFonts w:ascii="仿宋_GB2312" w:hAnsi="仿宋_GB2312" w:cs="仿宋_GB2312" w:eastAsia="仿宋_GB2312"/>
                      <w:sz w:val="21"/>
                    </w:rPr>
                    <w:t>平均吸入口风速</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≥0.5m/s，</w:t>
                  </w:r>
                  <w:r>
                    <w:rPr>
                      <w:rFonts w:ascii="仿宋_GB2312" w:hAnsi="仿宋_GB2312" w:cs="仿宋_GB2312" w:eastAsia="仿宋_GB2312"/>
                      <w:sz w:val="21"/>
                    </w:rPr>
                    <w:t>平均下降风速</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0.25-0.5m/s。</w:t>
                  </w:r>
                </w:p>
                <w:p>
                  <w:pPr>
                    <w:pStyle w:val="null3"/>
                    <w:jc w:val="both"/>
                  </w:pPr>
                  <w:r>
                    <w:rPr>
                      <w:rFonts w:ascii="仿宋_GB2312" w:hAnsi="仿宋_GB2312" w:cs="仿宋_GB2312" w:eastAsia="仿宋_GB2312"/>
                      <w:sz w:val="21"/>
                      <w:color w:val="000000"/>
                      <w:shd w:fill="FFFFFF" w:val="clear"/>
                    </w:rPr>
                    <w:t>1.5</w:t>
                  </w:r>
                  <w:r>
                    <w:rPr>
                      <w:rFonts w:ascii="仿宋_GB2312" w:hAnsi="仿宋_GB2312" w:cs="仿宋_GB2312" w:eastAsia="仿宋_GB2312"/>
                      <w:sz w:val="21"/>
                    </w:rPr>
                    <w:t>照度：平均照度不小于</w:t>
                  </w:r>
                  <w:r>
                    <w:rPr>
                      <w:rFonts w:ascii="仿宋_GB2312" w:hAnsi="仿宋_GB2312" w:cs="仿宋_GB2312" w:eastAsia="仿宋_GB2312"/>
                      <w:sz w:val="21"/>
                    </w:rPr>
                    <w:t>650 lux，每个照度实测值不小于 430 lux。</w:t>
                  </w:r>
                </w:p>
                <w:p>
                  <w:pPr>
                    <w:pStyle w:val="null3"/>
                    <w:jc w:val="both"/>
                  </w:pPr>
                  <w:r>
                    <w:rPr>
                      <w:rFonts w:ascii="仿宋_GB2312" w:hAnsi="仿宋_GB2312" w:cs="仿宋_GB2312" w:eastAsia="仿宋_GB2312"/>
                      <w:sz w:val="21"/>
                    </w:rPr>
                    <w:t>1.6 高亮度LCD显示屏,实时动态显示操作区的下降气流流速和流入气流流速，实时显示过滤器的寿命、安全柜的整体运行时间、UV灯的运行时间，操作区的温度和湿度、送风和排风过滤器的阻力。当安全柜出现故障时，声光报警提示。</w:t>
                  </w:r>
                </w:p>
                <w:p>
                  <w:pPr>
                    <w:pStyle w:val="null3"/>
                    <w:jc w:val="both"/>
                  </w:pPr>
                  <w:r>
                    <w:rPr>
                      <w:rFonts w:ascii="仿宋_GB2312" w:hAnsi="仿宋_GB2312" w:cs="仿宋_GB2312" w:eastAsia="仿宋_GB2312"/>
                      <w:sz w:val="21"/>
                    </w:rPr>
                    <w:t>1.7 遥控控制，减少使用者与安全柜的直接接触，更能保护使用者。</w:t>
                  </w:r>
                </w:p>
                <w:p>
                  <w:pPr>
                    <w:pStyle w:val="null3"/>
                    <w:jc w:val="both"/>
                  </w:pPr>
                  <w:r>
                    <w:rPr>
                      <w:rFonts w:ascii="仿宋_GB2312" w:hAnsi="仿宋_GB2312" w:cs="仿宋_GB2312" w:eastAsia="仿宋_GB2312"/>
                      <w:sz w:val="21"/>
                    </w:rPr>
                    <w:t>1.8 具有预约定时功能，能自动消毒、自动开关机。</w:t>
                  </w:r>
                </w:p>
                <w:p>
                  <w:pPr>
                    <w:pStyle w:val="null3"/>
                    <w:jc w:val="both"/>
                  </w:pPr>
                  <w:r>
                    <w:rPr>
                      <w:rFonts w:ascii="仿宋_GB2312" w:hAnsi="仿宋_GB2312" w:cs="仿宋_GB2312" w:eastAsia="仿宋_GB2312"/>
                      <w:sz w:val="21"/>
                    </w:rPr>
                    <w:t xml:space="preserve">1.9 </w:t>
                  </w:r>
                  <w:r>
                    <w:rPr>
                      <w:rFonts w:ascii="仿宋_GB2312" w:hAnsi="仿宋_GB2312" w:cs="仿宋_GB2312" w:eastAsia="仿宋_GB2312"/>
                      <w:sz w:val="21"/>
                      <w:color w:val="000000"/>
                      <w:shd w:fill="FFFFFF" w:val="clear"/>
                    </w:rPr>
                    <w:t>脚轮设计：脚轮与支架一体化设计，配备万向轮，可随意移动。</w:t>
                  </w:r>
                </w:p>
                <w:p>
                  <w:pPr>
                    <w:pStyle w:val="null3"/>
                    <w:jc w:val="both"/>
                  </w:pPr>
                  <w:r>
                    <w:rPr>
                      <w:rFonts w:ascii="仿宋_GB2312" w:hAnsi="仿宋_GB2312" w:cs="仿宋_GB2312" w:eastAsia="仿宋_GB2312"/>
                      <w:sz w:val="21"/>
                    </w:rPr>
                    <w:t>2、结构功能特点：</w:t>
                  </w:r>
                </w:p>
                <w:p>
                  <w:pPr>
                    <w:pStyle w:val="null3"/>
                    <w:jc w:val="both"/>
                  </w:pPr>
                  <w:r>
                    <w:rPr>
                      <w:rFonts w:ascii="仿宋_GB2312" w:hAnsi="仿宋_GB2312" w:cs="仿宋_GB2312" w:eastAsia="仿宋_GB2312"/>
                      <w:sz w:val="21"/>
                    </w:rPr>
                    <w:t>2.1 生物安全柜整个装置的左右及后部腔体均为负压环绕设计，使工作区与外部环境形成气幕及箱体双层隔离，同时工作区被负压包围，保证产品不发生泄漏。</w:t>
                  </w:r>
                  <w:r>
                    <w:br/>
                  </w:r>
                  <w:r>
                    <w:rPr>
                      <w:rFonts w:ascii="仿宋_GB2312" w:hAnsi="仿宋_GB2312" w:cs="仿宋_GB2312" w:eastAsia="仿宋_GB2312"/>
                      <w:sz w:val="21"/>
                    </w:rPr>
                    <w:t>2.2 箱体部分采用不小于1.5mm厚的冷轧钢板且表面静电喷涂。</w:t>
                  </w:r>
                </w:p>
                <w:p>
                  <w:pPr>
                    <w:pStyle w:val="null3"/>
                    <w:jc w:val="both"/>
                  </w:pPr>
                  <w:r>
                    <w:rPr>
                      <w:rFonts w:ascii="仿宋_GB2312" w:hAnsi="仿宋_GB2312" w:cs="仿宋_GB2312" w:eastAsia="仿宋_GB2312"/>
                      <w:sz w:val="21"/>
                    </w:rPr>
                    <w:t>2.3 工作区台面及装置内侧为不锈钢材质。</w:t>
                  </w:r>
                  <w:r>
                    <w:br/>
                  </w:r>
                  <w:r>
                    <w:rPr>
                      <w:rFonts w:ascii="仿宋_GB2312" w:hAnsi="仿宋_GB2312" w:cs="仿宋_GB2312" w:eastAsia="仿宋_GB2312"/>
                      <w:sz w:val="21"/>
                    </w:rPr>
                    <w:t>2.4 支架由金属组成，表面静电喷涂。</w:t>
                  </w:r>
                  <w:r>
                    <w:br/>
                  </w:r>
                  <w:r>
                    <w:rPr>
                      <w:rFonts w:ascii="仿宋_GB2312" w:hAnsi="仿宋_GB2312" w:cs="仿宋_GB2312" w:eastAsia="仿宋_GB2312"/>
                      <w:sz w:val="21"/>
                    </w:rPr>
                    <w:t>2.5 控制面板采用触摸式开关作。</w:t>
                  </w:r>
                  <w:r>
                    <w:br/>
                  </w:r>
                  <w:r>
                    <w:rPr>
                      <w:rFonts w:ascii="仿宋_GB2312" w:hAnsi="仿宋_GB2312" w:cs="仿宋_GB2312" w:eastAsia="仿宋_GB2312"/>
                      <w:sz w:val="21"/>
                    </w:rPr>
                    <w:t>3、生物安全性：</w:t>
                  </w:r>
                </w:p>
                <w:p>
                  <w:pPr>
                    <w:pStyle w:val="null3"/>
                    <w:jc w:val="both"/>
                  </w:pPr>
                  <w:r>
                    <w:rPr>
                      <w:rFonts w:ascii="仿宋_GB2312" w:hAnsi="仿宋_GB2312" w:cs="仿宋_GB2312" w:eastAsia="仿宋_GB2312"/>
                      <w:sz w:val="21"/>
                    </w:rPr>
                    <w:t>3.1 人员安全性：撞击式采样器的菌落数≤10CFU/次，狭缝式采样器的菌落数≤5CFU/次。</w:t>
                  </w:r>
                </w:p>
                <w:p>
                  <w:pPr>
                    <w:pStyle w:val="null3"/>
                    <w:jc w:val="both"/>
                  </w:pPr>
                  <w:r>
                    <w:rPr>
                      <w:rFonts w:ascii="仿宋_GB2312" w:hAnsi="仿宋_GB2312" w:cs="仿宋_GB2312" w:eastAsia="仿宋_GB2312"/>
                      <w:sz w:val="21"/>
                    </w:rPr>
                    <w:t>3.2 产品安全性：菌落数≤5CFU/次。</w:t>
                  </w:r>
                </w:p>
                <w:p>
                  <w:pPr>
                    <w:pStyle w:val="null3"/>
                    <w:jc w:val="both"/>
                  </w:pPr>
                  <w:r>
                    <w:rPr>
                      <w:rFonts w:ascii="仿宋_GB2312" w:hAnsi="仿宋_GB2312" w:cs="仿宋_GB2312" w:eastAsia="仿宋_GB2312"/>
                      <w:sz w:val="21"/>
                    </w:rPr>
                    <w:t>3.3 交叉污染安全性：菌落数≤2CFU/次。</w:t>
                  </w:r>
                </w:p>
                <w:p>
                  <w:pPr>
                    <w:pStyle w:val="null3"/>
                    <w:jc w:val="both"/>
                  </w:pPr>
                  <w:r>
                    <w:rPr>
                      <w:rFonts w:ascii="仿宋_GB2312" w:hAnsi="仿宋_GB2312" w:cs="仿宋_GB2312" w:eastAsia="仿宋_GB2312"/>
                      <w:sz w:val="21"/>
                    </w:rPr>
                    <w:t>3.4 过滤效率：送风和排风过滤器均采用HEPA/ULPA超高效过滤器，对0.12μm颗粒过滤效率≥99.9995%。</w:t>
                  </w:r>
                </w:p>
                <w:p>
                  <w:pPr>
                    <w:pStyle w:val="null3"/>
                    <w:jc w:val="both"/>
                  </w:pPr>
                  <w:r>
                    <w:rPr>
                      <w:rFonts w:ascii="仿宋_GB2312" w:hAnsi="仿宋_GB2312" w:cs="仿宋_GB2312" w:eastAsia="仿宋_GB2312"/>
                      <w:sz w:val="21"/>
                    </w:rPr>
                    <w:t>3.5 柜体防泄露：安全柜加压到500Pa，保持30min后气压不低于450Pa。</w:t>
                  </w:r>
                </w:p>
                <w:p>
                  <w:pPr>
                    <w:pStyle w:val="null3"/>
                    <w:jc w:val="both"/>
                  </w:pPr>
                  <w:r>
                    <w:rPr>
                      <w:rFonts w:ascii="仿宋_GB2312" w:hAnsi="仿宋_GB2312" w:cs="仿宋_GB2312" w:eastAsia="仿宋_GB2312"/>
                      <w:sz w:val="21"/>
                    </w:rPr>
                    <w:t>3.6 高效过滤器完整性：可扫描检测过滤器在任何点的漏过率不超过0.01%。</w:t>
                  </w:r>
                </w:p>
                <w:p>
                  <w:pPr>
                    <w:pStyle w:val="null3"/>
                    <w:jc w:val="both"/>
                  </w:pPr>
                  <w:r>
                    <w:rPr>
                      <w:rFonts w:ascii="仿宋_GB2312" w:hAnsi="仿宋_GB2312" w:cs="仿宋_GB2312" w:eastAsia="仿宋_GB2312"/>
                      <w:sz w:val="21"/>
                    </w:rPr>
                    <w:t>3.7 机械性能：安全柜的设计与结构能抗外力引起的翻倒或变形、抗工作台面负载所引起的向下弯曲、抗工作负荷引起的倾翻。工作台面中心加载23kg压力后，工作台面不产生永久变形。</w:t>
                  </w:r>
                  <w:r>
                    <w:br/>
                  </w:r>
                  <w:r>
                    <w:rPr>
                      <w:rFonts w:ascii="仿宋_GB2312" w:hAnsi="仿宋_GB2312" w:cs="仿宋_GB2312" w:eastAsia="仿宋_GB2312"/>
                      <w:sz w:val="21"/>
                    </w:rPr>
                    <w:t>4、安全柜资质：</w:t>
                  </w:r>
                </w:p>
                <w:p>
                  <w:pPr>
                    <w:pStyle w:val="null3"/>
                    <w:jc w:val="both"/>
                  </w:pPr>
                  <w:r>
                    <w:rPr>
                      <w:rFonts w:ascii="仿宋_GB2312" w:hAnsi="仿宋_GB2312" w:cs="仿宋_GB2312" w:eastAsia="仿宋_GB2312"/>
                      <w:sz w:val="21"/>
                    </w:rPr>
                    <w:t>4.1 ISO9001质量管理认证。</w:t>
                  </w:r>
                  <w:r>
                    <w:br/>
                  </w:r>
                  <w:r>
                    <w:rPr>
                      <w:rFonts w:ascii="仿宋_GB2312" w:hAnsi="仿宋_GB2312" w:cs="仿宋_GB2312" w:eastAsia="仿宋_GB2312"/>
                      <w:sz w:val="21"/>
                    </w:rPr>
                    <w:t>4.2 ISO14001环境管理体系认证。</w:t>
                  </w:r>
                  <w:r>
                    <w:br/>
                  </w:r>
                  <w:r>
                    <w:rPr>
                      <w:rFonts w:ascii="仿宋_GB2312" w:hAnsi="仿宋_GB2312" w:cs="仿宋_GB2312" w:eastAsia="仿宋_GB2312"/>
                      <w:sz w:val="21"/>
                    </w:rPr>
                    <w:t>4.3 ISO13485及</w:t>
                  </w:r>
                  <w:r>
                    <w:rPr>
                      <w:rFonts w:ascii="仿宋_GB2312" w:hAnsi="仿宋_GB2312" w:cs="仿宋_GB2312" w:eastAsia="仿宋_GB2312"/>
                      <w:sz w:val="21"/>
                    </w:rPr>
                    <w:t>CE认</w:t>
                  </w:r>
                  <w:r>
                    <w:rPr>
                      <w:rFonts w:ascii="仿宋_GB2312" w:hAnsi="仿宋_GB2312" w:cs="仿宋_GB2312" w:eastAsia="仿宋_GB2312"/>
                      <w:sz w:val="21"/>
                    </w:rPr>
                    <w:t>证</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国家药品监督管理局核发的生物安全柜产品注册证。</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 xml:space="preserve"> </w:t>
                  </w:r>
                  <w:r>
                    <w:rPr>
                      <w:rFonts w:ascii="仿宋_GB2312" w:hAnsi="仿宋_GB2312" w:cs="仿宋_GB2312" w:eastAsia="仿宋_GB2312"/>
                      <w:sz w:val="21"/>
                    </w:rPr>
                    <w:t>须具备</w:t>
                  </w:r>
                  <w:r>
                    <w:rPr>
                      <w:rFonts w:ascii="仿宋_GB2312" w:hAnsi="仿宋_GB2312" w:cs="仿宋_GB2312" w:eastAsia="仿宋_GB2312"/>
                      <w:sz w:val="21"/>
                    </w:rPr>
                    <w:t>CMA资质机构出具的第三方检测报告。</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细菌浊度仪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0-5MCF</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1.用途：适用于测定细菌悬浮液的浑浊度。</w:t>
                  </w:r>
                </w:p>
                <w:p>
                  <w:pPr>
                    <w:pStyle w:val="null3"/>
                    <w:jc w:val="both"/>
                  </w:pPr>
                  <w:r>
                    <w:rPr>
                      <w:rFonts w:ascii="仿宋_GB2312" w:hAnsi="仿宋_GB2312" w:cs="仿宋_GB2312" w:eastAsia="仿宋_GB2312"/>
                      <w:sz w:val="21"/>
                    </w:rPr>
                    <w:t>2.具有彩色液晶触摸屏显示，快速、稳定的中文智能操作系统，直观显示麦氏单位浊度值。</w:t>
                  </w:r>
                </w:p>
                <w:p>
                  <w:pPr>
                    <w:pStyle w:val="null3"/>
                    <w:jc w:val="both"/>
                  </w:pPr>
                  <w:r>
                    <w:rPr>
                      <w:rFonts w:ascii="仿宋_GB2312" w:hAnsi="仿宋_GB2312" w:cs="仿宋_GB2312" w:eastAsia="仿宋_GB2312"/>
                      <w:sz w:val="21"/>
                    </w:rPr>
                    <w:t>3.光源应使用超高亮发光二极管，且亮度可自动调节和校准，其稳定性在20分钟内吸光度数值漂移＜0.005A。</w:t>
                  </w:r>
                </w:p>
                <w:p>
                  <w:pPr>
                    <w:pStyle w:val="null3"/>
                    <w:jc w:val="both"/>
                  </w:pPr>
                  <w:r>
                    <w:rPr>
                      <w:rFonts w:ascii="仿宋_GB2312" w:hAnsi="仿宋_GB2312" w:cs="仿宋_GB2312" w:eastAsia="仿宋_GB2312"/>
                      <w:sz w:val="21"/>
                    </w:rPr>
                    <w:t>4. 采用精密比色池设计，并至少配备两个1cm比色皿，使用光源一致,使结果更加精准。</w:t>
                  </w:r>
                </w:p>
                <w:p>
                  <w:pPr>
                    <w:pStyle w:val="null3"/>
                    <w:jc w:val="both"/>
                  </w:pPr>
                  <w:r>
                    <w:rPr>
                      <w:rFonts w:ascii="仿宋_GB2312" w:hAnsi="仿宋_GB2312" w:cs="仿宋_GB2312" w:eastAsia="仿宋_GB2312"/>
                      <w:sz w:val="21"/>
                    </w:rPr>
                    <w:t>5. 网络和通讯：支持 WIFI、RJ45、手机热点联网传输，</w:t>
                  </w:r>
                  <w:r>
                    <w:rPr>
                      <w:rFonts w:ascii="仿宋_GB2312" w:hAnsi="仿宋_GB2312" w:cs="仿宋_GB2312" w:eastAsia="仿宋_GB2312"/>
                      <w:sz w:val="21"/>
                    </w:rPr>
                    <w:t>USB2.0、HDMI。</w:t>
                  </w:r>
                </w:p>
                <w:p>
                  <w:pPr>
                    <w:pStyle w:val="null3"/>
                    <w:jc w:val="both"/>
                  </w:pPr>
                  <w:r>
                    <w:rPr>
                      <w:rFonts w:ascii="仿宋_GB2312" w:hAnsi="仿宋_GB2312" w:cs="仿宋_GB2312" w:eastAsia="仿宋_GB2312"/>
                      <w:sz w:val="21"/>
                    </w:rPr>
                    <w:t>6. 测量波长：600~620nm</w:t>
                  </w:r>
                </w:p>
                <w:p>
                  <w:pPr>
                    <w:pStyle w:val="null3"/>
                    <w:jc w:val="both"/>
                  </w:pPr>
                  <w:r>
                    <w:rPr>
                      <w:rFonts w:ascii="仿宋_GB2312" w:hAnsi="仿宋_GB2312" w:cs="仿宋_GB2312" w:eastAsia="仿宋_GB2312"/>
                      <w:sz w:val="21"/>
                    </w:rPr>
                    <w:t>7. 最小示值：0.01 MCF</w:t>
                  </w:r>
                  <w:r>
                    <w:br/>
                  </w:r>
                  <w:r>
                    <w:rPr>
                      <w:rFonts w:ascii="仿宋_GB2312" w:hAnsi="仿宋_GB2312" w:cs="仿宋_GB2312" w:eastAsia="仿宋_GB2312"/>
                      <w:sz w:val="21"/>
                    </w:rPr>
                    <w:t>8. 测量范围：0～5MCF</w:t>
                  </w:r>
                  <w:r>
                    <w:br/>
                  </w:r>
                  <w:r>
                    <w:rPr>
                      <w:rFonts w:ascii="仿宋_GB2312" w:hAnsi="仿宋_GB2312" w:cs="仿宋_GB2312" w:eastAsia="仿宋_GB2312"/>
                      <w:sz w:val="21"/>
                    </w:rPr>
                    <w:t>9. 准确度：≤±5％（使用0.5 MCF标准浊度液验证）</w:t>
                  </w:r>
                  <w:r>
                    <w:br/>
                  </w:r>
                  <w:r>
                    <w:rPr>
                      <w:rFonts w:ascii="仿宋_GB2312" w:hAnsi="仿宋_GB2312" w:cs="仿宋_GB2312" w:eastAsia="仿宋_GB2312"/>
                      <w:sz w:val="21"/>
                    </w:rPr>
                    <w:t>10. 重复性：≤1.0%（使用0.5 MCF标准浊度液验证）</w:t>
                  </w:r>
                </w:p>
                <w:p>
                  <w:pPr>
                    <w:pStyle w:val="null3"/>
                    <w:jc w:val="both"/>
                  </w:pPr>
                  <w:r>
                    <w:rPr>
                      <w:rFonts w:ascii="仿宋_GB2312" w:hAnsi="仿宋_GB2312" w:cs="仿宋_GB2312" w:eastAsia="仿宋_GB2312"/>
                      <w:sz w:val="21"/>
                    </w:rPr>
                    <w:t>11. 供电电源 (220±22)V  (50±1)Hz</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移液器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10-100μL</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手动气体活塞式，单通道，可调量程，整支或下部高压灭菌。</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移液器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0.5-10μL</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手动气体活塞式，单通道，可调量程，整支或下部高压灭菌</w:t>
                  </w:r>
                  <w:r>
                    <w:rPr>
                      <w:rFonts w:ascii="仿宋_GB2312" w:hAnsi="仿宋_GB2312" w:cs="仿宋_GB2312" w:eastAsia="仿宋_GB2312"/>
                      <w:sz w:val="21"/>
                    </w:rPr>
                    <w:t>。</w:t>
                  </w:r>
                </w:p>
              </w:tc>
            </w:tr>
          </w:tbl>
          <w:p>
            <w:pPr>
              <w:pStyle w:val="null3"/>
            </w:pPr>
            <w:r>
              <w:rPr>
                <w:rFonts w:ascii="仿宋_GB2312" w:hAnsi="仿宋_GB2312" w:cs="仿宋_GB2312" w:eastAsia="仿宋_GB2312"/>
              </w:rPr>
              <w:t>所有仪器售后服务</w:t>
            </w:r>
          </w:p>
          <w:p>
            <w:pPr>
              <w:pStyle w:val="null3"/>
            </w:pPr>
            <w:r>
              <w:rPr>
                <w:rFonts w:ascii="仿宋_GB2312" w:hAnsi="仿宋_GB2312" w:cs="仿宋_GB2312" w:eastAsia="仿宋_GB2312"/>
              </w:rPr>
              <w:t>1.免费安装、调试，免质保期外服务交通费，免送货上门费，免咨询费。</w:t>
            </w:r>
          </w:p>
          <w:p>
            <w:pPr>
              <w:pStyle w:val="null3"/>
            </w:pPr>
            <w:r>
              <w:rPr>
                <w:rFonts w:ascii="仿宋_GB2312" w:hAnsi="仿宋_GB2312" w:cs="仿宋_GB2312" w:eastAsia="仿宋_GB2312"/>
              </w:rPr>
              <w:t>2.货物按国家规定的验收规范标准及招标文件的技术规格及要求进行验收。</w:t>
            </w:r>
          </w:p>
          <w:p>
            <w:pPr>
              <w:pStyle w:val="null3"/>
            </w:pPr>
            <w:r>
              <w:rPr>
                <w:rFonts w:ascii="仿宋_GB2312" w:hAnsi="仿宋_GB2312" w:cs="仿宋_GB2312" w:eastAsia="仿宋_GB2312"/>
              </w:rPr>
              <w:t>3.在货物安装调试结束后，卖方应把详细的记录提供给买方，经双方确认无任何问题，则验收合格，买卖双方正式签字后进入质保期，质保期3年。</w:t>
            </w:r>
          </w:p>
          <w:p>
            <w:pPr>
              <w:pStyle w:val="null3"/>
            </w:pPr>
            <w:r>
              <w:rPr>
                <w:rFonts w:ascii="仿宋_GB2312" w:hAnsi="仿宋_GB2312" w:cs="仿宋_GB2312" w:eastAsia="仿宋_GB2312"/>
              </w:rPr>
              <w:t>4.免费为安装现场培训操作人员，确保被培训人员能熟练掌握技术操作。</w:t>
            </w:r>
          </w:p>
          <w:p>
            <w:pPr>
              <w:pStyle w:val="null3"/>
            </w:pPr>
            <w:r>
              <w:rPr>
                <w:rFonts w:ascii="仿宋_GB2312" w:hAnsi="仿宋_GB2312" w:cs="仿宋_GB2312" w:eastAsia="仿宋_GB2312"/>
              </w:rPr>
              <w:t>5.设备发生故障时，卖方接到买方通知后24小时内服务响应、3天内解决故障。质保期内发生的一切费用由卖方承担。接到通知后，一次未及时响应，保修期延长一周；两次两周；三次六个月。</w:t>
            </w:r>
          </w:p>
          <w:p>
            <w:pPr>
              <w:pStyle w:val="null3"/>
            </w:pPr>
            <w:r>
              <w:rPr>
                <w:rFonts w:ascii="仿宋_GB2312" w:hAnsi="仿宋_GB2312" w:cs="仿宋_GB2312" w:eastAsia="仿宋_GB2312"/>
              </w:rPr>
              <w:t>6.厂家在国内设有分支机构或办事处</w:t>
            </w:r>
            <w:r>
              <w:rPr>
                <w:rFonts w:ascii="仿宋_GB2312" w:hAnsi="仿宋_GB2312" w:cs="仿宋_GB2312" w:eastAsia="仿宋_GB2312"/>
              </w:rPr>
              <w:t>，</w:t>
            </w:r>
            <w:r>
              <w:rPr>
                <w:rFonts w:ascii="仿宋_GB2312" w:hAnsi="仿宋_GB2312" w:cs="仿宋_GB2312" w:eastAsia="仿宋_GB2312"/>
              </w:rPr>
              <w:t>并</w:t>
            </w:r>
            <w:r>
              <w:rPr>
                <w:rFonts w:ascii="仿宋_GB2312" w:hAnsi="仿宋_GB2312" w:cs="仿宋_GB2312" w:eastAsia="仿宋_GB2312"/>
              </w:rPr>
              <w:t>针对此项目出具厂家售后服务承诺书。</w:t>
            </w:r>
          </w:p>
          <w:p>
            <w:pPr>
              <w:pStyle w:val="null3"/>
            </w:pPr>
            <w:r>
              <w:rPr>
                <w:rFonts w:ascii="仿宋_GB2312" w:hAnsi="仿宋_GB2312" w:cs="仿宋_GB2312" w:eastAsia="仿宋_GB2312"/>
              </w:rPr>
              <w:t>7.数据分析软件，提供终身免费升级。</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标的名称：艾滋病分子网络检验实验相关序列测定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核酸扩增</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使用特定引物针对</w:t>
                  </w:r>
                  <w:r>
                    <w:rPr>
                      <w:rFonts w:ascii="仿宋_GB2312" w:hAnsi="仿宋_GB2312" w:cs="仿宋_GB2312" w:eastAsia="仿宋_GB2312"/>
                      <w:sz w:val="21"/>
                      <w:color w:val="000000"/>
                    </w:rPr>
                    <w:t>HIV病毒核酸进行扩增，有胶图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使用特定引物针对HIV病毒核酸进行扩增；附带有胶图；</w:t>
                  </w:r>
                </w:p>
                <w:p>
                  <w:pPr>
                    <w:pStyle w:val="null3"/>
                    <w:jc w:val="both"/>
                  </w:pPr>
                  <w:r>
                    <w:rPr>
                      <w:rFonts w:ascii="仿宋_GB2312" w:hAnsi="仿宋_GB2312" w:cs="仿宋_GB2312" w:eastAsia="仿宋_GB2312"/>
                      <w:sz w:val="21"/>
                    </w:rPr>
                    <w:t>2. 数量：共4324个反应；</w:t>
                  </w:r>
                </w:p>
                <w:p>
                  <w:pPr>
                    <w:pStyle w:val="null3"/>
                    <w:jc w:val="both"/>
                  </w:pPr>
                  <w:r>
                    <w:rPr>
                      <w:rFonts w:ascii="仿宋_GB2312" w:hAnsi="仿宋_GB2312" w:cs="仿宋_GB2312" w:eastAsia="仿宋_GB2312"/>
                      <w:sz w:val="21"/>
                    </w:rPr>
                    <w:t>3. 质量及安全：满足sanger测序实验室基本要求，具有生物安全实验室备案证书、具备CCCI质量管理认证体系证书，符合GB/T 19001-2016/IS0 9001:2015标准</w:t>
                  </w:r>
                </w:p>
                <w:p>
                  <w:pPr>
                    <w:pStyle w:val="null3"/>
                    <w:jc w:val="both"/>
                  </w:pPr>
                  <w:r>
                    <w:rPr>
                      <w:rFonts w:ascii="仿宋_GB2312" w:hAnsi="仿宋_GB2312" w:cs="仿宋_GB2312" w:eastAsia="仿宋_GB2312"/>
                      <w:sz w:val="21"/>
                    </w:rPr>
                    <w:t>4. 服务：可每天上门取样</w:t>
                  </w:r>
                </w:p>
                <w:p>
                  <w:pPr>
                    <w:pStyle w:val="null3"/>
                    <w:jc w:val="both"/>
                  </w:pPr>
                  <w:r>
                    <w:rPr>
                      <w:rFonts w:ascii="仿宋_GB2312" w:hAnsi="仿宋_GB2312" w:cs="仿宋_GB2312" w:eastAsia="仿宋_GB2312"/>
                      <w:sz w:val="21"/>
                    </w:rPr>
                    <w:t>5. 时限：送样后3个工作日内反馈结果</w:t>
                  </w:r>
                </w:p>
                <w:p>
                  <w:pPr>
                    <w:pStyle w:val="null3"/>
                    <w:jc w:val="center"/>
                  </w:p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核酸测序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Sanger法测序，根据特定引物信息进行预实验，预实验正常后进行批量扩增测序，原始峰图数据需经过数据处理软件进行分析质检判断，分析后的测序文件为峰图文件（abI格式）和序列文件（seq格式）并打包发送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Sanger法测序；根据特定引物信息进行预实验，预实验正常后进行批量扩增测序，原始峰图数据需经过数据处理软件进行分析质检判断，分析后的测序文件为峰图文件（abI格式）和序列文件（seq格式）并打包发送；</w:t>
                  </w:r>
                </w:p>
                <w:p>
                  <w:pPr>
                    <w:pStyle w:val="null3"/>
                    <w:jc w:val="both"/>
                  </w:pPr>
                  <w:r>
                    <w:rPr>
                      <w:rFonts w:ascii="仿宋_GB2312" w:hAnsi="仿宋_GB2312" w:cs="仿宋_GB2312" w:eastAsia="仿宋_GB2312"/>
                      <w:sz w:val="21"/>
                    </w:rPr>
                    <w:t>2. 数量：共31000个反应；</w:t>
                  </w:r>
                </w:p>
                <w:p>
                  <w:pPr>
                    <w:pStyle w:val="null3"/>
                    <w:jc w:val="both"/>
                  </w:pPr>
                  <w:r>
                    <w:rPr>
                      <w:rFonts w:ascii="仿宋_GB2312" w:hAnsi="仿宋_GB2312" w:cs="仿宋_GB2312" w:eastAsia="仿宋_GB2312"/>
                      <w:sz w:val="21"/>
                    </w:rPr>
                    <w:t>3. 质量及安全：满足sanger测序实验室基本要求，具有生物安全实验室备案证书、具备CCCI质量管理认证体系证书，符合GB/T 19001-2016/IS0 9001:2015标准</w:t>
                  </w:r>
                </w:p>
                <w:p>
                  <w:pPr>
                    <w:pStyle w:val="null3"/>
                    <w:jc w:val="both"/>
                  </w:pPr>
                  <w:r>
                    <w:rPr>
                      <w:rFonts w:ascii="仿宋_GB2312" w:hAnsi="仿宋_GB2312" w:cs="仿宋_GB2312" w:eastAsia="仿宋_GB2312"/>
                      <w:sz w:val="21"/>
                    </w:rPr>
                    <w:t>4. 服务：可每天上门取样</w:t>
                  </w:r>
                </w:p>
                <w:p>
                  <w:pPr>
                    <w:pStyle w:val="null3"/>
                    <w:jc w:val="both"/>
                  </w:pPr>
                  <w:r>
                    <w:rPr>
                      <w:rFonts w:ascii="仿宋_GB2312" w:hAnsi="仿宋_GB2312" w:cs="仿宋_GB2312" w:eastAsia="仿宋_GB2312"/>
                      <w:sz w:val="21"/>
                    </w:rPr>
                    <w:t>5. 时限：送样后3个工作日内反馈结果</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标的名称：艾滋病性病丙肝检测耗材采购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51"/>
              <w:gridCol w:w="327"/>
              <w:gridCol w:w="1118"/>
              <w:gridCol w:w="323"/>
              <w:gridCol w:w="208"/>
              <w:gridCol w:w="212"/>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耗材名称</w:t>
                  </w:r>
                </w:p>
              </w:tc>
              <w:tc>
                <w:tcPr>
                  <w:tcW w:type="dxa" w:w="1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规格及参数</w:t>
                  </w:r>
                  <w:r>
                    <w:rPr>
                      <w:rFonts w:ascii="仿宋_GB2312" w:hAnsi="仿宋_GB2312" w:cs="仿宋_GB2312" w:eastAsia="仿宋_GB2312"/>
                      <w:sz w:val="21"/>
                      <w:b/>
                      <w:color w:val="000000"/>
                    </w:rPr>
                    <w:t xml:space="preserve">                                                    </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数量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单位</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200ul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无滤芯</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1000个/包</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10ul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聚丙烯材质，透明，</w:t>
                  </w:r>
                  <w:r>
                    <w:rPr>
                      <w:rFonts w:ascii="仿宋_GB2312" w:hAnsi="仿宋_GB2312" w:cs="仿宋_GB2312" w:eastAsia="仿宋_GB2312"/>
                      <w:sz w:val="21"/>
                      <w:color w:val="000000"/>
                    </w:rPr>
                    <w:t>96支吸头/盒。含滤芯，每个聚乙烯滤芯均不含DNA抑制剂，采用自动操作方式插入吸头，以避免核酸酶污染。采用带盖的底部密封吸头盒包装。包装在密封底架中，吸头不含RNA酶和DNA酶，非热原，高准确率、产率和精密度，由于高液体截留率，样品损失减少。</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96个/盒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1000ul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96个/盒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200ul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96个/盒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100ul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96个/盒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无滤芯</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300个/包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冻存管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聚丙烯材质，能耐受</w:t>
                  </w:r>
                  <w:r>
                    <w:rPr>
                      <w:rFonts w:ascii="仿宋_GB2312" w:hAnsi="仿宋_GB2312" w:cs="仿宋_GB2312" w:eastAsia="仿宋_GB2312"/>
                      <w:sz w:val="21"/>
                      <w:color w:val="000000"/>
                    </w:rPr>
                    <w:t>−</w:t>
                  </w:r>
                  <w:r>
                    <w:rPr>
                      <w:rFonts w:ascii="仿宋_GB2312" w:hAnsi="仿宋_GB2312" w:cs="仿宋_GB2312" w:eastAsia="仿宋_GB2312"/>
                      <w:sz w:val="21"/>
                      <w:color w:val="000000"/>
                    </w:rPr>
                    <w:t>196℃低温；管子有外螺旋盖和硅橡胶垫圈，冻存管具有颜色编码刻度，用于精确的体积测量；不含RNase/Dnase；伽马射线消毒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500个/包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稀释管（</w:t>
                  </w:r>
                  <w:r>
                    <w:rPr>
                      <w:rFonts w:ascii="仿宋_GB2312" w:hAnsi="仿宋_GB2312" w:cs="仿宋_GB2312" w:eastAsia="仿宋_GB2312"/>
                      <w:sz w:val="21"/>
                      <w:color w:val="000000"/>
                    </w:rPr>
                    <w:t>BED用）</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透明；体积</w:t>
                  </w:r>
                  <w:r>
                    <w:rPr>
                      <w:rFonts w:ascii="仿宋_GB2312" w:hAnsi="仿宋_GB2312" w:cs="仿宋_GB2312" w:eastAsia="仿宋_GB2312"/>
                      <w:sz w:val="21"/>
                      <w:color w:val="000000"/>
                    </w:rPr>
                    <w:t>1.2ml；低吸附；高度约4.5cm；管口直径（连带管壁）约9mm；管壁厚度约1mm；圆底</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1000个/包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医用一次性手术衣</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加厚、均码</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环氧乙烷灭菌</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无菌独立包装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件</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可高温高压灭菌垃圾袋</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54 x 66cm</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中号红色；</w:t>
                  </w:r>
                  <w:r>
                    <w:rPr>
                      <w:rFonts w:ascii="仿宋_GB2312" w:hAnsi="仿宋_GB2312" w:cs="仿宋_GB2312" w:eastAsia="仿宋_GB2312"/>
                      <w:sz w:val="21"/>
                      <w:color w:val="000000"/>
                    </w:rPr>
                    <w:t>PP/PE复合材质；耐高温高压耐酸碱耐腐蚀；</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加厚医疗垃圾袋</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 x 70cm</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手提式黄色；</w:t>
                  </w:r>
                  <w:r>
                    <w:rPr>
                      <w:rFonts w:ascii="仿宋_GB2312" w:hAnsi="仿宋_GB2312" w:cs="仿宋_GB2312" w:eastAsia="仿宋_GB2312"/>
                      <w:sz w:val="21"/>
                      <w:color w:val="000000"/>
                    </w:rPr>
                    <w:t>PE材质；加厚</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刻度量筒</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高型，</w:t>
                  </w:r>
                  <w:r>
                    <w:rPr>
                      <w:rFonts w:ascii="仿宋_GB2312" w:hAnsi="仿宋_GB2312" w:cs="仿宋_GB2312" w:eastAsia="仿宋_GB2312"/>
                      <w:sz w:val="21"/>
                      <w:color w:val="000000"/>
                    </w:rPr>
                    <w:t>A级，透明，误差极限±5 ml，PMP材质，蓝色刻度，刻度字体使用高品质型油墨，带流嘴和六角底座，灭菌温度高至121℃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圆形利器盒</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圆形利器盒</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一次性无菌接种环</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10ul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10支/包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植绒棉签</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100支/包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一次性试管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12*100mm</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塑料，透明可观察，表面光洁</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500个/包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酒精灯</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高透明厚玻璃材质，耐高温，阻燃瓶塞</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95%酒精</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AR500ml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分析纯</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瓶</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生理盐水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0.9%，无菌</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瓶</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离心管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pp聚丙烯</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200支/包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快速革兰染液</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w:t>
                  </w:r>
                </w:p>
              </w:tc>
              <w:tc>
                <w:tcPr>
                  <w:tcW w:type="dxa" w:w="111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用于标本、菌落涂片</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4瓶/套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玻片</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24*50mm</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显微镜用载玻片，加盖玻片，</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50片/盒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定性滤纸</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11cm</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中速，防尘包装</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100张/盒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显微镜擦镜纸</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10*7.5cm</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333333"/>
                      <w:shd w:fill="FFFFFF" w:val="clear"/>
                    </w:rPr>
                    <w:t>适用于擦拭显微镜镜头、镜片的光学系统表面清除污水、油渍。</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50张/本</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香柏油</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1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油镜使用</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30mL/瓶</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瓶</w:t>
                  </w:r>
                </w:p>
              </w:tc>
            </w:tr>
            <w:tr>
              <w:tc>
                <w:tcPr>
                  <w:tcW w:type="dxa" w:w="35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1000ul</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适配天隆</w:t>
                  </w:r>
                  <w:r>
                    <w:rPr>
                      <w:rFonts w:ascii="仿宋_GB2312" w:hAnsi="仿宋_GB2312" w:cs="仿宋_GB2312" w:eastAsia="仿宋_GB2312"/>
                      <w:sz w:val="21"/>
                      <w:color w:val="000000"/>
                    </w:rPr>
                    <w:t>PANA 9600S全自动核酸提取仪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96个/盒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加样吸头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50ul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适配天隆</w:t>
                  </w:r>
                  <w:r>
                    <w:rPr>
                      <w:rFonts w:ascii="仿宋_GB2312" w:hAnsi="仿宋_GB2312" w:cs="仿宋_GB2312" w:eastAsia="仿宋_GB2312"/>
                      <w:sz w:val="21"/>
                      <w:color w:val="000000"/>
                    </w:rPr>
                    <w:t>PANA 9600S全自动核酸提取仪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96个/盒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8联PCR联排管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薄壁</w:t>
                  </w:r>
                  <w:r>
                    <w:rPr>
                      <w:rFonts w:ascii="仿宋_GB2312" w:hAnsi="仿宋_GB2312" w:cs="仿宋_GB2312" w:eastAsia="仿宋_GB2312"/>
                      <w:sz w:val="21"/>
                      <w:color w:val="000000"/>
                    </w:rPr>
                    <w:t>8联PCR管，不含RNase/DNase，无热原，非灭菌，采用纯度为99.9%的原生聚丙烯制成，125/包，锥形，透明</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125条/盒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8联PCR联排管盖</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适配</w:t>
                  </w:r>
                  <w:r>
                    <w:rPr>
                      <w:rFonts w:ascii="仿宋_GB2312" w:hAnsi="仿宋_GB2312" w:cs="仿宋_GB2312" w:eastAsia="仿宋_GB2312"/>
                      <w:sz w:val="21"/>
                      <w:color w:val="000000"/>
                    </w:rPr>
                    <w:t>0.2ml8联PCR联排管</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透明联排管平盖，适用于</w:t>
                  </w:r>
                  <w:r>
                    <w:rPr>
                      <w:rFonts w:ascii="仿宋_GB2312" w:hAnsi="仿宋_GB2312" w:cs="仿宋_GB2312" w:eastAsia="仿宋_GB2312"/>
                      <w:sz w:val="21"/>
                      <w:color w:val="000000"/>
                    </w:rPr>
                    <w:t>8联PCR管和96孔PCR微孔板，不含RNase/DNase，无热原，非灭菌，采用纯度为99.9%的原生聚丙烯制成，125/包，平顶</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125条/盒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医用护理垫巾</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60*90cm</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无菌，防漏设计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10片/包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吸水纸</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222*226mm</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200抽/包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细胞冻存管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4mL</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透明管，管壁有刻度盒标识区，无菌无酶，外旋，</w:t>
                  </w:r>
                  <w:r>
                    <w:rPr>
                      <w:rFonts w:ascii="仿宋_GB2312" w:hAnsi="仿宋_GB2312" w:cs="仿宋_GB2312" w:eastAsia="仿宋_GB2312"/>
                      <w:sz w:val="21"/>
                      <w:color w:val="000000"/>
                    </w:rPr>
                    <w:t>pp材质，γ射线灭菌</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50支/包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自合同签订之日起15个日历天内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自合同签订之日起15个日历天内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陕西省疾病预防控制中心指定地点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货到安装调试验收合格办理入库后，乙方于3个工作日内持全额正式税务发票向甲方提出支付全部货款的申请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结果验收合格后，乙方于3个工作日内持全额正式税务发票向甲方提出支付全部货款的申请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货到验收合格办理入库后，乙方于3个工作日内持全额正式税务发票向甲方提出支付全部货款的申请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招标文件、投标文件、澄清表（函）；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质保期：“剩余使用期限在供货时不少于原质保期的70%，质保期1年”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采购包中标人领取中标通知书时，提交纸质投标文件正本壹份、副本贰份、电子版壹份（U盘壹份注明单位名称）编辑目录和页码，内容和通过电子化交易平台实施的政府采购项目提交的投标文件一致。纸质投标文件正副本分别胶装（投标文件采用双面打印）。联系人：李工；联系电话：18092116036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生产厂家参加投标的须提供《体外诊断试剂生产许可证》或《医疗器械生产许可证》，代理商参加投标的须提供《经营许可证》、《体外诊断试剂经营许可证》或《医疗器械经营许可证》，并提供产品制造商加盖公章的《体外诊断试剂生产许可证》或《医疗器械生产许可证》； ②所投产品如属于医疗器械应出具医疗器械注册证或医疗器械备案凭证。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生产厂家参加投标的须提供《体外诊断试剂生产许可证》或《医疗器械生产许可证》，代理商参加投标的须提供《经营许可证》或《体外诊断试剂经营许可证》或《医疗器械经营许可证》，并提供产品制造商加盖公章的《体外诊断试剂生产许可证》或《医疗器械生产许可证》； ②所投产品如属于医疗器械应出具医疗器械注册证或医疗器械备案凭证。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投标人所投标的7项产品完全满足招标文件技术参数要求的21分。有一项产品的技术参数不满足招标文件要求扣3分，扣完为止。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1、内容全面、可行，表述清晰计8分；2、内容较全面、可行，表述较清晰计5分；3、内容不全，表述不够清晰计3分；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1、方案内容全面、可行，表述清晰计6； 2、方案内容较全面、可行，表述较清晰计4分；3、内容不全，表述不够清晰计2分；未提供不计分。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1、质量保证内容全面、可行，表述清晰计5分； 2、质量保证内容较全面、可行，表述较清晰计3分； 3、质量保证内容不全，表述不够清晰计2分；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提供所投产品的2022年1月1日至今（以合同签订日期为准）项目业绩合同复印件加盖公章，每份有效合同计1分，满分5分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项目实施地有售后服务能力，对备品配件、设备发生故障后的补救措施，维修服务响应时限等售后服务，有明确的承诺且具体、切实可行。1、内容全面、可行，表述清晰计7分；2、内容较全面、可行，表述较清晰计5分；3、内容不全，表述不够清晰计2分；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1、内容全面、可行，表述清晰计5分； 2、内容较全面、可行，表述较清晰计3分； 3、内容不全，表述不够清晰计2分；4、未提供不计分。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投标人所投标的2项产品完全满足招标文件技术参数要求的计20分。有一项产品的技术参数不满足招标文件要求扣5分，扣完为止。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1、内容全面、可行，表述清晰计8分；2、内容较全面、可行，表述较清晰计5分；3、内容不全，表述不够清晰计3分；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1、方案内容全面、可行，表述清晰计9分； 2、方案内容较全面、可行，表述较清晰计6分；3、内容不全，表述不够清晰计3分；未提供不计分。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1、质量保证内容全面、可行，表述清晰计7分； 2、质量保证内容较全面、可行，表述较清晰计5分； 3、质量保证内容不全，表述不够清晰计3分；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提供所投产品的2022年1月1日至今（以合同签订日期为准）项目业绩合同复印件加盖公章，每份有效合同计1分，满分5分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计8分；方案较为详细、针对性一般，具有一定的实施性，计6分；方案内容简单、针对性较差、可实施性较差，计4分；方案无针对性、可实施性差，计2分。未提供售后服务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技术方案.docx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投标人所投标的33项产品完全满足招标文件技术参数要求的计33分。有一项产品的技术参数不满足招标文件要求扣1分，扣完为止。</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1、内容全面、可行，表述清晰计5分；2、内容较全面、可行，表述较清晰计3分；3、内容不全，表述不够清晰计2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1、方案内容全面、可行，表述清晰计5分；2、方案内容较全面、可行，表述较清晰计3分；3、内容不全，表述不够清晰计2分；未提供不计分。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方案各项内容全面详细、阐述条理清晰、技术先进、功能配置合理，能有效保障本项目实施得4分，每有一项缺项扣1分，每有一项内容存在缺陷，扣0.5分。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1、质量保证内容全面、可行，表述清晰计5分； 2、质量保证内容较全面、可行，表述较清晰计3分； 3、质量保证内容不全，表述不够清晰计2分；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提供所投产品的2022年1月1日至今（以合同签订日期为准）项目业绩合同复印件加盖公章，每份有效合同计1分，满分5分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计8分；方案较为详细、针对性一般，具有一定的实施性，计6分；方案内容简单、针对性较差、可实施性较差，计4分；方案无针对性、可实施性差，计2分。未提供售后服务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