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r>
        <w:rPr>
          <w:rFonts w:hint="eastAsia" w:ascii="仿宋" w:hAnsi="仿宋" w:eastAsia="仿宋" w:cs="SSJ-PK74820000023-Identity-H"/>
          <w:color w:val="auto"/>
          <w:kern w:val="0"/>
          <w:sz w:val="40"/>
          <w:szCs w:val="40"/>
          <w:highlight w:val="none"/>
          <w:lang w:eastAsia="zh-CN"/>
        </w:rPr>
        <w:t>，</w:t>
      </w:r>
      <w:r>
        <w:rPr>
          <w:rFonts w:hint="eastAsia" w:ascii="仿宋" w:hAnsi="仿宋" w:eastAsia="仿宋" w:cs="SSJ-PK74820000023-Identity-H"/>
          <w:color w:val="auto"/>
          <w:kern w:val="0"/>
          <w:sz w:val="40"/>
          <w:szCs w:val="40"/>
          <w:highlight w:val="none"/>
          <w:lang w:val="en-US" w:eastAsia="zh-CN"/>
        </w:rPr>
        <w:t>格式未提及内容，供应商自行拟定</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392B0882">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p>
    <w:p w14:paraId="67879587">
      <w:pPr>
        <w:keepNext w:val="0"/>
        <w:keepLines w:val="0"/>
        <w:widowControl/>
        <w:suppressLineNumbers w:val="0"/>
        <w:jc w:val="both"/>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27179E17">
      <w:pPr>
        <w:keepNext w:val="0"/>
        <w:keepLines w:val="0"/>
        <w:widowControl/>
        <w:suppressLineNumbers w:val="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w:t>
      </w:r>
      <w:r>
        <w:rPr>
          <w:rFonts w:hint="eastAsia" w:ascii="仿宋" w:hAnsi="仿宋" w:eastAsia="仿宋" w:cs="仿宋"/>
          <w:b/>
          <w:bCs/>
          <w:color w:val="000000"/>
          <w:kern w:val="0"/>
          <w:sz w:val="30"/>
          <w:szCs w:val="30"/>
          <w:highlight w:val="none"/>
          <w:lang w:val="en-US" w:eastAsia="zh-CN" w:bidi="ar"/>
        </w:rPr>
        <w:br w:type="textWrapping"/>
      </w:r>
    </w:p>
    <w:p w14:paraId="614CF7CC">
      <w:pPr>
        <w:pStyle w:val="5"/>
        <w:ind w:firstLine="560" w:firstLineChars="200"/>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bookmarkStart w:id="0" w:name="_GoBack"/>
      <w:bookmarkEnd w:id="0"/>
      <w:r>
        <w:rPr>
          <w:rFonts w:hint="eastAsia" w:ascii="仿宋" w:hAnsi="仿宋" w:eastAsia="仿宋" w:cs="仿宋"/>
          <w:color w:val="000000"/>
          <w:kern w:val="0"/>
          <w:sz w:val="28"/>
          <w:szCs w:val="28"/>
          <w:highlight w:val="none"/>
          <w:lang w:val="en-US" w:eastAsia="zh-CN" w:bidi="ar"/>
        </w:rPr>
        <w:t>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A482DE4"/>
    <w:rsid w:val="211D318B"/>
    <w:rsid w:val="40190235"/>
    <w:rsid w:val="47C90CE4"/>
    <w:rsid w:val="4D79265A"/>
    <w:rsid w:val="63204A00"/>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2525</Words>
  <Characters>2842</Characters>
  <Lines>0</Lines>
  <Paragraphs>0</Paragraphs>
  <TotalTime>0</TotalTime>
  <ScaleCrop>false</ScaleCrop>
  <LinksUpToDate>false</LinksUpToDate>
  <CharactersWithSpaces>2975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ZCJ 正信招标</cp:lastModifiedBy>
  <dcterms:modified xsi:type="dcterms:W3CDTF">2025-06-11T01:27:59Z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A0EED28793364A1EB87C83878E8E7588_12</vt:lpwstr>
  </property>
  <property fmtid="{D5CDD505-2E9C-101B-9397-08002B2CF9AE}" pid="4" name="KSOTemplateDocerSaveRecord">
    <vt:lpwstr>eyJoZGlkIjoiYzMwOWYxODJmZDI5NzZkZjk1ZjAzOWI3OGEzZGFjNmMiLCJ1c2VySWQiOiIzNjM4MTAyNDAifQ==</vt:lpwstr>
  </property>
</Properties>
</file>