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1BEAF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  <w:bookmarkEnd w:id="0"/>
    </w:p>
    <w:p w14:paraId="023D42A1">
      <w:pPr>
        <w:spacing w:line="360" w:lineRule="auto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0331C221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26F122D7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BD25B16"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 w14:paraId="1FFD03AE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4882F5E3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631FF0D6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5B6726BF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1F464189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41300D57"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B3FA6"/>
    <w:rsid w:val="748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86F298543E4749B0B9CC1AE43D68FF73_13</vt:lpwstr>
  </property>
</Properties>
</file>