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cs="宋体"/>
          <w:b/>
          <w:bCs/>
          <w:u w:val="single"/>
        </w:rPr>
      </w:pPr>
      <w:r>
        <w:rPr>
          <w:rStyle w:val="11"/>
          <w:rFonts w:hint="eastAsia" w:ascii="黑体" w:hAnsi="黑体" w:eastAsia="黑体" w:cs="黑体"/>
          <w:sz w:val="32"/>
          <w:szCs w:val="32"/>
        </w:rPr>
        <w:t>拟签订合同文本</w:t>
      </w:r>
    </w:p>
    <w:p w14:paraId="4654B7A0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3B1560B9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</w:rPr>
      </w:pPr>
    </w:p>
    <w:p w14:paraId="3E2C6CC1"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陕西德勤招标有限公司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4954EFE5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A83FE7B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产品名称、规格、数量、产地及技术标准组织供货（具体采购项目见附件1），按时运到甲方指定的交货地点；确保所有产品各项指标达到要求，保证甲方能够正常使用，同时乙方根据产品的使用特性做好售后服务。</w:t>
      </w:r>
    </w:p>
    <w:p w14:paraId="14C689CE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FA16480">
      <w:pPr>
        <w:spacing w:line="46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单价：</w:t>
      </w:r>
      <w:r>
        <w:rPr>
          <w:rFonts w:hint="eastAsia" w:ascii="宋体" w:hAnsi="宋体"/>
          <w:sz w:val="24"/>
          <w:u w:val="single"/>
        </w:rPr>
        <w:t>人民币       元整/箱（¥         元）/箱</w:t>
      </w:r>
    </w:p>
    <w:p w14:paraId="0D9952FA">
      <w:pPr>
        <w:spacing w:line="46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数量：</w:t>
      </w:r>
      <w:r>
        <w:rPr>
          <w:rFonts w:hint="eastAsia" w:ascii="宋体" w:hAnsi="宋体"/>
          <w:sz w:val="24"/>
          <w:u w:val="single"/>
        </w:rPr>
        <w:t xml:space="preserve">                  箱</w:t>
      </w:r>
    </w:p>
    <w:p w14:paraId="4E10F771">
      <w:pPr>
        <w:spacing w:line="46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总价：</w:t>
      </w:r>
      <w:r>
        <w:rPr>
          <w:rFonts w:hint="eastAsia" w:ascii="宋体" w:hAnsi="宋体"/>
          <w:sz w:val="24"/>
          <w:u w:val="single"/>
        </w:rPr>
        <w:t>人民币       元整（¥         元）</w:t>
      </w:r>
    </w:p>
    <w:p w14:paraId="7BF193D9"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7DC1D7F3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合同价格包含产品费、产品到达交货地点的运杂费（含保险）及应缴纳的全部税款等费用。</w:t>
      </w:r>
    </w:p>
    <w:p w14:paraId="108689AE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合同价格一次包死，不受市场价格变化的影响，并作为结算的唯一依据。</w:t>
      </w:r>
    </w:p>
    <w:p w14:paraId="145C8A31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三、合同款项支付 </w:t>
      </w:r>
    </w:p>
    <w:p w14:paraId="3D2E3332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（一）结算单位：采购人结算，在每次付款前，必须开具等额发票给采购人。</w:t>
      </w:r>
    </w:p>
    <w:p w14:paraId="306EE440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（二）付款方式：</w:t>
      </w:r>
    </w:p>
    <w:p w14:paraId="020D7148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1.甲方收到货物金额达到合同总价的40%并验收合格后，乙方提供合格发票后30日内，支付合同总金额的40%。</w:t>
      </w:r>
    </w:p>
    <w:p w14:paraId="58BF986B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2.甲方收到货物金额达到合同总价的80%并验收合格后，乙方提供合格发票后30日内，支付合同总金额的40%。</w:t>
      </w:r>
    </w:p>
    <w:p w14:paraId="293731FC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3.甲方收到全部货物并验收合格后，乙方提供合格发票后30日内，支付合同总金额的20%。</w:t>
      </w:r>
    </w:p>
    <w:p w14:paraId="45855601">
      <w:pPr>
        <w:spacing w:line="460" w:lineRule="exact"/>
        <w:jc w:val="left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四、交货条件</w:t>
      </w:r>
    </w:p>
    <w:p w14:paraId="27414CD1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（一）交货地点：</w:t>
      </w:r>
      <w:r>
        <w:rPr>
          <w:rFonts w:hint="eastAsia" w:ascii="宋体" w:hAnsi="宋体"/>
          <w:color w:val="auto"/>
          <w:sz w:val="24"/>
          <w:u w:val="single"/>
        </w:rPr>
        <w:t xml:space="preserve"> 甲方指定地市集中地点 </w:t>
      </w:r>
      <w:r>
        <w:rPr>
          <w:rFonts w:hint="eastAsia" w:ascii="宋体" w:hAnsi="宋体"/>
          <w:color w:val="auto"/>
          <w:sz w:val="24"/>
        </w:rPr>
        <w:t>。</w:t>
      </w:r>
    </w:p>
    <w:p w14:paraId="0F2CA959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（二）交货期：自收到甲方订单起</w:t>
      </w:r>
      <w:r>
        <w:rPr>
          <w:rFonts w:hint="eastAsia" w:ascii="宋体" w:hAnsi="宋体"/>
          <w:color w:val="auto"/>
          <w:sz w:val="24"/>
          <w:u w:val="single"/>
        </w:rPr>
        <w:t>10</w:t>
      </w:r>
      <w:r>
        <w:rPr>
          <w:rFonts w:hint="eastAsia" w:ascii="宋体" w:hAnsi="宋体"/>
          <w:color w:val="auto"/>
          <w:sz w:val="24"/>
        </w:rPr>
        <w:t>日历日。</w:t>
      </w:r>
    </w:p>
    <w:p w14:paraId="3F697062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五、包装运输</w:t>
      </w:r>
    </w:p>
    <w:p w14:paraId="4B092A28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（一）包装、运杂费：一次包死，已包含在合同总价内，包括从产品供应地点到交货地点所包含的运输费、保险费、搬运费、包装费等一切费用。</w:t>
      </w:r>
    </w:p>
    <w:p w14:paraId="39A3101B">
      <w:pPr>
        <w:spacing w:line="460" w:lineRule="exact"/>
        <w:ind w:firstLine="480" w:firstLineChars="200"/>
        <w:jc w:val="left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（二）运输方式：</w:t>
      </w:r>
      <w:r>
        <w:rPr>
          <w:rFonts w:hint="eastAsia" w:ascii="宋体" w:hAnsi="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Times New Roman"/>
          <w:sz w:val="24"/>
          <w:szCs w:val="24"/>
        </w:rPr>
        <w:t xml:space="preserve"> 。          </w:t>
      </w:r>
    </w:p>
    <w:p w14:paraId="3FADB1E7">
      <w:pPr>
        <w:keepNext/>
        <w:keepLines/>
        <w:spacing w:line="500" w:lineRule="exact"/>
        <w:ind w:firstLine="240" w:firstLineChars="1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（三）包装要求：符合《商品包装政府采购需求标准（试行）》、 《快递包装政府采购需求标准（试行）》的相关要求。</w:t>
      </w:r>
    </w:p>
    <w:p w14:paraId="058EB972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4F6D0BAD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2565CDB5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4D9154C5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5B6DF65C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（四）有强制性安全标准的产品，乙方应提供该产品的制造许可证证明。</w:t>
      </w:r>
    </w:p>
    <w:p w14:paraId="24911DBC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（五）属于国家计量检测强检的产品，供货时提供本省法定计量检测机构出具的检测证书。</w:t>
      </w:r>
    </w:p>
    <w:p w14:paraId="6E2E87DE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（六）产品性能必须与其标示的技术指标项符合，甲方有权依据技术指标对该产品进行技术验收，其主要的技术参数达不到标准时，甲方有权无条件退货或依据有关法律索赔。</w:t>
      </w:r>
    </w:p>
    <w:p w14:paraId="0A1F2FEF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七、技术规格及标准。（详见附件2）</w:t>
      </w:r>
    </w:p>
    <w:p w14:paraId="697EA708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八、配置清单。（详见附件3）</w:t>
      </w:r>
    </w:p>
    <w:p w14:paraId="3ADADB7D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九、技术服务</w:t>
      </w:r>
    </w:p>
    <w:p w14:paraId="79230E5E">
      <w:pPr>
        <w:spacing w:line="46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50EB22AF">
      <w:pPr>
        <w:spacing w:line="46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1、产品合格证。</w:t>
      </w:r>
    </w:p>
    <w:p w14:paraId="679E7B33">
      <w:pPr>
        <w:spacing w:line="46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2、产品使用说明书。</w:t>
      </w:r>
    </w:p>
    <w:p w14:paraId="45E93562">
      <w:pPr>
        <w:spacing w:line="46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</w:t>
      </w:r>
    </w:p>
    <w:p w14:paraId="1EB1D2FC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十、违约责任</w:t>
      </w:r>
    </w:p>
    <w:p w14:paraId="26F7D3FB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（一）按《民法典》中的相关条款执行。</w:t>
      </w:r>
    </w:p>
    <w:p w14:paraId="0C8C1423"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（二）未按合同要求提供产品或设备质量不能满足技术要求，</w:t>
      </w:r>
      <w:r>
        <w:rPr>
          <w:rFonts w:hint="eastAsia" w:ascii="宋体" w:hAnsi="宋体" w:cs="Helvetica"/>
          <w:kern w:val="0"/>
          <w:sz w:val="24"/>
        </w:rPr>
        <w:t>甲方</w:t>
      </w:r>
      <w:r>
        <w:rPr>
          <w:rFonts w:hint="eastAsia" w:ascii="宋体" w:hAnsi="宋体"/>
          <w:sz w:val="24"/>
        </w:rPr>
        <w:t>有权终止合同，甚至对乙方违约行为进行追究。</w:t>
      </w:r>
    </w:p>
    <w:p w14:paraId="74ED2EEB"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A2DF404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十一、验收</w:t>
      </w:r>
    </w:p>
    <w:p w14:paraId="5FF72707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通过检验的货物、达到使用条件时由采购人负责组织验收或者邀请有关专家、质检机构、采购代理机构共同进行验收,验收费用由中标人支付；验收合格须交接项目实施的全部资料，并填写政府采购项目验收报告单。验收须以合同、招投标文件、澄清、及国家相应的标准、规范等为依据。</w:t>
      </w:r>
    </w:p>
    <w:p w14:paraId="27A10EC3">
      <w:pPr>
        <w:spacing w:line="46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十二、其他事项</w:t>
      </w:r>
    </w:p>
    <w:p w14:paraId="68C012CC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2B9E12A6">
      <w:pPr>
        <w:spacing w:line="460" w:lineRule="exact"/>
        <w:ind w:left="105" w:leftChars="50" w:firstLine="360" w:firstLineChars="15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="宋体" w:hAnsi="宋体"/>
          <w:color w:val="auto"/>
          <w:sz w:val="24"/>
        </w:rPr>
        <w:t>本合同一式</w:t>
      </w:r>
      <w:r>
        <w:rPr>
          <w:rFonts w:hint="eastAsia" w:ascii="宋体" w:hAnsi="宋体"/>
          <w:color w:val="auto"/>
          <w:sz w:val="24"/>
          <w:u w:val="single"/>
        </w:rPr>
        <w:t>柒</w:t>
      </w:r>
      <w:r>
        <w:rPr>
          <w:rFonts w:hint="eastAsia" w:ascii="宋体" w:hAnsi="宋体"/>
          <w:color w:val="auto"/>
          <w:sz w:val="24"/>
        </w:rPr>
        <w:t>份，甲方</w:t>
      </w:r>
      <w:r>
        <w:rPr>
          <w:rFonts w:hint="eastAsia" w:ascii="宋体" w:hAnsi="宋体"/>
          <w:color w:val="auto"/>
          <w:sz w:val="24"/>
          <w:u w:val="single"/>
        </w:rPr>
        <w:t>肆</w:t>
      </w:r>
      <w:r>
        <w:rPr>
          <w:rFonts w:hint="eastAsia" w:ascii="宋体" w:hAnsi="宋体"/>
          <w:color w:val="auto"/>
          <w:sz w:val="24"/>
        </w:rPr>
        <w:t>份，乙方</w:t>
      </w:r>
      <w:r>
        <w:rPr>
          <w:rFonts w:hint="eastAsia" w:ascii="宋体" w:hAnsi="宋体"/>
          <w:color w:val="auto"/>
          <w:sz w:val="24"/>
          <w:u w:val="single"/>
        </w:rPr>
        <w:t>贰</w:t>
      </w:r>
      <w:r>
        <w:rPr>
          <w:rFonts w:hint="eastAsia" w:ascii="宋体" w:hAnsi="宋体"/>
          <w:color w:val="auto"/>
          <w:sz w:val="24"/>
        </w:rPr>
        <w:t>份，采购</w:t>
      </w:r>
      <w:r>
        <w:rPr>
          <w:rFonts w:ascii="宋体" w:hAnsi="宋体"/>
          <w:color w:val="auto"/>
          <w:sz w:val="24"/>
        </w:rPr>
        <w:t>代理机构</w:t>
      </w:r>
      <w:r>
        <w:rPr>
          <w:rFonts w:hint="eastAsia" w:ascii="宋体" w:hAnsi="宋体"/>
          <w:color w:val="auto"/>
          <w:sz w:val="24"/>
          <w:u w:val="single"/>
        </w:rPr>
        <w:t>壹</w:t>
      </w:r>
      <w:r>
        <w:rPr>
          <w:rFonts w:hint="eastAsia" w:ascii="宋体" w:hAnsi="宋体"/>
          <w:color w:val="auto"/>
          <w:sz w:val="24"/>
        </w:rPr>
        <w:t>份，甲乙双方签字盖章后生效。</w:t>
      </w:r>
    </w:p>
    <w:p w14:paraId="6A3E2B6A">
      <w:pPr>
        <w:tabs>
          <w:tab w:val="left" w:pos="480"/>
        </w:tabs>
        <w:spacing w:line="5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（三）招标文件、投标文件、澄清表（函）、中标通知书、合同附件均成为合同不可分割的部分。</w:t>
      </w:r>
    </w:p>
    <w:p w14:paraId="6E147BCA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</w:t>
      </w:r>
      <w:r>
        <w:rPr>
          <w:rFonts w:hint="eastAsia" w:ascii="宋体" w:hAnsi="宋体" w:cs="宋体"/>
          <w:bCs/>
          <w:sz w:val="24"/>
          <w:szCs w:val="24"/>
        </w:rPr>
        <w:t>合同未尽事宜，由甲、乙双方协商并确认后，作为合同补充，与原合同具有同等法律效力。</w:t>
      </w:r>
    </w:p>
    <w:p w14:paraId="22DDDF02">
      <w:pPr>
        <w:spacing w:line="46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34C1157C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6E621401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43A66206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10B5D2A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0C01FE0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</w:t>
      </w:r>
    </w:p>
    <w:p w14:paraId="437C4B3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125E0E38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3D542547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026F1B4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51136938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0B8799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01D4D1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2F22CD29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65257017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br w:type="page"/>
      </w:r>
      <w:r>
        <w:rPr>
          <w:rFonts w:hint="eastAsia" w:ascii="宋体" w:hAnsi="宋体"/>
          <w:b/>
          <w:bCs/>
          <w:sz w:val="24"/>
        </w:rPr>
        <w:t>附件1 采购内容</w:t>
      </w:r>
    </w:p>
    <w:tbl>
      <w:tblPr>
        <w:tblStyle w:val="9"/>
        <w:tblpPr w:leftFromText="180" w:rightFromText="180" w:vertAnchor="text" w:horzAnchor="page" w:tblpX="1137" w:tblpY="339"/>
        <w:tblOverlap w:val="never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779"/>
        <w:gridCol w:w="780"/>
        <w:gridCol w:w="1273"/>
        <w:gridCol w:w="803"/>
        <w:gridCol w:w="802"/>
        <w:gridCol w:w="1243"/>
        <w:gridCol w:w="1148"/>
        <w:gridCol w:w="819"/>
      </w:tblGrid>
      <w:tr w14:paraId="74E2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817" w:type="dxa"/>
            <w:vAlign w:val="center"/>
          </w:tcPr>
          <w:p w14:paraId="684A0628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7ADB2AA2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产品名称</w:t>
            </w:r>
          </w:p>
        </w:tc>
        <w:tc>
          <w:tcPr>
            <w:tcW w:w="779" w:type="dxa"/>
            <w:vAlign w:val="center"/>
          </w:tcPr>
          <w:p w14:paraId="44FF7D97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规格</w:t>
            </w:r>
          </w:p>
        </w:tc>
        <w:tc>
          <w:tcPr>
            <w:tcW w:w="780" w:type="dxa"/>
            <w:vAlign w:val="center"/>
          </w:tcPr>
          <w:p w14:paraId="1881E3B2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产地</w:t>
            </w:r>
          </w:p>
        </w:tc>
        <w:tc>
          <w:tcPr>
            <w:tcW w:w="1273" w:type="dxa"/>
            <w:vAlign w:val="center"/>
          </w:tcPr>
          <w:p w14:paraId="4A08F556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生产厂家</w:t>
            </w:r>
          </w:p>
        </w:tc>
        <w:tc>
          <w:tcPr>
            <w:tcW w:w="803" w:type="dxa"/>
            <w:vAlign w:val="center"/>
          </w:tcPr>
          <w:p w14:paraId="54B8BDA1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单位</w:t>
            </w:r>
          </w:p>
        </w:tc>
        <w:tc>
          <w:tcPr>
            <w:tcW w:w="802" w:type="dxa"/>
            <w:vAlign w:val="center"/>
          </w:tcPr>
          <w:p w14:paraId="4E4FBE13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数量</w:t>
            </w:r>
          </w:p>
        </w:tc>
        <w:tc>
          <w:tcPr>
            <w:tcW w:w="1243" w:type="dxa"/>
            <w:vAlign w:val="center"/>
          </w:tcPr>
          <w:p w14:paraId="643BD104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65CE78CB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148" w:type="dxa"/>
            <w:vAlign w:val="center"/>
          </w:tcPr>
          <w:p w14:paraId="3CFCE4A1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4CDBC902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19" w:type="dxa"/>
            <w:vAlign w:val="center"/>
          </w:tcPr>
          <w:p w14:paraId="26BB275F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7FF60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24BBA4D9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AFD22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6D1DFA4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32178D6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C976109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667262D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4D46EAB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34A8083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2D4FD842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6B28313E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AF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1D49DFB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18544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5E654D9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6F5E0C4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60A77C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5AA2FCA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39C3F60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2DC13B9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6917BE4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4EECCE3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1B8E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125476AE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599C72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01D393D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2CDB4B1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3DC7CB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6CAA1EC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556C648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3A5988F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17E7C06D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30CDC98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003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0EADEF2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1BBE23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5FE1286C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5BD8A10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20A69C0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32BC9681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07E6A42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363495CE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1A63E2AB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04FB8401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3FD8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6D8C3C4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F2943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02CE30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050DCC8D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D6CE46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558369E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2D82DA8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1005259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307FB11A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2DBA027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BE7A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4168E783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86767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17B7FF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29E8B3D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F48373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707B195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3D87E8B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21F75A52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2950CB37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1B90C52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832B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17" w:type="dxa"/>
            <w:vAlign w:val="center"/>
          </w:tcPr>
          <w:p w14:paraId="20EAA390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918DD9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3EFBA30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14:paraId="56AB5F7F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77B7E4E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3" w:type="dxa"/>
            <w:vAlign w:val="center"/>
          </w:tcPr>
          <w:p w14:paraId="27A930C8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14:paraId="20C13636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2F496905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2E4EAF85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14:paraId="1BB05ED4">
            <w:pPr>
              <w:spacing w:line="40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B699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740" w:type="dxa"/>
            <w:gridSpan w:val="10"/>
            <w:vAlign w:val="center"/>
          </w:tcPr>
          <w:p w14:paraId="2CEAEBED"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总金额：</w:t>
            </w:r>
            <w:r>
              <w:rPr>
                <w:rFonts w:hint="eastAsia" w:ascii="宋体" w:hAnsi="宋体"/>
                <w:sz w:val="24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元）</w:t>
            </w:r>
          </w:p>
        </w:tc>
      </w:tr>
    </w:tbl>
    <w:p w14:paraId="2DC50B70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</w:p>
    <w:p w14:paraId="7B548773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附件2 </w:t>
      </w:r>
      <w:r>
        <w:rPr>
          <w:rFonts w:hint="eastAsia" w:ascii="宋体" w:hAnsi="宋体"/>
          <w:b/>
          <w:sz w:val="24"/>
        </w:rPr>
        <w:t>技术规格及标准</w:t>
      </w:r>
    </w:p>
    <w:p w14:paraId="74DD36B8">
      <w:pPr>
        <w:spacing w:line="360" w:lineRule="auto"/>
        <w:rPr>
          <w:rFonts w:hint="eastAsia" w:ascii="宋体" w:hAnsi="宋体"/>
          <w:bCs/>
          <w:sz w:val="24"/>
        </w:rPr>
      </w:pPr>
    </w:p>
    <w:p w14:paraId="65891911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附件3 配置清单</w:t>
      </w:r>
    </w:p>
    <w:p w14:paraId="5793947D">
      <w:pPr>
        <w:pStyle w:val="2"/>
        <w:rPr>
          <w:sz w:val="20"/>
          <w:szCs w:val="20"/>
        </w:rPr>
      </w:pPr>
    </w:p>
    <w:p w14:paraId="7947988C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24EC9">
    <w:pPr>
      <w:pStyle w:val="5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BFE2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30BFE2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65EB4">
    <w:pPr>
      <w:pStyle w:val="5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w:rPr>
        <w:rFonts w:hint="eastAsia" w:ascii="黑体" w:hAnsi="黑体" w:eastAsia="黑体" w:cs="黑体"/>
        <w:kern w:val="2"/>
      </w:rPr>
      <w:t>中国福利彩票预制票据(热敏纸)采购项目公开招标文件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930B9"/>
    <w:rsid w:val="180608F8"/>
    <w:rsid w:val="1A217CEE"/>
    <w:rsid w:val="47FA2D23"/>
    <w:rsid w:val="55C05B3D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character" w:customStyle="1" w:styleId="11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9B3DA89A0B204AC0B8659126B64F3310_13</vt:lpwstr>
  </property>
</Properties>
</file>