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版本号：DQA-2025033-CS20250606001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2025年陕西省重点行业排污许可证执行报告技术核查、排污许可登记管理政策研究项目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DQA-2025033-CS</w:t>
      </w:r>
      <w:r>
        <w:br/>
      </w:r>
      <w:r>
        <w:br/>
      </w:r>
      <w:r>
        <w:br/>
      </w:r>
    </w:p>
    <w:p>
      <w:pPr>
        <w:pStyle w:val="null3"/>
        <w:jc w:val="center"/>
        <w:outlineLvl w:val="2"/>
      </w:pPr>
      <w:r>
        <w:rPr>
          <w:rFonts w:ascii="仿宋_GB2312" w:hAnsi="仿宋_GB2312" w:cs="仿宋_GB2312" w:eastAsia="仿宋_GB2312"/>
          <w:sz w:val="28"/>
          <w:b/>
        </w:rPr>
        <w:t>陕西省环境调查评估中心</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陕西省环境调查评估中心</w:t>
      </w:r>
      <w:r>
        <w:rPr>
          <w:rFonts w:ascii="仿宋_GB2312" w:hAnsi="仿宋_GB2312" w:cs="仿宋_GB2312" w:eastAsia="仿宋_GB2312"/>
        </w:rPr>
        <w:t>委托，拟对</w:t>
      </w:r>
      <w:r>
        <w:rPr>
          <w:rFonts w:ascii="仿宋_GB2312" w:hAnsi="仿宋_GB2312" w:cs="仿宋_GB2312" w:eastAsia="仿宋_GB2312"/>
        </w:rPr>
        <w:t>2025年陕西省重点行业排污许可证执行报告技术核查、排污许可登记管理政策研究项目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DQA-2025033-CS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2025年陕西省重点行业排污许可证执行报告技术核查、排污许可登记管理政策研究项目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生态环境管理要求的不断提高和营商环境优化的持续推进，环评、排污许可制度改革持续深化，拟采购排污许可登记管理政策研究、2025年陕西省重点行业排污许可证执行报告技术核查及要点研究（火电、化工）、2025年陕西省重点行业排污许可证执行报告技术核查及要点研究（钢铁、水泥），具体要求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陕西省环境调查评估中心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陕西省西安市雁塔区西影路106号环保大楼13层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029-85429390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贾旭鸣、王俊熙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p>
          <w:p>
            <w:pPr>
              <w:pStyle w:val="null3"/>
            </w:pPr>
            <w:r>
              <w:rPr>
                <w:rFonts w:ascii="仿宋_GB2312" w:hAnsi="仿宋_GB2312" w:cs="仿宋_GB2312" w:eastAsia="仿宋_GB2312"/>
              </w:rPr>
              <w:t>采购包2：580,000.00元</w:t>
            </w:r>
          </w:p>
          <w:p>
            <w:pPr>
              <w:pStyle w:val="null3"/>
            </w:pPr>
            <w:r>
              <w:rPr>
                <w:rFonts w:ascii="仿宋_GB2312" w:hAnsi="仿宋_GB2312" w:cs="仿宋_GB2312" w:eastAsia="仿宋_GB2312"/>
              </w:rPr>
              <w:t>采购包3：570,000.00元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银行账号：52880188000126509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代理服务费收费标准：按照国家计委颁布的《招标代理服务收费管理暂行办法》（计价格[2002]1980号）文件为依据计取代理服务费。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陕西省环境调查评估中心</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陕西省环境调查评估中心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陕西省环境调查评估中心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生态环境管理要求的不断提高和营商环境优化的持续推进，环评、排污许可制度改革持续深化，拟采购排污许可登记管理政策研究、2025年陕西省重点行业排污许可证执行报告技术核查及要点研究（火电、化工）、2025年陕西省重点行业排污许可证执行报告技术核查及要点研究（钢铁、水泥），具体要求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排污许可登记管理政策研究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2025年陕西省重点行业排污许可证执行报告技术核查及要点研究（火电、化工）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2025年陕西省重点行业排污许可证执行报告技术核查及要点研究（钢铁、水泥）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标的名称：排污许可登记管理政策研究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一、项目基本情况</w:t>
            </w:r>
          </w:p>
          <w:p>
            <w:pPr>
              <w:pStyle w:val="null3"/>
            </w:pPr>
            <w:r>
              <w:rPr>
                <w:rFonts w:ascii="仿宋_GB2312" w:hAnsi="仿宋_GB2312" w:cs="仿宋_GB2312" w:eastAsia="仿宋_GB2312"/>
              </w:rPr>
              <w:t>1、项目概况</w:t>
            </w:r>
          </w:p>
          <w:p>
            <w:pPr>
              <w:pStyle w:val="null3"/>
            </w:pPr>
            <w:r>
              <w:rPr>
                <w:rFonts w:ascii="仿宋_GB2312" w:hAnsi="仿宋_GB2312" w:cs="仿宋_GB2312" w:eastAsia="仿宋_GB2312"/>
              </w:rPr>
              <w:t>随着生态环境管理要求的不断提高和营商环境优化的持续推进，环评、排污许可制度改革持续深化，随着</w:t>
            </w:r>
            <w:r>
              <w:rPr>
                <w:rFonts w:ascii="仿宋_GB2312" w:hAnsi="仿宋_GB2312" w:cs="仿宋_GB2312" w:eastAsia="仿宋_GB2312"/>
              </w:rPr>
              <w:t>《关于进一步深化环境影响评价改革的通知》</w:t>
            </w:r>
            <w:r>
              <w:rPr>
                <w:rFonts w:ascii="仿宋_GB2312" w:hAnsi="仿宋_GB2312" w:cs="仿宋_GB2312" w:eastAsia="仿宋_GB2312"/>
              </w:rPr>
              <w:t>（环环评〔</w:t>
            </w:r>
            <w:r>
              <w:rPr>
                <w:rFonts w:ascii="仿宋_GB2312" w:hAnsi="仿宋_GB2312" w:cs="仿宋_GB2312" w:eastAsia="仿宋_GB2312"/>
              </w:rPr>
              <w:t>2024〕65号）的印发，部分行业将逐步取消环评报告表审批，探索研究排污登记表合理承接相关管理要求，强化环评与排污许可制度衔接，既能减轻企业负担，又能优化生态环境管理资源配置，对于深化制度改革、提升管理效能具有重要意义。为科学、合理地制定相关政策，特开展本次政府采购项目，期望借助专业力量深入研究该管理需求。</w:t>
            </w:r>
          </w:p>
          <w:p>
            <w:pPr>
              <w:pStyle w:val="null3"/>
            </w:pPr>
            <w:r>
              <w:rPr>
                <w:rFonts w:ascii="仿宋_GB2312" w:hAnsi="仿宋_GB2312" w:cs="仿宋_GB2312" w:eastAsia="仿宋_GB2312"/>
                <w:b/>
              </w:rPr>
              <w:t>二、项目需求</w:t>
            </w:r>
          </w:p>
          <w:p>
            <w:pPr>
              <w:pStyle w:val="null3"/>
            </w:pPr>
            <w:r>
              <w:rPr>
                <w:rFonts w:ascii="仿宋_GB2312" w:hAnsi="仿宋_GB2312" w:cs="仿宋_GB2312" w:eastAsia="仿宋_GB2312"/>
              </w:rPr>
              <w:t>1、具体工作内容</w:t>
            </w:r>
          </w:p>
          <w:p>
            <w:pPr>
              <w:pStyle w:val="null3"/>
            </w:pPr>
            <w:r>
              <w:rPr>
                <w:rFonts w:ascii="仿宋_GB2312" w:hAnsi="仿宋_GB2312" w:cs="仿宋_GB2312" w:eastAsia="仿宋_GB2312"/>
              </w:rPr>
              <w:t>（一）现状调研分析</w:t>
            </w:r>
          </w:p>
          <w:p>
            <w:pPr>
              <w:pStyle w:val="null3"/>
            </w:pPr>
            <w:r>
              <w:rPr>
                <w:rFonts w:ascii="仿宋_GB2312" w:hAnsi="仿宋_GB2312" w:cs="仿宋_GB2312" w:eastAsia="仿宋_GB2312"/>
              </w:rPr>
              <w:t>1.</w:t>
            </w:r>
            <w:r>
              <w:rPr>
                <w:rFonts w:ascii="仿宋_GB2312" w:hAnsi="仿宋_GB2312" w:cs="仿宋_GB2312" w:eastAsia="仿宋_GB2312"/>
              </w:rPr>
              <w:t>全面梳理行业情况：对涉及可能取消环评报告表审批并进行排污登记的行业进行全面梳理并系统分类，基于陕西省产业特色，选择不少于</w:t>
            </w:r>
            <w:r>
              <w:rPr>
                <w:rFonts w:ascii="仿宋_GB2312" w:hAnsi="仿宋_GB2312" w:cs="仿宋_GB2312" w:eastAsia="仿宋_GB2312"/>
              </w:rPr>
              <w:t>3个典型行业开展详细分析，包括但不限于行业类型、产业规模、地域分布、生产工艺特点、污染物排放特征等。</w:t>
            </w:r>
          </w:p>
          <w:p>
            <w:pPr>
              <w:pStyle w:val="null3"/>
            </w:pPr>
            <w:r>
              <w:rPr>
                <w:rFonts w:ascii="仿宋_GB2312" w:hAnsi="仿宋_GB2312" w:cs="仿宋_GB2312" w:eastAsia="仿宋_GB2312"/>
              </w:rPr>
              <w:t>2.分析现有政策执行情况：在深入研究国家及陕西现行的环评、排污许可相关政策法规基础上，剖析取消环评报告表审批及排污许可承接相关管理要求方面的政策执行现状。在取消部分行业环评报告表审批的背景下，梳理排污登记企业在执行排污许可制度可能存在的问题及原因分析，形成分析报告。</w:t>
            </w:r>
          </w:p>
          <w:p>
            <w:pPr>
              <w:pStyle w:val="null3"/>
            </w:pPr>
            <w:r>
              <w:rPr>
                <w:rFonts w:ascii="仿宋_GB2312" w:hAnsi="仿宋_GB2312" w:cs="仿宋_GB2312" w:eastAsia="仿宋_GB2312"/>
              </w:rPr>
              <w:t>3.收集其他省市成功经验资料：广泛收集其他省市在排污许可承接取消环评报告表审批管理要求方面的先进经验和做法，包括管理机制、政策要求、技术方法等，整理成案例集，并对案例进行详细解读，分析其可借鉴性和适应性。</w:t>
            </w:r>
          </w:p>
          <w:p>
            <w:pPr>
              <w:pStyle w:val="null3"/>
            </w:pPr>
            <w:r>
              <w:rPr>
                <w:rFonts w:ascii="仿宋_GB2312" w:hAnsi="仿宋_GB2312" w:cs="仿宋_GB2312" w:eastAsia="仿宋_GB2312"/>
              </w:rPr>
              <w:t>（二）技术可行性研究</w:t>
            </w:r>
          </w:p>
          <w:p>
            <w:pPr>
              <w:pStyle w:val="null3"/>
            </w:pPr>
            <w:r>
              <w:rPr>
                <w:rFonts w:ascii="仿宋_GB2312" w:hAnsi="仿宋_GB2312" w:cs="仿宋_GB2312" w:eastAsia="仿宋_GB2312"/>
              </w:rPr>
              <w:t>研究现有排污登记表的基本信息、排放口信息、排放标准等填报内容与取消环评报告表审批行业管理需求的适配性，提出完善和优化排污登记表的意见建议，包括新增或调整填报指标、细化污染防治措施要求、明确排放限值等内容，形成排污登记表优化调整建议报告，报告中需明确具体的调整内容及理由。</w:t>
            </w:r>
            <w:r>
              <w:rPr>
                <w:rFonts w:ascii="仿宋_GB2312" w:hAnsi="仿宋_GB2312" w:cs="仿宋_GB2312" w:eastAsia="仿宋_GB2312"/>
              </w:rPr>
              <w:t xml:space="preserve">  </w:t>
            </w:r>
          </w:p>
          <w:p>
            <w:pPr>
              <w:pStyle w:val="null3"/>
            </w:pPr>
            <w:r>
              <w:rPr>
                <w:rFonts w:ascii="仿宋_GB2312" w:hAnsi="仿宋_GB2312" w:cs="仿宋_GB2312" w:eastAsia="仿宋_GB2312"/>
              </w:rPr>
              <w:t>（三）政策建议制定</w:t>
            </w:r>
          </w:p>
          <w:p>
            <w:pPr>
              <w:pStyle w:val="null3"/>
            </w:pPr>
            <w:r>
              <w:rPr>
                <w:rFonts w:ascii="仿宋_GB2312" w:hAnsi="仿宋_GB2312" w:cs="仿宋_GB2312" w:eastAsia="仿宋_GB2312"/>
              </w:rPr>
              <w:t>根据现状调研和技术可行性研究结果，结合区域生态环境特点、产业特色，选择典型行业制定环境准入指引，对适用范围进行详细说明，同时设计管理流程与机制，明确取消环评报告表审批之后的企业申报流程、监督管理流程等内容，明确生态环境分区管控及产业园区相关要求，提出可满足要求的污染防治技术及措施，明确污染物排放标准及内容。</w:t>
            </w:r>
          </w:p>
          <w:p>
            <w:pPr>
              <w:pStyle w:val="null3"/>
            </w:pPr>
            <w:r>
              <w:rPr>
                <w:rFonts w:ascii="仿宋_GB2312" w:hAnsi="仿宋_GB2312" w:cs="仿宋_GB2312" w:eastAsia="仿宋_GB2312"/>
              </w:rPr>
              <w:t>2、技术要求</w:t>
            </w:r>
          </w:p>
          <w:p>
            <w:pPr>
              <w:pStyle w:val="null3"/>
            </w:pPr>
            <w:r>
              <w:rPr>
                <w:rFonts w:ascii="仿宋_GB2312" w:hAnsi="仿宋_GB2312" w:cs="仿宋_GB2312" w:eastAsia="仿宋_GB2312"/>
              </w:rPr>
              <w:t>符合《全面实行排污许可制实施方案》《关于进一步深化环境影响评价改革的通知》等政策文件以及各行业排污许可证申请与核发技术规范的相关要求。</w:t>
            </w:r>
          </w:p>
          <w:p>
            <w:pPr>
              <w:pStyle w:val="null3"/>
            </w:pPr>
            <w:r>
              <w:rPr>
                <w:rFonts w:ascii="仿宋_GB2312" w:hAnsi="仿宋_GB2312" w:cs="仿宋_GB2312" w:eastAsia="仿宋_GB2312"/>
              </w:rPr>
              <w:t>3、成果要求</w:t>
            </w:r>
          </w:p>
          <w:p>
            <w:pPr>
              <w:pStyle w:val="null3"/>
            </w:pPr>
            <w:r>
              <w:rPr>
                <w:rFonts w:ascii="仿宋_GB2312" w:hAnsi="仿宋_GB2312" w:cs="仿宋_GB2312" w:eastAsia="仿宋_GB2312"/>
              </w:rPr>
              <w:t>完成现状调研分析报告1份（包括行业梳理情况、现有政策执行情况分析、案例集）、排污登记表优化调整建议报告1份、典型行业环境准入指引1份。</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标的名称：2025年陕西省重点行业排污许可证执行报告技术核查及要点研究（火电、化工）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rPr>
              <w:t>、项目基本情况</w:t>
            </w:r>
          </w:p>
          <w:p>
            <w:pPr>
              <w:pStyle w:val="null3"/>
            </w:pPr>
            <w:r>
              <w:rPr>
                <w:rFonts w:ascii="仿宋_GB2312" w:hAnsi="仿宋_GB2312" w:cs="仿宋_GB2312" w:eastAsia="仿宋_GB2312"/>
              </w:rPr>
              <w:t>1.项目概况</w:t>
            </w:r>
          </w:p>
          <w:p>
            <w:pPr>
              <w:pStyle w:val="null3"/>
            </w:pPr>
            <w:r>
              <w:rPr>
                <w:rFonts w:ascii="仿宋_GB2312" w:hAnsi="仿宋_GB2312" w:cs="仿宋_GB2312" w:eastAsia="仿宋_GB2312"/>
              </w:rPr>
              <w:t>根据《关于构建以排污许可制为核心的固定污染源监管制度体系实施方案》《全面实行排污许可制实施方案》要求，充分发挥排污许可执行报告作用，夯实企业主体责任，逐步实现排污许可核心效能，结合我省排污许可发展实际情况，拟开展全省部分重点行业执行报告准确性、规范性审核。</w:t>
            </w:r>
          </w:p>
          <w:p>
            <w:pPr>
              <w:pStyle w:val="null3"/>
            </w:pPr>
            <w:r>
              <w:rPr>
                <w:rFonts w:ascii="仿宋_GB2312" w:hAnsi="仿宋_GB2312" w:cs="仿宋_GB2312" w:eastAsia="仿宋_GB2312"/>
              </w:rPr>
              <w:t>二、项目需求</w:t>
            </w:r>
          </w:p>
          <w:p>
            <w:pPr>
              <w:pStyle w:val="null3"/>
            </w:pPr>
            <w:r>
              <w:rPr>
                <w:rFonts w:ascii="仿宋_GB2312" w:hAnsi="仿宋_GB2312" w:cs="仿宋_GB2312" w:eastAsia="仿宋_GB2312"/>
              </w:rPr>
              <w:t>项目需求可参考下列目录编写，也可自行按照需求编写。</w:t>
            </w:r>
          </w:p>
          <w:p>
            <w:pPr>
              <w:pStyle w:val="null3"/>
            </w:pPr>
            <w:r>
              <w:rPr>
                <w:rFonts w:ascii="仿宋_GB2312" w:hAnsi="仿宋_GB2312" w:cs="仿宋_GB2312" w:eastAsia="仿宋_GB2312"/>
              </w:rPr>
              <w:t>1.</w:t>
            </w:r>
            <w:r>
              <w:rPr>
                <w:rFonts w:ascii="仿宋_GB2312" w:hAnsi="仿宋_GB2312" w:cs="仿宋_GB2312" w:eastAsia="仿宋_GB2312"/>
              </w:rPr>
              <w:t>具体工作内容</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）对我省</w:t>
            </w:r>
            <w:r>
              <w:rPr>
                <w:rFonts w:ascii="仿宋_GB2312" w:hAnsi="仿宋_GB2312" w:cs="仿宋_GB2312" w:eastAsia="仿宋_GB2312"/>
              </w:rPr>
              <w:t>火电</w:t>
            </w:r>
            <w:r>
              <w:rPr>
                <w:rFonts w:ascii="仿宋_GB2312" w:hAnsi="仿宋_GB2312" w:cs="仿宋_GB2312" w:eastAsia="仿宋_GB2312"/>
              </w:rPr>
              <w:t>、纳入省厅核发的化工行业排污许可证执行报告按照</w:t>
            </w:r>
            <w:r>
              <w:rPr>
                <w:rFonts w:ascii="仿宋_GB2312" w:hAnsi="仿宋_GB2312" w:cs="仿宋_GB2312" w:eastAsia="仿宋_GB2312"/>
              </w:rPr>
              <w:t>30%的比例，以随机抽查的方式进行核查。</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）按行业形成核查报告，总结审核难点，提出下一步监管建议。</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）按照排污许可改革思路，结合我省行业特点，形成行业审核要点。</w:t>
            </w:r>
          </w:p>
          <w:p>
            <w:pPr>
              <w:pStyle w:val="null3"/>
            </w:pPr>
            <w:r>
              <w:rPr>
                <w:rFonts w:ascii="仿宋_GB2312" w:hAnsi="仿宋_GB2312" w:cs="仿宋_GB2312" w:eastAsia="仿宋_GB2312"/>
              </w:rPr>
              <w:t>2.</w:t>
            </w:r>
            <w:r>
              <w:rPr>
                <w:rFonts w:ascii="仿宋_GB2312" w:hAnsi="仿宋_GB2312" w:cs="仿宋_GB2312" w:eastAsia="仿宋_GB2312"/>
              </w:rPr>
              <w:t>技术要求</w:t>
            </w:r>
          </w:p>
          <w:p>
            <w:pPr>
              <w:pStyle w:val="null3"/>
            </w:pPr>
            <w:r>
              <w:rPr>
                <w:rFonts w:ascii="仿宋_GB2312" w:hAnsi="仿宋_GB2312" w:cs="仿宋_GB2312" w:eastAsia="仿宋_GB2312"/>
              </w:rPr>
              <w:t>（</w:t>
            </w:r>
            <w:r>
              <w:rPr>
                <w:rFonts w:ascii="仿宋_GB2312" w:hAnsi="仿宋_GB2312" w:cs="仿宋_GB2312" w:eastAsia="仿宋_GB2312"/>
              </w:rPr>
              <w:t>1）规范性核查：a）自行监测执行情况相关数据的填写符合自行监测技术指南及其他相关标准、规范中主要污染源和主要排放口、一般排放口、无组织排放关于监测点位、监测指标、监测频次、监测技术等方面的规定；b）污染源自动监控设施数据的填写符合相关标准、规范中连续监测系统的安装与运维、技术性能指标、日常运行管理要求、日常运行质量保证要求、数据审核和处理等方面的规定；c）环境管理台账信息相关表格的填写符合排污许可证及其他相关规定；d）实际排放量核算方法符合排污许可证申请与核发技术规范的规定；e）实际排放量信息相关数据与环境管理台账、生产台账、排放量计算过程等支撑材料中的记录内容相符；f）超标排放信息相关数据的填写与自行监测记录、执法记录、环境管理台账、生产台账等支撑材料中的记录内容相符。</w:t>
            </w:r>
          </w:p>
          <w:p>
            <w:pPr>
              <w:pStyle w:val="null3"/>
            </w:pPr>
            <w:r>
              <w:rPr>
                <w:rFonts w:ascii="仿宋_GB2312" w:hAnsi="仿宋_GB2312" w:cs="仿宋_GB2312" w:eastAsia="仿宋_GB2312"/>
              </w:rPr>
              <w:t>（</w:t>
            </w:r>
            <w:r>
              <w:rPr>
                <w:rFonts w:ascii="仿宋_GB2312" w:hAnsi="仿宋_GB2312" w:cs="仿宋_GB2312" w:eastAsia="仿宋_GB2312"/>
              </w:rPr>
              <w:t>2）准确性核查：a）依据监测记录、环境管理台账、生产台账等支撑材料中的相关内容，按照HI942-2018或各行业排污许可证申请与核发技术规范中规定的计算方法、参数依据和计算过程，核算的实际排放量与执行报告中填报的实际排放量相符性，特别是当实际产能与批复产能不一致时；b）原辅材料、燃料等的使用量、成分与采购票据、生产台账等支撑材料中的记录内容相符性；c）污染治理设施使用时长和耗材更换记录与污染物去除量及去除效率关联性;d）燃烧类排放口烟气连续监测数据中的含氧量波动时间段与执行报告及其相关支撑材料中的启停、故障时间段关联性；e）监测数据在合理范围内；f）原辅材料、燃料等使用量、成分与实际排放量之间能建立合理对应关系;g）庄产设施异常运转或停产信息能与在线监测数据以及DCS曲线相对应；h）执行报告中填报的实际排放量与按照污染源源强核算指南体系中规定的核算方法核算的结果基本一致。</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满足国家及地方相关标准、技术规范等要求。符合《关于构建以排污许可制为核心的固定污染源监管制度体系实施方案》《全面实行排污许可制实施方案》、行业排污许可证申请与核发技术规范、排污单位环境管理台账及排污许可证执行报告技术规范</w:t>
            </w:r>
            <w:r>
              <w:rPr>
                <w:rFonts w:ascii="仿宋_GB2312" w:hAnsi="仿宋_GB2312" w:cs="仿宋_GB2312" w:eastAsia="仿宋_GB2312"/>
              </w:rPr>
              <w:t>总则（试行）《排污许可证质量核查技术规范》（</w:t>
            </w:r>
            <w:r>
              <w:rPr>
                <w:rFonts w:ascii="仿宋_GB2312" w:hAnsi="仿宋_GB2312" w:cs="仿宋_GB2312" w:eastAsia="仿宋_GB2312"/>
              </w:rPr>
              <w:t>HJ1299-2023）《排污许可证审计式检查指南》（DB61/T 1799-2023）相关规定。</w:t>
            </w:r>
          </w:p>
          <w:p>
            <w:pPr>
              <w:pStyle w:val="null3"/>
            </w:pPr>
            <w:r>
              <w:rPr>
                <w:rFonts w:ascii="仿宋_GB2312" w:hAnsi="仿宋_GB2312" w:cs="仿宋_GB2312" w:eastAsia="仿宋_GB2312"/>
              </w:rPr>
              <w:t>3.</w:t>
            </w:r>
            <w:r>
              <w:rPr>
                <w:rFonts w:ascii="仿宋_GB2312" w:hAnsi="仿宋_GB2312" w:cs="仿宋_GB2312" w:eastAsia="仿宋_GB2312"/>
              </w:rPr>
              <w:t>成果要求</w:t>
            </w:r>
          </w:p>
          <w:p>
            <w:pPr>
              <w:pStyle w:val="null3"/>
            </w:pPr>
            <w:r>
              <w:rPr>
                <w:rFonts w:ascii="仿宋_GB2312" w:hAnsi="仿宋_GB2312" w:cs="仿宋_GB2312" w:eastAsia="仿宋_GB2312"/>
              </w:rPr>
              <w:t>《2025年陕西省火电行业排污许可证执行报告技术核查报告》《2025年陕西省化工行业排污许可证执行报告技术核查报告》《陕西省火电行业排污许可证执行报告质量核查要点》《陕西省化工行业排污许可证执行报告质量核查要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标的名称：2025年陕西省重点行业排污许可证执行报告技术核查及要点研究（钢铁、水泥）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rPr>
              <w:t>、项目基本情况</w:t>
            </w:r>
          </w:p>
          <w:p>
            <w:pPr>
              <w:pStyle w:val="null3"/>
            </w:pPr>
            <w:r>
              <w:rPr>
                <w:rFonts w:ascii="仿宋_GB2312" w:hAnsi="仿宋_GB2312" w:cs="仿宋_GB2312" w:eastAsia="仿宋_GB2312"/>
              </w:rPr>
              <w:t>1.项目概况</w:t>
            </w:r>
          </w:p>
          <w:p>
            <w:pPr>
              <w:pStyle w:val="null3"/>
            </w:pPr>
            <w:r>
              <w:rPr>
                <w:rFonts w:ascii="仿宋_GB2312" w:hAnsi="仿宋_GB2312" w:cs="仿宋_GB2312" w:eastAsia="仿宋_GB2312"/>
              </w:rPr>
              <w:t>根据《关于构建以排污许可制为核心的固定污染源监管制度体系实施方案》《全面实行排污许可制实施方案》要求，充分发挥排污许可执行报告作用，夯实企业主体责任，逐步实现排污许可核心效能，结合我省排污许可发展实际情况，拟开展全省部分重点行业执行报告准确性、规范性审核。</w:t>
            </w:r>
          </w:p>
          <w:p>
            <w:pPr>
              <w:pStyle w:val="null3"/>
            </w:pPr>
            <w:r>
              <w:rPr>
                <w:rFonts w:ascii="仿宋_GB2312" w:hAnsi="仿宋_GB2312" w:cs="仿宋_GB2312" w:eastAsia="仿宋_GB2312"/>
              </w:rPr>
              <w:t>二、项目需求</w:t>
            </w:r>
          </w:p>
          <w:p>
            <w:pPr>
              <w:pStyle w:val="null3"/>
            </w:pPr>
            <w:r>
              <w:rPr>
                <w:rFonts w:ascii="仿宋_GB2312" w:hAnsi="仿宋_GB2312" w:cs="仿宋_GB2312" w:eastAsia="仿宋_GB2312"/>
              </w:rPr>
              <w:t>项目需求可参考下列目录编写，也可自行按照需求编写。</w:t>
            </w:r>
          </w:p>
          <w:p>
            <w:pPr>
              <w:pStyle w:val="null3"/>
            </w:pPr>
            <w:r>
              <w:rPr>
                <w:rFonts w:ascii="仿宋_GB2312" w:hAnsi="仿宋_GB2312" w:cs="仿宋_GB2312" w:eastAsia="仿宋_GB2312"/>
              </w:rPr>
              <w:t>1.</w:t>
            </w:r>
            <w:r>
              <w:rPr>
                <w:rFonts w:ascii="仿宋_GB2312" w:hAnsi="仿宋_GB2312" w:cs="仿宋_GB2312" w:eastAsia="仿宋_GB2312"/>
              </w:rPr>
              <w:t>具体工作内容</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）对我省钢铁</w:t>
            </w:r>
            <w:r>
              <w:rPr>
                <w:rFonts w:ascii="仿宋_GB2312" w:hAnsi="仿宋_GB2312" w:cs="仿宋_GB2312" w:eastAsia="仿宋_GB2312"/>
              </w:rPr>
              <w:t>及</w:t>
            </w:r>
            <w:r>
              <w:rPr>
                <w:rFonts w:ascii="仿宋_GB2312" w:hAnsi="仿宋_GB2312" w:cs="仿宋_GB2312" w:eastAsia="仿宋_GB2312"/>
              </w:rPr>
              <w:t>水泥行业排污许可证执行报告按照</w:t>
            </w:r>
            <w:r>
              <w:rPr>
                <w:rFonts w:ascii="仿宋_GB2312" w:hAnsi="仿宋_GB2312" w:cs="仿宋_GB2312" w:eastAsia="仿宋_GB2312"/>
              </w:rPr>
              <w:t>30%的比例，以随机抽查的方式进行核查。</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）按行业形成核查报告，总结审核难点，提出下一步监管建议；</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）按照排污许可改革思路，结合我省行业特点，形成行业审核要点。</w:t>
            </w:r>
          </w:p>
          <w:p>
            <w:pPr>
              <w:pStyle w:val="null3"/>
            </w:pPr>
            <w:r>
              <w:rPr>
                <w:rFonts w:ascii="仿宋_GB2312" w:hAnsi="仿宋_GB2312" w:cs="仿宋_GB2312" w:eastAsia="仿宋_GB2312"/>
              </w:rPr>
              <w:t>2.</w:t>
            </w:r>
            <w:r>
              <w:rPr>
                <w:rFonts w:ascii="仿宋_GB2312" w:hAnsi="仿宋_GB2312" w:cs="仿宋_GB2312" w:eastAsia="仿宋_GB2312"/>
              </w:rPr>
              <w:t>技术要求</w:t>
            </w:r>
          </w:p>
          <w:p>
            <w:pPr>
              <w:pStyle w:val="null3"/>
            </w:pPr>
            <w:r>
              <w:rPr>
                <w:rFonts w:ascii="仿宋_GB2312" w:hAnsi="仿宋_GB2312" w:cs="仿宋_GB2312" w:eastAsia="仿宋_GB2312"/>
              </w:rPr>
              <w:t>（</w:t>
            </w:r>
            <w:r>
              <w:rPr>
                <w:rFonts w:ascii="仿宋_GB2312" w:hAnsi="仿宋_GB2312" w:cs="仿宋_GB2312" w:eastAsia="仿宋_GB2312"/>
              </w:rPr>
              <w:t>1）规范性核查：a）自行监测执行情况相关数据的填写符合自行监测技术指南及其他相关标准、规范中主要污染源和主要排放口、一般排放口、无组织排放关于监测点位、监测指标、监测频次、监测技术等方面的规定；b）污染源自动监控设施数据的填写符合相关标准、规范中连续监测系统的安装与运维、技术性能指标、日常运行管理要求、日常运行质量保证要求、数据审核和处理等方面的规定；c）环境管理台账信息相关表格的填写符合排污许可证及其他相关规定；d）实际排放量核算方法符合排污许可证申请与核发技术规范的规定；e）实际排放量信息相关数据与环境管理台账、生产台账、排放量计算过程等支撑材料中的记录内容相符；f）超标排放信息相关数据的填写与自行监测记录、执法记录、环境管理台账、生产台账等支撑材料中的记录内容相符。</w:t>
            </w:r>
          </w:p>
          <w:p>
            <w:pPr>
              <w:pStyle w:val="null3"/>
            </w:pPr>
            <w:r>
              <w:rPr>
                <w:rFonts w:ascii="仿宋_GB2312" w:hAnsi="仿宋_GB2312" w:cs="仿宋_GB2312" w:eastAsia="仿宋_GB2312"/>
              </w:rPr>
              <w:t>（</w:t>
            </w:r>
            <w:r>
              <w:rPr>
                <w:rFonts w:ascii="仿宋_GB2312" w:hAnsi="仿宋_GB2312" w:cs="仿宋_GB2312" w:eastAsia="仿宋_GB2312"/>
              </w:rPr>
              <w:t>2）准确性核查：a）依据监测记录、环境管理台账、生产台账等支撑材料中的相关内容，按照HI942-2018或各行业排污许可证申请与核发技术规范中规定的计算方法、参数依据和计算过程，核算的实际排放量与执行报告中填报的实际排放量相符性，特别是当实际产能与批复产能不一致时；b）原辅材料、燃料等的使用量、成分与采购票据、生产台账等支撑材料中的记录内容相符性；c）污染治理设施使用时长和耗材更换记录与污染物去除量及去除效率关联性;d）燃烧类排放口烟气连续监测数据中的含氧量波动时间段与执行报告及其相关支撑材料中的启停、故障时间段关联性；e）监测数据在合理范围内；f）原辅材料、燃料等使用量、成分与实际排放量之间能建立合理对应关系;g）庄产设施异常运转或停产信息能与在线监测数据以及DCS曲线相对应；h）执行报告中填报的实际排放量与按照污染源源强核算指南体系中规定的核算方法核算的结果基本一致。</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满足国家及地方相关标准、技术规范等要求。符合《关于构建以排污许可制为核心的固定污染源监管制度体系实施方案》《全面实行排污许可制实施方案》、行业排污许可证申请与核发技术规范、排污单位环境管理台账及排污许可证执行报告技术规范</w:t>
            </w:r>
            <w:r>
              <w:rPr>
                <w:rFonts w:ascii="仿宋_GB2312" w:hAnsi="仿宋_GB2312" w:cs="仿宋_GB2312" w:eastAsia="仿宋_GB2312"/>
              </w:rPr>
              <w:t>总则（试行）《排污许可证质量核查技术规范》（</w:t>
            </w:r>
            <w:r>
              <w:rPr>
                <w:rFonts w:ascii="仿宋_GB2312" w:hAnsi="仿宋_GB2312" w:cs="仿宋_GB2312" w:eastAsia="仿宋_GB2312"/>
              </w:rPr>
              <w:t>HJ1299-2023）《排污许可证审计式检查指南》（DB61/T 1799-2023）相关规定。</w:t>
            </w:r>
          </w:p>
          <w:p>
            <w:pPr>
              <w:pStyle w:val="null3"/>
            </w:pPr>
            <w:r>
              <w:rPr>
                <w:rFonts w:ascii="仿宋_GB2312" w:hAnsi="仿宋_GB2312" w:cs="仿宋_GB2312" w:eastAsia="仿宋_GB2312"/>
              </w:rPr>
              <w:t>3.</w:t>
            </w:r>
            <w:r>
              <w:rPr>
                <w:rFonts w:ascii="仿宋_GB2312" w:hAnsi="仿宋_GB2312" w:cs="仿宋_GB2312" w:eastAsia="仿宋_GB2312"/>
              </w:rPr>
              <w:t>成果要求</w:t>
            </w:r>
          </w:p>
          <w:p>
            <w:pPr>
              <w:pStyle w:val="null3"/>
            </w:pPr>
            <w:r>
              <w:rPr>
                <w:rFonts w:ascii="仿宋_GB2312" w:hAnsi="仿宋_GB2312" w:cs="仿宋_GB2312" w:eastAsia="仿宋_GB2312"/>
              </w:rPr>
              <w:t>《2025年陕西省钢铁行业排污许可证执行报告技术核查报告》《2025年陕西省水泥行业排污许可证执行报告技术核查报告》《陕西省钢铁行业排污许可证执行报告质量核查要点》《陕西省水泥行业排污许可证执行报告质量核查要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（1）项目负责人：供应商拟为本项目配置的项目负责人具有环境类职称、环境专业学历、排污许可咨询服务经验。 （2）项目团队（除项目负责人外）：供应商拟为本项目配置的项目团队成员（除项目负责人外）具有环境类中级及以上职称。团队组成结构合理，项目成员具备该类项目实施经验，且成员间分工明确、职责清晰、任务具体。项目成员至少3人须具备相关部门认证颁发的从业证书或资格文件，且为本单位在职职工，并提供近3个月社保缴纳证明或劳动合同，提供复印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（1）项目负责人：供应商拟为本项目配置的项目负责人具有环境类职称、环境专业学历、排污许可咨询服务经验。 （2）项目团队（除项目负责人外）：供应商拟为本项目配置的项目团队成员（除项目负责人外）具有环境类中级及以上职称。团队组成结构合理，项目成员具备该类项目实施经验，且成员间分工明确、职责清晰、任务具体。项目成员至少3人须具备相关部门认证颁发的从业证书或资格文件，且为本单位在职职工，并提供近3个月社保缴纳证明或劳动合同，提供复印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提供具有履行本合同所必需的设施设备。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提供具有履行本合同所必需的设施设备。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合同签订之日起至2025年12月31日止。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项目实施完毕且通过验收后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项目实施完毕且验收合格后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项目实施完毕且验收合格后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 （1）供应商需要在线提交所有通过电子化交易平台实施的政府采购项目的响应文件，同时，线下提交纸质响应文件正本壹份、副本壹份。若电子响应文件与纸质响应文件不一致的，以电子响应文件为准。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2、磋商保证金注意事项 （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deqinjxm@126.com（邮件命名：项目编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响应文件递交截止时间前按照指定账户再次提交。 3、因文件关于合同签订时间无法修改，特在此处说明，成交人应当在成交通知书发出之日起25日内与采购人签订政府采购合同。 4、合同价款：合同总价一次性包死，不受市场价格变化因素的影响。除本合同总金额外，采购人不再支付任何其他费用。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书面声明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书面声明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书面声明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供应商荣誉</w:t>
            </w:r>
          </w:p>
        </w:tc>
        <w:tc>
          <w:tcPr>
            <w:tcW w:type="dxa" w:w="2492"/>
          </w:tcPr>
          <w:p>
            <w:pPr>
              <w:pStyle w:val="null3"/>
            </w:pPr>
            <w:r>
              <w:rPr>
                <w:rFonts w:ascii="仿宋_GB2312" w:hAnsi="仿宋_GB2312" w:cs="仿宋_GB2312" w:eastAsia="仿宋_GB2312"/>
              </w:rPr>
              <w:t>供应商自2020年1月1日以来，获得过政府部门颁发的环境保护科学技术类荣誉，省级及以上荣誉的得2分，市级荣誉的得1分，本项最高得6分，同一奖项不累计得分。 注：需提供相关荣誉证书或政府相关部门的证明文件；时间以证明材料相关时间为准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供应商自2020年1月1日以来，承担过环评、排污许可改革试点研究、试点等类似服务业绩的，每提供一份合同得3分，满分15分。 注：响应文件中需附合同扫描件，未提供者不得分；时间以合同签订时间为准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技术能力水平</w:t>
            </w:r>
          </w:p>
        </w:tc>
        <w:tc>
          <w:tcPr>
            <w:tcW w:type="dxa" w:w="2492"/>
          </w:tcPr>
          <w:p>
            <w:pPr>
              <w:pStyle w:val="null3"/>
            </w:pPr>
            <w:r>
              <w:rPr>
                <w:rFonts w:ascii="仿宋_GB2312" w:hAnsi="仿宋_GB2312" w:cs="仿宋_GB2312" w:eastAsia="仿宋_GB2312"/>
              </w:rPr>
              <w:t>供应商自2016年1月1日以来，编制过环评、排污许可相关技术文件，每主持一项得2分，每参与一项得1分，本项最高得10分。 注：需提供相关标准证书或政府相关部门的证明文件；时间以证明材料相关时间为准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具有环境类专业正高级职称的项目负责人得5分，副高级的得3分，其余得1分。 注：需提供相应证明材料复印件及在本单位近三个月社保缴纳证明或劳动合同，不提供不得分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项目组成员配置</w:t>
            </w:r>
          </w:p>
        </w:tc>
        <w:tc>
          <w:tcPr>
            <w:tcW w:type="dxa" w:w="2492"/>
          </w:tcPr>
          <w:p>
            <w:pPr>
              <w:pStyle w:val="null3"/>
            </w:pPr>
            <w:r>
              <w:rPr>
                <w:rFonts w:ascii="仿宋_GB2312" w:hAnsi="仿宋_GB2312" w:cs="仿宋_GB2312" w:eastAsia="仿宋_GB2312"/>
              </w:rPr>
              <w:t>项目组人员（除项目负责人外，不重复计分） 1、具有环境类专业副高级及以上专业技术职称的，每有一人得2分，本项最高得6分。 2、具有注册环境影响评价工程师的，每有一个得2分，本项最高得6分。 注：需提供相应证明材料复印件及在本单位近三个月社保缴纳证明或劳动合同，不提供不得分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供应商根据本项目要求编制有明确的应对措施和完善的技术服务方案： 技术服务方案措施科学合理，详细可行得15-20分；技术服务方案措施基本合理，基本可行得10-14分；技术服务方案一般，基本满足要求得1-9分。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根据提供的质量保障措施情况打分： 1、质量保障措施全面、得力、可行，完全满足或高于项目需求的得 7-10分； 2、质量保障措施较全面，基本满足项目需求的得4-6分； 3、质量保障措施笼统、片面，有偏差的得1-3分。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根据提供的进度保障措施情况打分： 1、进度保障措施全面、得力、可行，完全满足或高于项目需求的得 4-6分； 2、进度保障措施较全面，基本满足项目需求的得2-3分； 3、进度保障措施笼统、片面，有偏差的得 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1、服务承诺好，切实可行得4-6分； 2、服务承诺一般，基本可行得2-3分； 3、服务承诺差，基本满足要求0-1分。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供应商在响应文件中提供自2022年1月1日起至今的排污许可政府服务或其他类似业绩证明材料，每提供一份合格的业绩（有完整的合同或中标通知书扫描件），得2分，最高得10分。不提供的不得分。 注：以合同签订时间为准。供应商应在响应文件中同时提供合同扫描件和中标通知书扫描件且加盖单位公章，缺项不得分。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具有环境相关专业高级职称和环评工程师得6分，具有环境相关专业高级工程师得3分。不提供不得分 注：需提供相应证明材料复印件及在本单位近三个月社保缴纳证明或劳动合同，不提供不得分。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供应商针对本项目提供组织机构设置 一、内容包含： 1.项目组织机构设置；2.拟派人员清单（包含姓名、年龄、人员证书、工作业绩等信息）；3.工作分工；4.岗位职责。 二、评审标准： 1、完整性及针对性：内容全面，对评审内容中的各项要求有详细描述，紧扣项目实际情况需求，内容针对性强；2、合理性：切合本标段实际情况，整体配置合理、恰当。 三、赋分标准： 1.项目组织机构设置：每完全满足一个评审标准得1分，满分2分；2.拟派人员清单：每完全满足一个评审标准得1分，满分2分；3.工作分工：每完全满足一个评审标准得1分，满分2分；4.岗位职责：每完全满足一个评审标准得1分，满分2分。 注：需提供相应证明材料复印件及在本单位近三个月社保缴纳证明或劳动合同，不提供不得分。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一、评审内容： 1.项目的实施背景理解； 2.工作目的目标理解。 二、评审标准： 1、完整性：内容全面，对评审内容中的各项要求有详细描述； 2、可行性：切合本标段实际情况，提出步骤清晰的方案； 3、针对性：紧扣项目实际情况需求，内容切实合理。4、科学性：实施方法科学严谨，具有明确依据。 三、赋分标准： 1.项目的实施背景理解：每完全满足一个评审标准得1.5分，满分6分；2.工作目的目标理解：每完全满足一个评审标准得1.5分，满分6分； 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1.总体框架及计划；2.技术思路及方法； 3.关键点、重难点分析及应对措施；4.突发状况应急预案；5.预期成果。 二、评审标准： 1、完整性：内容全面，对评审内容中的各项要求有详细描述； 2、可行性：切合本标段实际情况，提出步骤清晰的方案； 3、针对性：紧扣项目实际情况需求，内容切实合理； 4、专业性：逻辑性强，具有技术含量、技术水准。5、科学性：实施方法科学严谨，具有明确依据。 三、赋分标准： 1.总体框架及计划：每完全满足一个评审标准得1分，满分5分；2.技术思路及方法：每完全满足一个评审标准得1分，满分5分；3.关键点、重难点分析及应对措施：每完全满足一个评审标准得1分，满分5分；4.突发状况应急预案：每完全满足一个评审标准得1分，满分5分；5.预期成果：每完全满足一个评审标准得1分，满分5分。 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一、评审内容： 1.进度的保障措施；2.工作进度计划。 二、评审标准： 1、完整性：内容全面，对评审内容中的各项要求有详细描述； 2、可行性：切合本标段实际情况，提出步骤清晰的方案； 3、针对性：紧扣项目实际情况需求，内容切实合理。 三、赋分标准： 1.进度的保障措施：每完全满足一个评审标准得1.5分，满分4.5分；2.工作进度计划：每完全满足一个评审标准得1.5分，满分4.5分。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一、评审内容： 1.具有针对本项目质量管理制度；2.质量保障措施； 3.内部管控流程。 二、评审标准： 1、完整性：内容全面，对评审内容中的各项要求有详细描述； 2、可行性：切合本标段实际情况，提出步骤清晰的方案； 3、针对性：紧扣项目实际情况需求，内容切实合理。 三、赋分标准： 1.具有针对本项目质量管理制度：每完全满足一个评审标准得1分，满分3分；2.质量保障措施：每完全满足一个评审标准得1分，满分3分；3.内部管控流程：每完全满足一个评审标准得1分，满分3分。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1.保密制度及措施；2.廉洁制度及措施。 二、评审标准： 1、完整性：内容全面，对评审内容中的各项要求有详细描述； 2、可行性：切合本标段实际情况，提出步骤清晰的方案； 三、赋分标准： 1.保密制度及措施：每完全满足一个评审标准得2分，满分4分；2.廉洁制度及措施：每完全满足一个评审标准得2分，满分4分。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1.售后人员配置；2.售后服务响应时间 二、评审标准 1、完整性：内容全面，对评审内容中的各项要求有详细描述； 2、可行性：切合本标段实际情况，提出步骤清晰的方案； 3、针对性：紧扣项目实际情况需求，内容切实合理。 三、赋分标准： 1.售后人员配置：每完全满足一个评审标准得0.5分，满分1.5分；2.售后服务响应时间：每完全满足一个评审标准得0.5分，满分1.5分；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供应商在响应文件中提供自2022年1月1日起至今的排污许可政府服务或其他类似业绩证明材料，每提供一份合格的业绩（有完整的合同或中标通知书扫描件），得2分，最高得10分。不提供的不得分。 注：以合同签订时间为准。供应商应在响应文件中同时提供合同扫描件和中标通知书扫描件且加盖单位公章，缺项不得分。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具有环境相关专业高级职称和环评工程师得6分，具有环境相关专业高级工程师得3分。不提供不得分 注：需提供相应证明材料复印件及在本单位近三个月社保缴纳证明或劳动合同，不提供不得分。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供应商针对本项目提供组织机构设置 一、内容包含： 1.项目组织机构设置；2.拟派人员清单（包含姓名、年龄、人员证书、工作业绩等信息）；3.工作分工；4.岗位职责。 二、评审标准： 1、完整性及针对性：内容全面，对评审内容中的各项要求有详细描述，紧扣项目实际情况需求，内容针对性强；2、合理性：切合本标段实际情况，整体配置合理、恰当。 三、赋分标准： 1.项目组织机构设置：每完全满足一个评审标准得1分，满分2分；2.拟派人员清单：每完全满足一个评审标准得1分，满分2分；3.工作分工：每完全满足一个评审标准得1分，满分2分；4.岗位职责：每完全满足一个评审标准得1分，满分2分。 注：需提供相应证明材料复印件及在本单位近三个月社保缴纳证明或劳动合同，不提供不得分。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一、评审内容： 1.项目的实施背景理解； 2.工作目的目标理解。 二、评审标准： 1、完整性：内容全面，对评审内容中的各项要求有详细描述； 2、可行性：切合本标段实际情况，提出步骤清晰的方案； 3、针对性：紧扣项目实际情况需求，内容切实合理。4、科学性：实施方法科学严谨，具有明确依据。 三、赋分标准： 1.项目的实施背景理解：每完全满足一个评审标准得1.5分，满分6分；2.工作目的目标理解：每完全满足一个评审标准得1.5分，满分6分； 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1.总体框架及计划；2.技术思路及方法； 3.关键点、重难点分析及应对措施；4.突发状况应急预案；5.预期成果。 二、评审标准： 1、完整性：内容全面，对评审内容中的各项要求有详细描述； 2、可行性：切合本标段实际情况，提出步骤清晰的方案； 3、针对性：紧扣项目实际情况需求，内容切实合理； 4、专业性：逻辑性强，具有技术含量、技术水准。5、科学性：实施方法科学严谨，具有明确依据。 三、赋分标准： 1.总体框架及计划：每完全满足一个评审标准得1分，满分5分；2.技术思路及方法：每完全满足一个评审标准得1分，满分5分；3.关键点、重难点分析及应对措施：每完全满足一个评审标准得1分，满分5分；4.突发状况应急预案：每完全满足一个评审标准得1分，满分5分；5.预期成果：每完全满足一个评审标准得1分，满分5分。 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一、评审内容： 1.进度的保障措施；2.工作进度计划。 二、评审标准： 1、完整性：内容全面，对评审内容中的各项要求有详细描述； 2、可行性：切合本标段实际情况，提出步骤清晰的方案； 3、针对性：紧扣项目实际情况需求，内容切实合理。 三、赋分标准： 1.进度的保障措施：每完全满足一个评审标准得1.5分，满分4.5分；2.工作进度计划：每完全满足一个评审标准得1.5分，满分4.5分。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一、评审内容： 1.具有针对本项目质量管理制度；2.质量保障措施； 3.内部管控流程。 二、评审标准： 1、完整性：内容全面，对评审内容中的各项要求有详细描述； 2、可行性：切合本标段实际情况，提出步骤清晰的方案； 3、针对性：紧扣项目实际情况需求，内容切实合理。 三、赋分标准： 1.具有针对本项目质量管理制度：每完全满足一个评审标准得1分，满分3分；2.质量保障措施：每完全满足一个评审标准得1分，满分3分；3.内部管控流程：每完全满足一个评审标准得1分，满分3分。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1.保密制度及措施；2.廉洁制度及措施。 二、评审标准： 1、完整性：内容全面，对评审内容中的各项要求有详细描述； 2、可行性：切合本标段实际情况，提出步骤清晰的方案； 三、赋分标准： 1.保密制度及措施：每完全满足一个评审标准得2分，满分4分；2.廉洁制度及措施：每完全满足一个评审标准得2分，满分4分。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1.售后人员配置；2.售后服务响应时间 二、评审标准 1、完整性：内容全面，对评审内容中的各项要求有详细描述； 2、可行性：切合本标段实际情况，提出步骤清晰的方案； 3、针对性：紧扣项目实际情况需求，内容切实合理。 三、赋分标准： 1.售后人员配置：每完全满足一个评审标准得0.5分，满分1.5分；2.售后服务响应时间：每完全满足一个评审标准得0.5分，满分1.5分；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