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版本号：JXRC-25052320250610001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ElsevierSD数据库（含电子期刊）</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JXRC-250523</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ElsevierSD数据库（含电子期刊）</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JXRC-250523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ElsevierSD数据库（含电子期刊）</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ScienceDirect数据库是Elsevier公司的核心产品，也是当今世界应用最广泛的全文数据库之一。是国外学科研究常用的数据库，在学术研究领域具有权威性，为西安理工大学学科建设、教学科研和人才培养的必备电子资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2、法定代表授权书：法定代表人/负责人直接参加的，须递交《法定代表人/负责人身份证明》；法定代表人/负责人授权代表参加的，须递交《法定代表人/负责人授权书》。</w:t>
      </w:r>
    </w:p>
    <w:p>
      <w:pPr>
        <w:pStyle w:val="null3"/>
      </w:pPr>
      <w:r>
        <w:rPr>
          <w:rFonts w:ascii="仿宋_GB2312" w:hAnsi="仿宋_GB2312" w:cs="仿宋_GB2312" w:eastAsia="仿宋_GB2312"/>
        </w:rPr>
        <w:t>3、财务状况证明：法人提供会计师事务所出具的完整的2023年度或2024年度审计报告（成立时间至提交投标文件截止时间不足一年的可提供成立后任意时段的资产负债表)，或开标前6个月内（2024年12月1日后）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4、纳税证明：法人提供自2024年12月1日以来至少一个月的纳税证明或完税证明(任意税种)，纳税证明或完税证明上应有代收机构或税务机关的公章或业务专用章；其他组织和自然人提供自2024年12月1日以来至少一个月缴纳税收的凭据；依法免税的投标人应提供相关文件证明。</w:t>
      </w:r>
    </w:p>
    <w:p>
      <w:pPr>
        <w:pStyle w:val="null3"/>
      </w:pPr>
      <w:r>
        <w:rPr>
          <w:rFonts w:ascii="仿宋_GB2312" w:hAnsi="仿宋_GB2312" w:cs="仿宋_GB2312" w:eastAsia="仿宋_GB2312"/>
        </w:rPr>
        <w:t>5、社保缴纳证明：提供自2024年12月1日以来至少一个月已缴纳的社会保障资金的证明（社会保障资金缴存单据或社保机构开具的社会保险参保缴费情况证明等)；依法不需要缴纳社会保障资金的投标人应提供相关证明文件。</w:t>
      </w:r>
    </w:p>
    <w:p>
      <w:pPr>
        <w:pStyle w:val="null3"/>
      </w:pPr>
      <w:r>
        <w:rPr>
          <w:rFonts w:ascii="仿宋_GB2312" w:hAnsi="仿宋_GB2312" w:cs="仿宋_GB2312" w:eastAsia="仿宋_GB2312"/>
        </w:rPr>
        <w:t>6、无重大违法记录声明：参加本次政府采购活动前三年内，在经营活动中没有重大违法记录，提供《无重大违法记录声明》。</w:t>
      </w:r>
    </w:p>
    <w:p>
      <w:pPr>
        <w:pStyle w:val="null3"/>
      </w:pPr>
      <w:r>
        <w:rPr>
          <w:rFonts w:ascii="仿宋_GB2312" w:hAnsi="仿宋_GB2312" w:cs="仿宋_GB2312" w:eastAsia="仿宋_GB2312"/>
        </w:rPr>
        <w:t>7、履约能力声明：提供《具有履行合同所必需的设备和专业技术能力的承诺书》。</w:t>
      </w:r>
    </w:p>
    <w:p>
      <w:pPr>
        <w:pStyle w:val="null3"/>
      </w:pPr>
      <w:r>
        <w:rPr>
          <w:rFonts w:ascii="仿宋_GB2312" w:hAnsi="仿宋_GB2312" w:cs="仿宋_GB2312" w:eastAsia="仿宋_GB2312"/>
        </w:rPr>
        <w:t>8、许可证：提供供应商合法有效的《出版物经营许可证》和《出版物进口经营许可证》。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西安理工大学经办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029-61125883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开户名称：陕西嘉信瑞诚招标有限公司</w:t>
            </w:r>
          </w:p>
          <w:p>
            <w:pPr>
              <w:pStyle w:val="null3"/>
            </w:pPr>
            <w:r>
              <w:rPr>
                <w:rFonts w:ascii="仿宋_GB2312" w:hAnsi="仿宋_GB2312" w:cs="仿宋_GB2312" w:eastAsia="仿宋_GB2312"/>
              </w:rPr>
              <w:t>开户银行：民生银行西安分行营业部（转账时须附言：250523投标保证金）</w:t>
            </w:r>
          </w:p>
          <w:p>
            <w:pPr>
              <w:pStyle w:val="null3"/>
            </w:pPr>
            <w:r>
              <w:rPr>
                <w:rFonts w:ascii="仿宋_GB2312" w:hAnsi="仿宋_GB2312" w:cs="仿宋_GB2312" w:eastAsia="仿宋_GB2312"/>
              </w:rPr>
              <w:t>银行账号：632043869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代理服务费收费标准：参照《国家计委关于印发&lt;招标代理服务收费管理暂行办法&gt;的通知》（计价格【2002】1980号）报价依据的85%计费标准向中标人/成交人收取。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西安理工大学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验收以合同、招标文件及投标文件、澄清、及国家相应的标准、规范等为依据。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ScienceDirect数据库是Elsevier公司的核心产品，也是当今世界应用最广泛的全文数据库之一。是国外学科研究常用的数据库，在学术研究领域具有权威性，为西安理工大学学科建设、教学科研和人才培养的必备电子资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3,890,000.00</w:t>
      </w:r>
    </w:p>
    <w:p>
      <w:pPr>
        <w:pStyle w:val="null3"/>
      </w:pPr>
      <w:r>
        <w:rPr>
          <w:rFonts w:ascii="仿宋_GB2312" w:hAnsi="仿宋_GB2312" w:cs="仿宋_GB2312" w:eastAsia="仿宋_GB2312"/>
        </w:rPr>
        <w:t>采购包最高限价（元）: 3,890,000.00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图书馆采购Elsevier SD数据库（含电子期刊）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3,890,000.00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标的名称：图书馆采购Elsevier SD数据库（含电子期刊）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00"/>
              <w:jc w:val="both"/>
            </w:pPr>
            <w:r>
              <w:rPr>
                <w:rFonts w:ascii="仿宋_GB2312" w:hAnsi="仿宋_GB2312" w:cs="仿宋_GB2312" w:eastAsia="仿宋_GB2312"/>
                <w:sz w:val="24"/>
              </w:rPr>
              <w:t>提供《</w:t>
            </w:r>
            <w:r>
              <w:rPr>
                <w:rFonts w:ascii="仿宋_GB2312" w:hAnsi="仿宋_GB2312" w:cs="仿宋_GB2312" w:eastAsia="仿宋_GB2312"/>
                <w:sz w:val="24"/>
              </w:rPr>
              <w:t>Elsevier SD数据库》</w:t>
            </w:r>
            <w:r>
              <w:rPr>
                <w:rFonts w:ascii="仿宋_GB2312" w:hAnsi="仿宋_GB2312" w:cs="仿宋_GB2312" w:eastAsia="仿宋_GB2312"/>
                <w:sz w:val="24"/>
              </w:rPr>
              <w:t>1年度</w:t>
            </w:r>
            <w:r>
              <w:rPr>
                <w:rFonts w:ascii="仿宋_GB2312" w:hAnsi="仿宋_GB2312" w:cs="仿宋_GB2312" w:eastAsia="仿宋_GB2312"/>
                <w:sz w:val="24"/>
              </w:rPr>
              <w:t>网络使用权。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200"/>
              <w:jc w:val="both"/>
            </w:pPr>
            <w:r>
              <w:rPr>
                <w:rFonts w:ascii="仿宋_GB2312" w:hAnsi="仿宋_GB2312" w:cs="仿宋_GB2312" w:eastAsia="仿宋_GB2312"/>
                <w:sz w:val="24"/>
              </w:rPr>
              <w:t>支持网络中心提供的校园网</w:t>
            </w:r>
            <w:r>
              <w:rPr>
                <w:rFonts w:ascii="仿宋_GB2312" w:hAnsi="仿宋_GB2312" w:cs="仿宋_GB2312" w:eastAsia="仿宋_GB2312"/>
                <w:sz w:val="24"/>
              </w:rPr>
              <w:t>IP下全年无间断检索、下载等功能，支持校园网外VPN隧道访问</w:t>
            </w:r>
            <w:r>
              <w:rPr>
                <w:rFonts w:ascii="仿宋_GB2312" w:hAnsi="仿宋_GB2312" w:cs="仿宋_GB2312" w:eastAsia="仿宋_GB2312"/>
                <w:sz w:val="24"/>
              </w:rPr>
              <w:t>；</w:t>
            </w:r>
            <w:r>
              <w:rPr>
                <w:rFonts w:ascii="仿宋_GB2312" w:hAnsi="仿宋_GB2312" w:cs="仿宋_GB2312" w:eastAsia="仿宋_GB2312"/>
                <w:sz w:val="24"/>
              </w:rPr>
              <w:t>提供面授讲座等形式的培训（</w:t>
            </w:r>
            <w:r>
              <w:rPr>
                <w:rFonts w:ascii="仿宋_GB2312" w:hAnsi="仿宋_GB2312" w:cs="仿宋_GB2312" w:eastAsia="仿宋_GB2312"/>
                <w:sz w:val="24"/>
              </w:rPr>
              <w:t>1-2次）和技术支持</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200"/>
              <w:jc w:val="both"/>
            </w:pPr>
            <w:r>
              <w:rPr>
                <w:rFonts w:ascii="仿宋_GB2312" w:hAnsi="仿宋_GB2312" w:cs="仿宋_GB2312" w:eastAsia="仿宋_GB2312"/>
                <w:sz w:val="24"/>
              </w:rPr>
              <w:t>在使用的过程中遇到的问题，</w:t>
            </w:r>
            <w:r>
              <w:rPr>
                <w:rFonts w:ascii="仿宋_GB2312" w:hAnsi="仿宋_GB2312" w:cs="仿宋_GB2312" w:eastAsia="仿宋_GB2312"/>
                <w:sz w:val="24"/>
              </w:rPr>
              <w:t>7*24小时内响应，保证24小时内解决问题；如未能按期解决故障问题，顺延数据库服务时间。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200"/>
              <w:jc w:val="both"/>
            </w:pPr>
            <w:r>
              <w:rPr>
                <w:rFonts w:ascii="仿宋_GB2312" w:hAnsi="仿宋_GB2312" w:cs="仿宋_GB2312" w:eastAsia="仿宋_GB2312"/>
                <w:sz w:val="24"/>
              </w:rPr>
              <w:t>提供在线查阅符合</w:t>
            </w:r>
            <w:r>
              <w:rPr>
                <w:rFonts w:ascii="仿宋_GB2312" w:hAnsi="仿宋_GB2312" w:cs="仿宋_GB2312" w:eastAsia="仿宋_GB2312"/>
                <w:sz w:val="24"/>
              </w:rPr>
              <w:t>counter标准的使用统计报告。</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西安理工大学指定地点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合同签订后，收到中标人开具的合同总价款的增值税专用发票后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验收以合同、招标文件及投标文件、澄清、及国家相应的标准、规范等为依据。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因为不可抗拒的因素致使合同不能履行的，或有违约争议，双方协商解决，协商不成，可依法向采购人所在地人民法院提起诉讼。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线下提交投标文件正本壹份、副本贰份、电子版壹份(U盘一套标明供应商名称，随正本密封)。若系统电子投标文件与纸质投标文件不一致的，以系统电子投标文件为准。请于投标文件递交截止时间前将纸质版文件和U盘密封完好移交至招标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完整的2023年度或2024年度审计报告（成立时间至提交投标文件截止时间不足一年的可提供成立后任意时段的资产负债表)，或开标前6个月内（2024年12月1日后）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法人提供会计师事务所出具的完整的2023年度或2024年度审计报告（成立时间至提交投标文件截止时间不足一年的可提供成立后任意时段的资产负债表)，或开标前6个月内（2024年12月1日后）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法人提供自2024年12月1日以来至少一个月的纳税证明或完税证明(任意税种)，纳税证明或完税证明上应有代收机构或税务机关的公章或业务专用章；其他组织和自然人提供自2024年12月1日以来至少一个月缴纳税收的凭据；依法免税的投标人应提供相关文件证明。</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提供自2024年12月1日以来至少一个月已缴纳的社会保障资金的证明（社会保障资金缴存单据或社保机构开具的社会保险参保缴费情况证明等)；依法不需要缴纳社会保障资金的投标人应提供相关证明文件。</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提供供应商合法有效的《出版物经营许可证》和《出版物进口经营许可证》。</w:t>
            </w:r>
          </w:p>
        </w:tc>
        <w:tc>
          <w:tcPr>
            <w:tcW w:type="dxa" w:w="1661"/>
          </w:tcPr>
          <w:p>
            <w:pPr>
              <w:pStyle w:val="null3"/>
            </w:pPr>
            <w:r>
              <w:rPr>
                <w:rFonts w:ascii="仿宋_GB2312" w:hAnsi="仿宋_GB2312" w:cs="仿宋_GB2312" w:eastAsia="仿宋_GB2312"/>
              </w:rPr>
              <w:t>投标人资格</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投标人应当加盖投标人（法定名称）电子印章</w:t>
            </w:r>
          </w:p>
        </w:tc>
        <w:tc>
          <w:tcPr>
            <w:tcW w:type="dxa" w:w="1661"/>
          </w:tcPr>
          <w:p>
            <w:pPr>
              <w:pStyle w:val="null3"/>
            </w:pPr>
            <w:r>
              <w:rPr>
                <w:rFonts w:ascii="仿宋_GB2312" w:hAnsi="仿宋_GB2312" w:cs="仿宋_GB2312" w:eastAsia="仿宋_GB2312"/>
              </w:rPr>
              <w:t>商务响应偏离表 开标一览表 投标方案 分项报价表 技术响应偏离表 中小企业声明函 投标人基本信息及企业关联关系声明函 投标保证金缴纳凭证 其他材料 投标函 投标人资格 残疾人福利性单位声明函 标的清单 投标人业绩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投标人必须满足招标文件的商务要求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投标保证金符合第二章投标人须知要求</w:t>
            </w:r>
          </w:p>
        </w:tc>
        <w:tc>
          <w:tcPr>
            <w:tcW w:type="dxa" w:w="1661"/>
          </w:tcPr>
          <w:p>
            <w:pPr>
              <w:pStyle w:val="null3"/>
            </w:pPr>
            <w:r>
              <w:rPr>
                <w:rFonts w:ascii="仿宋_GB2312" w:hAnsi="仿宋_GB2312" w:cs="仿宋_GB2312" w:eastAsia="仿宋_GB2312"/>
              </w:rPr>
              <w:t>投标保证金缴纳凭证</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详细评审50.00分</w:t>
            </w:r>
          </w:p>
          <w:p>
            <w:pPr>
              <w:pStyle w:val="null3"/>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参数响应性</w:t>
            </w:r>
          </w:p>
        </w:tc>
        <w:tc>
          <w:tcPr>
            <w:tcW w:type="dxa" w:w="2492"/>
          </w:tcPr>
          <w:p>
            <w:pPr>
              <w:pStyle w:val="null3"/>
            </w:pPr>
            <w:r>
              <w:rPr>
                <w:rFonts w:ascii="仿宋_GB2312" w:hAnsi="仿宋_GB2312" w:cs="仿宋_GB2312" w:eastAsia="仿宋_GB2312"/>
              </w:rPr>
              <w:t>技术参数完全符合、响应招标文件要求，没有负偏离计12分。技术指标（共4项）每不满足一项扣3分。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供应商针对本项目提供实施方案，内容包括：①数据库部署计划与测试方案；②与校园网现有系统的兼容方案。 二、评审标准 1、完整性：方案须全面合理，架构完整对评审内容中的各项要求有详细描述； 2、可实施性：切合本项目实际情况，实施步骤清晰、合理； 3、针对性：方案能够紧扣本项目实际情况，内容科学合理。 三、赋分依据（满分6分） 上述2项评审内容全部满足评审标准得6分；每有一项评审内容缺项扣3分，扣完为止；每有一项评审内容存在缺陷，扣（0-3）分。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供应商针对本项目提供服务方案，内容包括：①数据库的订购、开通、维护、及时更新；②数据库知识产权来源证明材料。 二、评审标准 1、完整性：方案须全面合理，架构完整对评审内容中的各项要求有详细描述； 2、可实施性：切合本项目实际情况，实施步骤清晰、合理； 3、针对性：方案能够紧扣本项目实际情况，内容科学合理。 三、赋分依据（满分6分） 上述2项评审内容全部满足评审标准得6分；每有一项评审内容缺项扣3分，扣完为止；每有一项评审内容存在缺陷，扣（0-3）分。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一、评审内容 投标人针对本项目特点提供服务团队人员配置，内容包含:①人员配置清单；②岗位分工、职责； 提供相关证明资料（包括但不限于人员姓名、工作职务、身份证、工作经验等）。 二、评审标准 1、完整性:方案须全面合理，架构完整对评审内容中的各项要求有详细描述； 2、可实施性：切合本项目实际情况，实施步骤清晰、合理； 3、针对性：方案能够紧扣项目实际情况，内容科学合理。 三、赋分标准(满分6分) 上述2项评审内容全部满足评审标准得6分；每有一项评审内容缺项扣3分，扣完为止；每有一项评审内容存在缺陷，扣（0-3）分。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投标人针对本项目提供培训方案，内容包含:①培训内容和形式、培训时间和次数。 二、评审标准 1、完整性:方案须全面合理，架构完整对评审内容中的各项要求有详细描述； 2、可实施性：切合本项目实际情况，实施步骤清晰、合理； 3、针对性：方案能够紧扣项目实际情况，内容科学合理。 三、赋分标准(满分3分) 上述1项评审内容全部满足评审标准得3分；每有一项评审内容缺项扣3分，扣完为止；每有一项评审内容存在缺陷，扣（0-3）分。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5月1日至投标文件递交截止时间前（以合同签订时间为准）供应商同类项目业绩。每提供1个有效业绩得2分，最多得8分。备注：投标文件中提供完整的合同复印件并进行电子签章，未提供或未提供全的均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根据项目实际需求提供售后服务方案。内容包含：①售后服务承诺（故障响应时间及维修时限）；②售后服务人员资质及安排；③应急预案。 二、评审标准 1.完整性：方案须全面，对评审内容中的各项要求有详细描述； 2.可实施性：切合本项目实际情况，提出步骤清晰、合理的方案； 3.针对性：方案能够紧扣项目实际情况，内容科学合理。 三、赋分标准(满分9分) 上述3项评审内容全部满足评审标准得9分；每有一项评审内容缺项扣3分，扣完为止；每有一项评审内容存在缺陷，扣（0-3）分。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价格分统一采用低价优先法计算，即满足招标文件要求且投标价格最低的投标报价为评标基准价，其价格分为满分。其他投标人的价格分统一按照下列公式计算：价格分=(评标基准价／投标报价)×50。 注：计算分数时四舍五入取小数点后两位</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详见附件：投标人基本信息及企业关联关系声明函</w:t>
      </w:r>
    </w:p>
    <w:p>
      <w:pPr>
        <w:pStyle w:val="null3"/>
        <w:ind w:firstLine="960"/>
      </w:pPr>
      <w:r>
        <w:rPr>
          <w:rFonts w:ascii="仿宋_GB2312" w:hAnsi="仿宋_GB2312" w:cs="仿宋_GB2312" w:eastAsia="仿宋_GB2312"/>
        </w:rPr>
        <w:t>详见附件：投标保证金缴纳凭证</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详见附件：投标人资格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