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305713CF">
      <w:pPr>
        <w:pStyle w:val="11"/>
        <w:rPr>
          <w:rFonts w:hint="eastAsia" w:ascii="仿宋" w:hAnsi="仿宋" w:eastAsia="仿宋" w:cs="仿宋"/>
          <w:sz w:val="28"/>
          <w:szCs w:val="28"/>
        </w:rPr>
      </w:pPr>
      <w:r>
        <w:rPr>
          <w:rFonts w:hint="eastAsia" w:ascii="仿宋" w:hAnsi="仿宋" w:eastAsia="仿宋" w:cs="仿宋"/>
          <w:sz w:val="28"/>
          <w:szCs w:val="28"/>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17F4556C">
      <w:pPr>
        <w:pStyle w:val="11"/>
        <w:rPr>
          <w:rFonts w:hint="eastAsia" w:ascii="仿宋" w:hAnsi="仿宋" w:eastAsia="仿宋" w:cs="仿宋"/>
          <w:sz w:val="28"/>
          <w:szCs w:val="28"/>
        </w:rPr>
      </w:pPr>
      <w:r>
        <w:rPr>
          <w:rFonts w:hint="eastAsia" w:ascii="仿宋" w:hAnsi="仿宋" w:eastAsia="仿宋" w:cs="仿宋"/>
          <w:sz w:val="28"/>
          <w:szCs w:val="28"/>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C888FFE">
      <w:pPr>
        <w:pStyle w:val="11"/>
        <w:rPr>
          <w:rFonts w:hint="eastAsia" w:ascii="仿宋" w:hAnsi="仿宋" w:eastAsia="仿宋" w:cs="仿宋"/>
          <w:sz w:val="28"/>
          <w:szCs w:val="28"/>
        </w:rPr>
      </w:pPr>
      <w:r>
        <w:rPr>
          <w:rFonts w:hint="eastAsia" w:ascii="仿宋" w:hAnsi="仿宋" w:eastAsia="仿宋" w:cs="仿宋"/>
          <w:sz w:val="28"/>
          <w:szCs w:val="28"/>
        </w:rPr>
        <w:t>3、税收缴纳证明：提供2024年1月至今任意一个月的依法缴纳税收的相关凭据，凭据应有税务机关或代收机关的公章或业务专用章。依法免税或无须缴纳税收的供应商，应提供相应证明文件。</w:t>
      </w:r>
    </w:p>
    <w:p w14:paraId="5089B612">
      <w:pPr>
        <w:pStyle w:val="11"/>
        <w:rPr>
          <w:rFonts w:hint="eastAsia" w:ascii="仿宋" w:hAnsi="仿宋" w:eastAsia="仿宋" w:cs="仿宋"/>
          <w:sz w:val="28"/>
          <w:szCs w:val="28"/>
        </w:rPr>
      </w:pPr>
      <w:r>
        <w:rPr>
          <w:rFonts w:hint="eastAsia" w:ascii="仿宋" w:hAnsi="仿宋" w:eastAsia="仿宋" w:cs="仿宋"/>
          <w:sz w:val="28"/>
          <w:szCs w:val="28"/>
        </w:rPr>
        <w:t>4、社会保障资金缴纳证明：提供2024年1月至今已缴存的至少一个月的社会保障资金缴存单据或社保机构开具的社会保险参保缴费情况证明，依法不需要缴纳社会保障资金的单位应提供相关证明材料。</w:t>
      </w:r>
    </w:p>
    <w:p w14:paraId="0EE937A9">
      <w:pPr>
        <w:pStyle w:val="11"/>
        <w:rPr>
          <w:rFonts w:hint="eastAsia" w:ascii="仿宋" w:hAnsi="仿宋" w:eastAsia="仿宋" w:cs="仿宋"/>
          <w:sz w:val="28"/>
          <w:szCs w:val="28"/>
        </w:rPr>
      </w:pPr>
      <w:r>
        <w:rPr>
          <w:rFonts w:hint="eastAsia" w:ascii="仿宋" w:hAnsi="仿宋" w:eastAsia="仿宋" w:cs="仿宋"/>
          <w:sz w:val="28"/>
          <w:szCs w:val="28"/>
        </w:rPr>
        <w:t>5、书面声明：参加本次政府采购活动前三年内在经营活动中没有重大违纪，以及未被列入失信被执行人、重大税收违法失信主体、严重失信主体名单的书面声明。本项目拒绝被列入失信被执行人、重大税收违法失信主体、政府采购严重违法失信行为的供应商参与。</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031503D3">
      <w:pPr>
        <w:pStyle w:val="11"/>
        <w:rPr>
          <w:rFonts w:hint="eastAsia" w:ascii="仿宋" w:hAnsi="仿宋" w:eastAsia="仿宋" w:cs="仿宋"/>
          <w:sz w:val="28"/>
          <w:szCs w:val="28"/>
        </w:rPr>
      </w:pPr>
      <w:r>
        <w:rPr>
          <w:rFonts w:hint="eastAsia" w:ascii="仿宋" w:hAnsi="仿宋" w:eastAsia="仿宋" w:cs="仿宋"/>
          <w:sz w:val="28"/>
          <w:szCs w:val="28"/>
        </w:rPr>
        <w:t>6、控股管理关系：提供直接控股和管理关系清单。若与其他供应商存在单位负责人为同一人或者存在直接控股、管理关系的，则投标无效。</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1BDC43E0">
      <w:pPr>
        <w:pStyle w:val="11"/>
        <w:rPr>
          <w:rFonts w:hint="eastAsia" w:ascii="仿宋" w:hAnsi="仿宋" w:eastAsia="仿宋" w:cs="仿宋"/>
          <w:sz w:val="28"/>
          <w:szCs w:val="28"/>
        </w:rPr>
      </w:pPr>
      <w:r>
        <w:rPr>
          <w:rFonts w:hint="eastAsia" w:ascii="仿宋" w:hAnsi="仿宋" w:eastAsia="仿宋" w:cs="仿宋"/>
          <w:sz w:val="28"/>
          <w:szCs w:val="28"/>
        </w:rPr>
        <w:t>7、承诺函：提供具有履行合同所必需的设备和专业技术能力的承诺函。</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4F4B4227">
      <w:pPr>
        <w:pStyle w:val="11"/>
        <w:rPr>
          <w:rFonts w:hint="eastAsia" w:eastAsia="仿宋_GB2312"/>
          <w:sz w:val="28"/>
          <w:szCs w:val="28"/>
          <w:lang w:eastAsia="zh-CN"/>
        </w:rPr>
      </w:pPr>
      <w:r>
        <w:rPr>
          <w:rFonts w:hint="eastAsia" w:ascii="仿宋" w:hAnsi="仿宋" w:eastAsia="仿宋" w:cs="仿宋"/>
          <w:sz w:val="28"/>
          <w:szCs w:val="28"/>
        </w:rPr>
        <w:t>8、法定代表人授权书：法定代表人授权书及被授权人身份证复印件。（法定代表人直接磋商只须提交法定代表人证明书）。</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格式后附</w:t>
      </w:r>
      <w:r>
        <w:rPr>
          <w:rFonts w:hint="eastAsia" w:ascii="仿宋_GB2312" w:hAnsi="仿宋_GB2312" w:eastAsia="仿宋_GB2312" w:cs="仿宋_GB2312"/>
          <w:b/>
          <w:bCs/>
          <w:sz w:val="28"/>
          <w:szCs w:val="28"/>
          <w:lang w:eastAsia="zh-CN"/>
        </w:rPr>
        <w:t>）</w:t>
      </w:r>
    </w:p>
    <w:p w14:paraId="494B2361">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我单位声明参加本次招标活动前三年内，在经营活动中没有重大违纪，以及未被列入失信被执行人、未在重大税收违法失信主体及严重失信主体中。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2229C6AF">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1483505"/>
    <w:rsid w:val="27DD14C6"/>
    <w:rsid w:val="3D4B4367"/>
    <w:rsid w:val="3DAE17FE"/>
    <w:rsid w:val="43585CE3"/>
    <w:rsid w:val="5C703C4F"/>
    <w:rsid w:val="5E19382C"/>
    <w:rsid w:val="616B7AA3"/>
    <w:rsid w:val="63E37489"/>
    <w:rsid w:val="75B66EDD"/>
    <w:rsid w:val="78572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1616</Words>
  <Characters>1629</Characters>
  <Lines>30</Lines>
  <Paragraphs>8</Paragraphs>
  <TotalTime>0</TotalTime>
  <ScaleCrop>false</ScaleCrop>
  <LinksUpToDate>false</LinksUpToDate>
  <CharactersWithSpaces>2288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2025-06-06T06:12:55Z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