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D5F536">
      <w:pPr>
        <w:pStyle w:val="11"/>
        <w:jc w:val="center"/>
        <w:outlineLvl w:val="1"/>
        <w:rPr>
          <w:rFonts w:ascii="宋体" w:hAnsi="宋体"/>
          <w:sz w:val="32"/>
          <w:szCs w:val="32"/>
        </w:rPr>
      </w:pPr>
      <w:r>
        <w:rPr>
          <w:rFonts w:ascii="仿宋_GB2312" w:hAnsi="仿宋_GB2312" w:eastAsia="仿宋_GB2312" w:cs="仿宋_GB2312"/>
          <w:b/>
          <w:sz w:val="36"/>
        </w:rPr>
        <w:t>第八章 拟签订采购合同文本</w:t>
      </w:r>
    </w:p>
    <w:p w14:paraId="143809A5">
      <w:pPr>
        <w:adjustRightInd w:val="0"/>
        <w:snapToGrid w:val="0"/>
        <w:spacing w:line="500" w:lineRule="exact"/>
        <w:jc w:val="center"/>
        <w:rPr>
          <w:rFonts w:hint="eastAsia" w:ascii="仿宋" w:hAnsi="仿宋" w:eastAsia="仿宋" w:cs="仿宋"/>
          <w:b/>
          <w:sz w:val="24"/>
          <w:szCs w:val="24"/>
        </w:rPr>
      </w:pPr>
      <w:r>
        <w:rPr>
          <w:rFonts w:hint="eastAsia" w:ascii="仿宋" w:hAnsi="仿宋" w:eastAsia="仿宋" w:cs="仿宋"/>
          <w:b/>
          <w:sz w:val="24"/>
          <w:szCs w:val="24"/>
        </w:rPr>
        <w:t>（本合同为参考文本，最终合同以甲乙双方协商签订的为准）</w:t>
      </w:r>
    </w:p>
    <w:p w14:paraId="648A8DAA">
      <w:pPr>
        <w:pStyle w:val="4"/>
        <w:rPr>
          <w:rFonts w:hint="eastAsia" w:ascii="仿宋" w:hAnsi="仿宋" w:eastAsia="仿宋" w:cs="仿宋"/>
          <w:sz w:val="24"/>
          <w:szCs w:val="24"/>
        </w:rPr>
      </w:pPr>
    </w:p>
    <w:p w14:paraId="5C8B3DA9">
      <w:pPr>
        <w:adjustRightInd w:val="0"/>
        <w:snapToGrid w:val="0"/>
        <w:spacing w:line="360" w:lineRule="auto"/>
        <w:rPr>
          <w:rFonts w:hint="eastAsia" w:ascii="仿宋" w:hAnsi="仿宋" w:eastAsia="仿宋" w:cs="仿宋"/>
          <w:b/>
          <w:bCs/>
          <w:sz w:val="24"/>
          <w:szCs w:val="24"/>
        </w:rPr>
      </w:pPr>
      <w:r>
        <w:rPr>
          <w:rFonts w:hint="eastAsia" w:ascii="仿宋" w:hAnsi="仿宋" w:eastAsia="仿宋" w:cs="仿宋"/>
          <w:b/>
          <w:bCs/>
          <w:sz w:val="24"/>
          <w:szCs w:val="24"/>
        </w:rPr>
        <w:t>委托单位：</w:t>
      </w:r>
      <w:r>
        <w:rPr>
          <w:rFonts w:hint="eastAsia" w:ascii="仿宋" w:hAnsi="仿宋" w:eastAsia="仿宋" w:cs="仿宋"/>
          <w:b/>
          <w:bCs/>
          <w:sz w:val="24"/>
          <w:szCs w:val="24"/>
          <w:u w:val="single"/>
        </w:rPr>
        <w:t>陕西省高速公路收费中心</w:t>
      </w:r>
      <w:r>
        <w:rPr>
          <w:rFonts w:hint="eastAsia" w:ascii="仿宋" w:hAnsi="仿宋" w:eastAsia="仿宋" w:cs="仿宋"/>
          <w:b/>
          <w:bCs/>
          <w:sz w:val="24"/>
          <w:szCs w:val="24"/>
        </w:rPr>
        <w:t>（以下称甲方）</w:t>
      </w:r>
    </w:p>
    <w:p w14:paraId="1CF27AEE">
      <w:pPr>
        <w:adjustRightInd w:val="0"/>
        <w:snapToGrid w:val="0"/>
        <w:spacing w:line="360" w:lineRule="auto"/>
        <w:ind w:left="5301" w:hanging="5301" w:hangingChars="2200"/>
        <w:rPr>
          <w:rFonts w:hint="eastAsia" w:ascii="仿宋" w:hAnsi="仿宋" w:eastAsia="仿宋" w:cs="仿宋"/>
          <w:b/>
          <w:bCs/>
          <w:sz w:val="24"/>
          <w:szCs w:val="24"/>
        </w:rPr>
      </w:pPr>
      <w:r>
        <w:rPr>
          <w:rFonts w:hint="eastAsia" w:ascii="仿宋" w:hAnsi="仿宋" w:eastAsia="仿宋" w:cs="仿宋"/>
          <w:b/>
          <w:bCs/>
          <w:sz w:val="24"/>
          <w:szCs w:val="24"/>
        </w:rPr>
        <w:t>服务单位：（以下称乙方）</w:t>
      </w:r>
    </w:p>
    <w:p w14:paraId="190C2CA1">
      <w:pPr>
        <w:pStyle w:val="4"/>
        <w:spacing w:line="360" w:lineRule="auto"/>
        <w:rPr>
          <w:rFonts w:hint="eastAsia" w:ascii="仿宋" w:hAnsi="仿宋" w:eastAsia="仿宋" w:cs="仿宋"/>
          <w:sz w:val="24"/>
          <w:szCs w:val="24"/>
        </w:rPr>
      </w:pPr>
    </w:p>
    <w:p w14:paraId="1E9B8D5C">
      <w:pPr>
        <w:autoSpaceDE w:val="0"/>
        <w:autoSpaceDN w:val="0"/>
        <w:adjustRightInd w:val="0"/>
        <w:snapToGrid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依据《中华人民共和国民法典》和《中华人民共和国政府采购法》之规定，经双方在平等、自愿、互利的基础上，签订本合同，共同信守。</w:t>
      </w:r>
    </w:p>
    <w:p w14:paraId="17EEA793">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一、项目名称、项目内容</w:t>
      </w:r>
    </w:p>
    <w:p w14:paraId="5618D3E3">
      <w:pPr>
        <w:adjustRightInd w:val="0"/>
        <w:snapToGrid w:val="0"/>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rPr>
        <w:t>项目名称：</w:t>
      </w:r>
      <w:r>
        <w:rPr>
          <w:rFonts w:hint="eastAsia" w:ascii="仿宋" w:hAnsi="仿宋" w:eastAsia="仿宋" w:cs="仿宋"/>
          <w:sz w:val="24"/>
          <w:szCs w:val="24"/>
          <w:lang w:eastAsia="zh-CN"/>
        </w:rPr>
        <w:t>ETC发行服务网点标识标牌更换及发行设备专项维修</w:t>
      </w:r>
    </w:p>
    <w:p w14:paraId="21C25FA8">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项目内容：</w:t>
      </w:r>
      <w:r>
        <w:rPr>
          <w:rFonts w:hint="eastAsia" w:ascii="仿宋" w:hAnsi="仿宋" w:eastAsia="仿宋" w:cs="仿宋"/>
          <w:sz w:val="24"/>
          <w:szCs w:val="24"/>
          <w:lang w:eastAsia="zh-CN"/>
        </w:rPr>
        <w:t>ETC发行服务网点标识标牌更换及发行设备专项维修</w:t>
      </w:r>
    </w:p>
    <w:p w14:paraId="3D5ABAB9">
      <w:pPr>
        <w:autoSpaceDE w:val="0"/>
        <w:autoSpaceDN w:val="0"/>
        <w:adjustRightInd w:val="0"/>
        <w:snapToGrid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二、合同价款</w:t>
      </w:r>
    </w:p>
    <w:p w14:paraId="330461E4">
      <w:pPr>
        <w:autoSpaceDE w:val="0"/>
        <w:autoSpaceDN w:val="0"/>
        <w:adjustRightInd w:val="0"/>
        <w:snapToGrid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（一）甲方通过</w:t>
      </w:r>
      <w:r>
        <w:rPr>
          <w:rFonts w:hint="eastAsia" w:ascii="仿宋" w:hAnsi="仿宋" w:eastAsia="仿宋" w:cs="仿宋"/>
          <w:sz w:val="24"/>
          <w:szCs w:val="24"/>
          <w:lang w:val="en-US" w:eastAsia="zh-CN"/>
        </w:rPr>
        <w:t>公开招标</w:t>
      </w:r>
      <w:r>
        <w:rPr>
          <w:rFonts w:hint="eastAsia" w:ascii="仿宋" w:hAnsi="仿宋" w:eastAsia="仿宋" w:cs="仿宋"/>
          <w:sz w:val="24"/>
          <w:szCs w:val="24"/>
        </w:rPr>
        <w:t>方式，接受了乙方以总金额大写</w:t>
      </w:r>
      <w:r>
        <w:rPr>
          <w:rFonts w:hint="eastAsia" w:ascii="仿宋" w:hAnsi="仿宋" w:eastAsia="仿宋" w:cs="仿宋"/>
          <w:sz w:val="24"/>
          <w:szCs w:val="24"/>
          <w:u w:val="single"/>
        </w:rPr>
        <w:t xml:space="preserve">            </w:t>
      </w:r>
      <w:r>
        <w:rPr>
          <w:rFonts w:hint="eastAsia" w:ascii="仿宋" w:hAnsi="仿宋" w:eastAsia="仿宋" w:cs="仿宋"/>
          <w:sz w:val="24"/>
          <w:szCs w:val="24"/>
        </w:rPr>
        <w:t>（￥小写</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 （以下简称“合同价”)提供合同条款附件所述服务。</w:t>
      </w:r>
    </w:p>
    <w:p w14:paraId="3F07F0CD">
      <w:pPr>
        <w:autoSpaceDE w:val="0"/>
        <w:autoSpaceDN w:val="0"/>
        <w:adjustRightInd w:val="0"/>
        <w:snapToGrid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二）服务报酬中包括为完成服务内容可能发生的各项费用，包括但不限于人工费、车辆交通费、住宿费、管理费、办公、人员人身相关保险费、项目实施费用以及国家按现行税率征收的一切税费、不可抗力因素的可预见和不可预见费用等。</w:t>
      </w:r>
    </w:p>
    <w:p w14:paraId="0F288A8E">
      <w:pPr>
        <w:autoSpaceDE w:val="0"/>
        <w:autoSpaceDN w:val="0"/>
        <w:adjustRightInd w:val="0"/>
        <w:snapToGrid w:val="0"/>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（三）合同总价一次包死，不受市场价格、工作量变化等其它因素的影响。</w:t>
      </w:r>
    </w:p>
    <w:p w14:paraId="7190D8B1">
      <w:pPr>
        <w:autoSpaceDE w:val="0"/>
        <w:autoSpaceDN w:val="0"/>
        <w:adjustRightInd w:val="0"/>
        <w:snapToGrid w:val="0"/>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三、款项结算</w:t>
      </w:r>
    </w:p>
    <w:p w14:paraId="1C9B542F">
      <w:pPr>
        <w:autoSpaceDE w:val="0"/>
        <w:autoSpaceDN w:val="0"/>
        <w:adjustRightInd w:val="0"/>
        <w:snapToGrid w:val="0"/>
        <w:spacing w:line="360" w:lineRule="auto"/>
        <w:ind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val="en-US" w:eastAsia="zh-CN"/>
        </w:rPr>
        <w:t>付款方式：</w:t>
      </w:r>
    </w:p>
    <w:p w14:paraId="2ADC89F8">
      <w:pPr>
        <w:autoSpaceDE w:val="0"/>
        <w:autoSpaceDN w:val="0"/>
        <w:adjustRightInd w:val="0"/>
        <w:snapToGrid w:val="0"/>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采购包1：付款条件说明：合同签订生效并进入服务期后15日内，采购人支付合同价款的65%（供应商须提供同等金额的银行保函），达到付款条件起15日内，支付合同总金额的65.00%。</w:t>
      </w:r>
    </w:p>
    <w:p w14:paraId="0B8BA0D5">
      <w:pPr>
        <w:autoSpaceDE w:val="0"/>
        <w:autoSpaceDN w:val="0"/>
        <w:adjustRightInd w:val="0"/>
        <w:snapToGrid w:val="0"/>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采购包1：付款条件说明：专项维修更换工作完成，经采购人验收合格后，达到付款条件起15日内，支付合同总价款的30%；</w:t>
      </w:r>
    </w:p>
    <w:p w14:paraId="49E04118">
      <w:pPr>
        <w:autoSpaceDE w:val="0"/>
        <w:autoSpaceDN w:val="0"/>
        <w:adjustRightInd w:val="0"/>
        <w:snapToGrid w:val="0"/>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采购包1：付款条件说明：运维服务期满15日内，达到付款条件起15日内，支付合同总价款的5%。</w:t>
      </w:r>
    </w:p>
    <w:p w14:paraId="2C4605FE">
      <w:pPr>
        <w:autoSpaceDE w:val="0"/>
        <w:autoSpaceDN w:val="0"/>
        <w:adjustRightInd w:val="0"/>
        <w:snapToGrid w:val="0"/>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2.陕西省高速公路收费中心结算，均是乙方满足支付条件且开具合法有效发票后，银行转账支付。</w:t>
      </w:r>
    </w:p>
    <w:p w14:paraId="18E49050">
      <w:pPr>
        <w:autoSpaceDE w:val="0"/>
        <w:autoSpaceDN w:val="0"/>
        <w:adjustRightInd w:val="0"/>
        <w:spacing w:line="360" w:lineRule="auto"/>
        <w:ind w:left="239" w:leftChars="114" w:firstLine="240" w:firstLineChars="1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四、服务条件</w:t>
      </w:r>
    </w:p>
    <w:p w14:paraId="771D80AD">
      <w:pPr>
        <w:autoSpaceDE w:val="0"/>
        <w:autoSpaceDN w:val="0"/>
        <w:adjustRightInd w:val="0"/>
        <w:spacing w:line="360" w:lineRule="auto"/>
        <w:ind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一</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服</w:t>
      </w:r>
      <w:bookmarkStart w:id="0" w:name="_GoBack"/>
      <w:bookmarkEnd w:id="0"/>
      <w:r>
        <w:rPr>
          <w:rFonts w:hint="eastAsia" w:ascii="仿宋" w:hAnsi="仿宋" w:eastAsia="仿宋" w:cs="仿宋"/>
          <w:sz w:val="24"/>
          <w:szCs w:val="24"/>
          <w:highlight w:val="none"/>
        </w:rPr>
        <w:t>务地点：交控集团下辖高速公路ETC发行服务网点</w:t>
      </w:r>
    </w:p>
    <w:p w14:paraId="21BEAF1A">
      <w:pPr>
        <w:autoSpaceDE w:val="0"/>
        <w:autoSpaceDN w:val="0"/>
        <w:adjustRightInd w:val="0"/>
        <w:spacing w:line="360" w:lineRule="auto"/>
        <w:ind w:firstLine="480" w:firstLineChars="200"/>
        <w:jc w:val="left"/>
        <w:rPr>
          <w:rFonts w:hint="eastAsia" w:ascii="仿宋" w:hAnsi="仿宋" w:eastAsia="仿宋" w:cs="仿宋"/>
          <w:b/>
          <w:bCs/>
          <w:sz w:val="24"/>
          <w:szCs w:val="24"/>
          <w:highlight w:val="none"/>
          <w:lang w:val="en-US" w:eastAsia="zh-CN"/>
        </w:rPr>
      </w:pPr>
      <w:r>
        <w:rPr>
          <w:rFonts w:hint="eastAsia" w:ascii="仿宋" w:hAnsi="仿宋" w:eastAsia="仿宋" w:cs="仿宋"/>
          <w:sz w:val="24"/>
          <w:szCs w:val="24"/>
          <w:highlight w:val="none"/>
        </w:rPr>
        <w:t>（二）服务</w:t>
      </w:r>
      <w:r>
        <w:rPr>
          <w:rFonts w:hint="eastAsia" w:ascii="仿宋" w:hAnsi="仿宋" w:eastAsia="仿宋" w:cs="仿宋"/>
          <w:sz w:val="24"/>
          <w:szCs w:val="24"/>
          <w:highlight w:val="none"/>
          <w:lang w:val="en-US" w:eastAsia="zh-CN"/>
        </w:rPr>
        <w:t>期限</w:t>
      </w: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合同签订生效后80日内。</w:t>
      </w:r>
    </w:p>
    <w:p w14:paraId="69183AAE">
      <w:pPr>
        <w:pStyle w:val="12"/>
        <w:spacing w:line="360" w:lineRule="auto"/>
        <w:rPr>
          <w:rFonts w:hint="eastAsia"/>
          <w:b w:val="0"/>
          <w:bCs w:val="0"/>
          <w:sz w:val="24"/>
          <w:szCs w:val="24"/>
          <w:highlight w:val="none"/>
        </w:rPr>
      </w:pPr>
      <w:r>
        <w:rPr>
          <w:rFonts w:hint="eastAsia" w:ascii="仿宋" w:hAnsi="仿宋" w:eastAsia="仿宋" w:cs="仿宋"/>
          <w:b w:val="0"/>
          <w:bCs w:val="0"/>
          <w:sz w:val="24"/>
          <w:szCs w:val="24"/>
          <w:highlight w:val="none"/>
          <w:lang w:val="en-US" w:eastAsia="zh-CN"/>
        </w:rPr>
        <w:t>（三）免费维护期：验收合格后1年</w:t>
      </w:r>
    </w:p>
    <w:p w14:paraId="009AC83D">
      <w:pPr>
        <w:tabs>
          <w:tab w:val="left" w:pos="7665"/>
        </w:tabs>
        <w:adjustRightInd w:val="0"/>
        <w:snapToGrid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四</w:t>
      </w:r>
      <w:r>
        <w:rPr>
          <w:rFonts w:hint="eastAsia" w:ascii="仿宋" w:hAnsi="仿宋" w:eastAsia="仿宋" w:cs="仿宋"/>
          <w:sz w:val="24"/>
          <w:szCs w:val="24"/>
          <w:highlight w:val="none"/>
        </w:rPr>
        <w:t>）乙方指派的项目负责人为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，性</w:t>
      </w:r>
      <w:r>
        <w:rPr>
          <w:rFonts w:hint="eastAsia" w:ascii="仿宋" w:hAnsi="仿宋" w:eastAsia="仿宋" w:cs="仿宋"/>
          <w:sz w:val="24"/>
          <w:szCs w:val="24"/>
        </w:rPr>
        <w:t>别</w:t>
      </w:r>
      <w:r>
        <w:rPr>
          <w:rFonts w:hint="eastAsia" w:ascii="仿宋" w:hAnsi="仿宋" w:eastAsia="仿宋" w:cs="仿宋"/>
          <w:sz w:val="24"/>
          <w:szCs w:val="24"/>
          <w:u w:val="single"/>
        </w:rPr>
        <w:t xml:space="preserve">      </w:t>
      </w:r>
      <w:r>
        <w:rPr>
          <w:rFonts w:hint="eastAsia" w:ascii="仿宋" w:hAnsi="仿宋" w:eastAsia="仿宋" w:cs="仿宋"/>
          <w:sz w:val="24"/>
          <w:szCs w:val="24"/>
        </w:rPr>
        <w:t>，身份证号</w:t>
      </w:r>
      <w:r>
        <w:rPr>
          <w:rFonts w:hint="eastAsia" w:ascii="仿宋" w:hAnsi="仿宋" w:eastAsia="仿宋" w:cs="仿宋"/>
          <w:sz w:val="24"/>
          <w:szCs w:val="24"/>
          <w:u w:val="single"/>
        </w:rPr>
        <w:t xml:space="preserve">       </w:t>
      </w:r>
      <w:r>
        <w:rPr>
          <w:rFonts w:hint="eastAsia" w:ascii="仿宋" w:hAnsi="仿宋" w:eastAsia="仿宋" w:cs="仿宋"/>
          <w:sz w:val="24"/>
          <w:szCs w:val="24"/>
        </w:rPr>
        <w:t>，联系电话</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3D3367FD">
      <w:pPr>
        <w:autoSpaceDE w:val="0"/>
        <w:autoSpaceDN w:val="0"/>
        <w:adjustRightInd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五、甲乙双方权利义务</w:t>
      </w:r>
    </w:p>
    <w:p w14:paraId="3DCA5F27">
      <w:pPr>
        <w:autoSpaceDE w:val="0"/>
        <w:autoSpaceDN w:val="0"/>
        <w:adjustRightInd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（一）甲方的权利义务</w:t>
      </w:r>
    </w:p>
    <w:p w14:paraId="5BF0FEAA">
      <w:pPr>
        <w:keepNext w:val="0"/>
        <w:keepLines w:val="0"/>
        <w:pageBreakBefore w:val="0"/>
        <w:widowControl/>
        <w:tabs>
          <w:tab w:val="left" w:pos="7665"/>
        </w:tabs>
        <w:kinsoku/>
        <w:wordWrap w:val="0"/>
        <w:overflowPunct/>
        <w:topLinePunct/>
        <w:autoSpaceDE/>
        <w:autoSpaceDN/>
        <w:bidi w:val="0"/>
        <w:adjustRightInd w:val="0"/>
        <w:snapToGrid w:val="0"/>
        <w:spacing w:line="360" w:lineRule="auto"/>
        <w:ind w:firstLine="480" w:firstLineChars="200"/>
        <w:jc w:val="left"/>
        <w:textAlignment w:val="baseline"/>
        <w:rPr>
          <w:rFonts w:hint="eastAsia" w:ascii="仿宋" w:hAnsi="仿宋" w:eastAsia="仿宋" w:cs="仿宋"/>
          <w:sz w:val="24"/>
          <w:szCs w:val="24"/>
        </w:rPr>
      </w:pPr>
      <w:r>
        <w:rPr>
          <w:rFonts w:hint="eastAsia" w:ascii="仿宋" w:hAnsi="仿宋" w:eastAsia="仿宋" w:cs="仿宋"/>
          <w:sz w:val="24"/>
          <w:szCs w:val="24"/>
        </w:rPr>
        <w:t>1、甲方有权指派专门人员或者单位对乙方的工作进行全程监督检查、管理、明确员工职责范围，对工作中不负责任、违反管理规定的人员，有权提出辞退要求，情况属实，服务商应无条件予以执行。</w:t>
      </w:r>
    </w:p>
    <w:p w14:paraId="2E24FC08">
      <w:pPr>
        <w:keepNext w:val="0"/>
        <w:keepLines w:val="0"/>
        <w:pageBreakBefore w:val="0"/>
        <w:widowControl/>
        <w:tabs>
          <w:tab w:val="left" w:pos="7665"/>
        </w:tabs>
        <w:kinsoku/>
        <w:wordWrap w:val="0"/>
        <w:overflowPunct/>
        <w:topLinePunct/>
        <w:autoSpaceDE/>
        <w:autoSpaceDN/>
        <w:bidi w:val="0"/>
        <w:adjustRightInd w:val="0"/>
        <w:snapToGrid w:val="0"/>
        <w:spacing w:line="360" w:lineRule="auto"/>
        <w:ind w:firstLine="480" w:firstLineChars="200"/>
        <w:jc w:val="left"/>
        <w:textAlignment w:val="baseline"/>
        <w:rPr>
          <w:rFonts w:hint="eastAsia" w:ascii="仿宋" w:hAnsi="仿宋" w:eastAsia="仿宋" w:cs="仿宋"/>
          <w:sz w:val="24"/>
          <w:szCs w:val="24"/>
        </w:rPr>
      </w:pPr>
      <w:r>
        <w:rPr>
          <w:rFonts w:hint="eastAsia" w:ascii="仿宋" w:hAnsi="仿宋" w:eastAsia="仿宋" w:cs="仿宋"/>
          <w:sz w:val="24"/>
          <w:szCs w:val="24"/>
        </w:rPr>
        <w:t>2、如果乙方不按甲方规定时限完成各阶段工作任务，给甲方工作开展造成延误及损失，则甲方有权终止合同。</w:t>
      </w:r>
    </w:p>
    <w:p w14:paraId="1D08C983">
      <w:pPr>
        <w:keepNext w:val="0"/>
        <w:keepLines w:val="0"/>
        <w:pageBreakBefore w:val="0"/>
        <w:widowControl/>
        <w:tabs>
          <w:tab w:val="left" w:pos="7665"/>
        </w:tabs>
        <w:kinsoku/>
        <w:wordWrap w:val="0"/>
        <w:overflowPunct/>
        <w:topLinePunct/>
        <w:autoSpaceDE/>
        <w:autoSpaceDN/>
        <w:bidi w:val="0"/>
        <w:adjustRightInd w:val="0"/>
        <w:snapToGrid w:val="0"/>
        <w:spacing w:line="360" w:lineRule="auto"/>
        <w:ind w:firstLine="480" w:firstLineChars="200"/>
        <w:jc w:val="left"/>
        <w:textAlignment w:val="baseline"/>
        <w:rPr>
          <w:rFonts w:hint="eastAsia" w:ascii="仿宋" w:hAnsi="仿宋" w:eastAsia="仿宋" w:cs="仿宋"/>
          <w:sz w:val="24"/>
          <w:szCs w:val="24"/>
        </w:rPr>
      </w:pPr>
      <w:r>
        <w:rPr>
          <w:rFonts w:hint="eastAsia" w:ascii="仿宋" w:hAnsi="仿宋" w:eastAsia="仿宋" w:cs="仿宋"/>
          <w:sz w:val="24"/>
          <w:szCs w:val="24"/>
        </w:rPr>
        <w:t>3、为保证乙方顺利履行职责，甲方应当主动、客观、真实的向乙方提供与业务有关的情况和资料。</w:t>
      </w:r>
    </w:p>
    <w:p w14:paraId="67C63827">
      <w:pPr>
        <w:keepNext w:val="0"/>
        <w:keepLines w:val="0"/>
        <w:pageBreakBefore w:val="0"/>
        <w:widowControl/>
        <w:tabs>
          <w:tab w:val="left" w:pos="7665"/>
        </w:tabs>
        <w:kinsoku/>
        <w:wordWrap w:val="0"/>
        <w:overflowPunct/>
        <w:topLinePunct/>
        <w:autoSpaceDE/>
        <w:autoSpaceDN/>
        <w:bidi w:val="0"/>
        <w:adjustRightInd w:val="0"/>
        <w:snapToGrid w:val="0"/>
        <w:spacing w:line="360" w:lineRule="auto"/>
        <w:ind w:firstLine="480" w:firstLineChars="200"/>
        <w:jc w:val="left"/>
        <w:textAlignment w:val="baseline"/>
        <w:rPr>
          <w:rFonts w:hint="eastAsia" w:ascii="仿宋" w:hAnsi="仿宋" w:eastAsia="仿宋" w:cs="仿宋"/>
          <w:sz w:val="24"/>
          <w:szCs w:val="24"/>
        </w:rPr>
      </w:pPr>
      <w:r>
        <w:rPr>
          <w:rFonts w:hint="eastAsia" w:ascii="仿宋" w:hAnsi="仿宋" w:eastAsia="仿宋" w:cs="仿宋"/>
          <w:sz w:val="24"/>
          <w:szCs w:val="24"/>
        </w:rPr>
        <w:t>4、按本合同约定向乙方支付合同价款。</w:t>
      </w:r>
    </w:p>
    <w:p w14:paraId="566394A8">
      <w:pPr>
        <w:keepNext w:val="0"/>
        <w:keepLines w:val="0"/>
        <w:pageBreakBefore w:val="0"/>
        <w:widowControl/>
        <w:kinsoku/>
        <w:wordWrap w:val="0"/>
        <w:overflowPunct/>
        <w:topLinePunct/>
        <w:autoSpaceDE/>
        <w:autoSpaceDN/>
        <w:bidi w:val="0"/>
        <w:adjustRightInd w:val="0"/>
        <w:snapToGrid w:val="0"/>
        <w:spacing w:line="360" w:lineRule="auto"/>
        <w:ind w:firstLine="480" w:firstLineChars="200"/>
        <w:jc w:val="left"/>
        <w:textAlignment w:val="baseline"/>
        <w:rPr>
          <w:rFonts w:hint="eastAsia" w:ascii="仿宋" w:hAnsi="仿宋" w:eastAsia="仿宋" w:cs="仿宋"/>
          <w:sz w:val="24"/>
          <w:szCs w:val="24"/>
        </w:rPr>
      </w:pPr>
      <w:r>
        <w:rPr>
          <w:rFonts w:hint="eastAsia" w:ascii="仿宋" w:hAnsi="仿宋" w:eastAsia="仿宋" w:cs="仿宋"/>
          <w:sz w:val="24"/>
          <w:szCs w:val="24"/>
        </w:rPr>
        <w:t>（二）乙方的权利义务</w:t>
      </w:r>
    </w:p>
    <w:p w14:paraId="449BB949">
      <w:pPr>
        <w:keepNext w:val="0"/>
        <w:keepLines w:val="0"/>
        <w:pageBreakBefore w:val="0"/>
        <w:widowControl/>
        <w:tabs>
          <w:tab w:val="left" w:pos="7665"/>
        </w:tabs>
        <w:kinsoku/>
        <w:wordWrap w:val="0"/>
        <w:overflowPunct/>
        <w:topLinePunct/>
        <w:autoSpaceDE/>
        <w:autoSpaceDN/>
        <w:bidi w:val="0"/>
        <w:adjustRightInd w:val="0"/>
        <w:snapToGrid w:val="0"/>
        <w:spacing w:line="360" w:lineRule="auto"/>
        <w:ind w:firstLine="480" w:firstLineChars="200"/>
        <w:jc w:val="left"/>
        <w:textAlignment w:val="baseline"/>
        <w:rPr>
          <w:rFonts w:hint="eastAsia" w:ascii="仿宋" w:hAnsi="仿宋" w:eastAsia="仿宋" w:cs="仿宋"/>
          <w:sz w:val="24"/>
          <w:szCs w:val="24"/>
        </w:rPr>
      </w:pPr>
      <w:r>
        <w:rPr>
          <w:rFonts w:hint="eastAsia" w:ascii="仿宋" w:hAnsi="仿宋" w:eastAsia="仿宋" w:cs="仿宋"/>
          <w:sz w:val="24"/>
          <w:szCs w:val="24"/>
        </w:rPr>
        <w:t>1.按合同要求向甲方派出合格的服务人员，依据岗位职责结合采购人交予的任务执行服务工作；遵守采购人制定的各项规章制度。</w:t>
      </w:r>
    </w:p>
    <w:p w14:paraId="56747442">
      <w:pPr>
        <w:keepNext w:val="0"/>
        <w:keepLines w:val="0"/>
        <w:pageBreakBefore w:val="0"/>
        <w:widowControl/>
        <w:tabs>
          <w:tab w:val="left" w:pos="7665"/>
        </w:tabs>
        <w:kinsoku/>
        <w:wordWrap w:val="0"/>
        <w:overflowPunct/>
        <w:topLinePunct/>
        <w:autoSpaceDE/>
        <w:autoSpaceDN/>
        <w:bidi w:val="0"/>
        <w:adjustRightInd w:val="0"/>
        <w:snapToGrid w:val="0"/>
        <w:spacing w:line="360" w:lineRule="auto"/>
        <w:ind w:firstLine="480" w:firstLineChars="200"/>
        <w:jc w:val="left"/>
        <w:textAlignment w:val="baseline"/>
        <w:rPr>
          <w:rFonts w:hint="eastAsia" w:ascii="仿宋" w:hAnsi="仿宋" w:eastAsia="仿宋" w:cs="仿宋"/>
          <w:sz w:val="24"/>
          <w:szCs w:val="24"/>
        </w:rPr>
      </w:pPr>
      <w:r>
        <w:rPr>
          <w:rFonts w:hint="eastAsia" w:ascii="仿宋" w:hAnsi="仿宋" w:eastAsia="仿宋" w:cs="仿宋"/>
          <w:sz w:val="24"/>
          <w:szCs w:val="24"/>
        </w:rPr>
        <w:t>2.乙方应当严格按照国家有关法法律法规政策及规定，为甲方提供服务，维护甲方的合法权益，乙方工作人员如不履行职责、不履行甲乙双方的约定，甲方有权向乙方提出更换。</w:t>
      </w:r>
    </w:p>
    <w:p w14:paraId="0EC3AC1B">
      <w:pPr>
        <w:keepNext w:val="0"/>
        <w:keepLines w:val="0"/>
        <w:pageBreakBefore w:val="0"/>
        <w:widowControl/>
        <w:tabs>
          <w:tab w:val="left" w:pos="7665"/>
        </w:tabs>
        <w:kinsoku/>
        <w:wordWrap w:val="0"/>
        <w:overflowPunct/>
        <w:topLinePunct/>
        <w:autoSpaceDE/>
        <w:autoSpaceDN/>
        <w:bidi w:val="0"/>
        <w:adjustRightInd w:val="0"/>
        <w:snapToGrid w:val="0"/>
        <w:spacing w:line="360" w:lineRule="auto"/>
        <w:ind w:firstLine="480" w:firstLineChars="200"/>
        <w:jc w:val="left"/>
        <w:textAlignment w:val="baseline"/>
        <w:rPr>
          <w:rFonts w:hint="eastAsia" w:ascii="仿宋" w:hAnsi="仿宋" w:eastAsia="仿宋" w:cs="仿宋"/>
          <w:sz w:val="24"/>
          <w:szCs w:val="24"/>
        </w:rPr>
      </w:pPr>
      <w:r>
        <w:rPr>
          <w:rFonts w:hint="eastAsia" w:ascii="仿宋" w:hAnsi="仿宋" w:eastAsia="仿宋" w:cs="仿宋"/>
          <w:sz w:val="24"/>
          <w:szCs w:val="24"/>
        </w:rPr>
        <w:t>3.未经甲方同意，乙方不得将项目分包给其它单位或个人。</w:t>
      </w:r>
    </w:p>
    <w:p w14:paraId="4A3D8326">
      <w:pPr>
        <w:keepNext w:val="0"/>
        <w:keepLines w:val="0"/>
        <w:pageBreakBefore w:val="0"/>
        <w:widowControl/>
        <w:tabs>
          <w:tab w:val="left" w:pos="7665"/>
        </w:tabs>
        <w:kinsoku/>
        <w:wordWrap w:val="0"/>
        <w:overflowPunct/>
        <w:topLinePunct/>
        <w:autoSpaceDE/>
        <w:autoSpaceDN/>
        <w:bidi w:val="0"/>
        <w:adjustRightInd w:val="0"/>
        <w:snapToGrid w:val="0"/>
        <w:spacing w:line="360" w:lineRule="auto"/>
        <w:ind w:firstLine="480" w:firstLineChars="200"/>
        <w:jc w:val="left"/>
        <w:textAlignment w:val="baseline"/>
        <w:rPr>
          <w:rFonts w:hint="eastAsia" w:ascii="仿宋" w:hAnsi="仿宋" w:eastAsia="仿宋" w:cs="仿宋"/>
          <w:sz w:val="24"/>
          <w:szCs w:val="24"/>
        </w:rPr>
      </w:pPr>
      <w:r>
        <w:rPr>
          <w:rFonts w:hint="eastAsia" w:ascii="仿宋" w:hAnsi="仿宋" w:eastAsia="仿宋" w:cs="仿宋"/>
          <w:sz w:val="24"/>
          <w:szCs w:val="24"/>
        </w:rPr>
        <w:t>4.乙方定期征求采购人的意见，以便及时沟通并做好服务工作，及时报告工作进度，在规定时间内完成相应的项目建设工作。</w:t>
      </w:r>
    </w:p>
    <w:p w14:paraId="217B95BA">
      <w:pPr>
        <w:keepNext w:val="0"/>
        <w:keepLines w:val="0"/>
        <w:pageBreakBefore w:val="0"/>
        <w:widowControl/>
        <w:tabs>
          <w:tab w:val="left" w:pos="7665"/>
        </w:tabs>
        <w:kinsoku/>
        <w:wordWrap w:val="0"/>
        <w:overflowPunct/>
        <w:topLinePunct/>
        <w:autoSpaceDE/>
        <w:autoSpaceDN/>
        <w:bidi w:val="0"/>
        <w:adjustRightInd w:val="0"/>
        <w:snapToGrid w:val="0"/>
        <w:spacing w:line="360" w:lineRule="auto"/>
        <w:ind w:firstLine="480" w:firstLineChars="200"/>
        <w:jc w:val="left"/>
        <w:textAlignment w:val="baseline"/>
        <w:rPr>
          <w:rFonts w:hint="eastAsia" w:ascii="仿宋" w:hAnsi="仿宋" w:eastAsia="仿宋" w:cs="仿宋"/>
          <w:sz w:val="24"/>
          <w:szCs w:val="24"/>
        </w:rPr>
      </w:pPr>
      <w:r>
        <w:rPr>
          <w:rFonts w:hint="eastAsia" w:ascii="仿宋" w:hAnsi="仿宋" w:eastAsia="仿宋" w:cs="仿宋"/>
          <w:sz w:val="24"/>
          <w:szCs w:val="24"/>
        </w:rPr>
        <w:t>5.甲方在工作质量、工作进度、工作内容等方面提出意见及建议，乙方应及时响应并有效改进；</w:t>
      </w:r>
    </w:p>
    <w:p w14:paraId="6C2F0E33">
      <w:pPr>
        <w:keepNext w:val="0"/>
        <w:keepLines w:val="0"/>
        <w:pageBreakBefore w:val="0"/>
        <w:widowControl/>
        <w:tabs>
          <w:tab w:val="left" w:pos="7665"/>
        </w:tabs>
        <w:kinsoku/>
        <w:wordWrap w:val="0"/>
        <w:overflowPunct/>
        <w:topLinePunct/>
        <w:autoSpaceDE/>
        <w:autoSpaceDN/>
        <w:bidi w:val="0"/>
        <w:adjustRightInd w:val="0"/>
        <w:snapToGrid w:val="0"/>
        <w:spacing w:line="360" w:lineRule="auto"/>
        <w:ind w:firstLine="480" w:firstLineChars="200"/>
        <w:jc w:val="left"/>
        <w:textAlignment w:val="baseline"/>
        <w:rPr>
          <w:rFonts w:hint="eastAsia" w:ascii="仿宋" w:hAnsi="仿宋" w:eastAsia="仿宋" w:cs="仿宋"/>
          <w:sz w:val="24"/>
          <w:szCs w:val="24"/>
        </w:rPr>
      </w:pPr>
      <w:r>
        <w:rPr>
          <w:rFonts w:hint="eastAsia" w:ascii="仿宋" w:hAnsi="仿宋" w:eastAsia="仿宋" w:cs="仿宋"/>
          <w:sz w:val="24"/>
          <w:szCs w:val="24"/>
        </w:rPr>
        <w:t>6、在未正式验收前，如政策发生变化，</w:t>
      </w:r>
      <w:r>
        <w:rPr>
          <w:rFonts w:hint="eastAsia" w:ascii="仿宋" w:hAnsi="仿宋" w:eastAsia="仿宋" w:cs="仿宋"/>
          <w:sz w:val="24"/>
          <w:szCs w:val="24"/>
          <w:lang w:val="en-US" w:eastAsia="zh-CN"/>
        </w:rPr>
        <w:t>中标人</w:t>
      </w:r>
      <w:r>
        <w:rPr>
          <w:rFonts w:hint="eastAsia" w:ascii="仿宋" w:hAnsi="仿宋" w:eastAsia="仿宋" w:cs="仿宋"/>
          <w:sz w:val="24"/>
          <w:szCs w:val="24"/>
        </w:rPr>
        <w:t>须符合国家相应政策完善服务项目。</w:t>
      </w:r>
    </w:p>
    <w:p w14:paraId="0D715FC6">
      <w:pPr>
        <w:keepNext w:val="0"/>
        <w:keepLines w:val="0"/>
        <w:pageBreakBefore w:val="0"/>
        <w:widowControl/>
        <w:tabs>
          <w:tab w:val="left" w:pos="7665"/>
        </w:tabs>
        <w:kinsoku/>
        <w:wordWrap w:val="0"/>
        <w:overflowPunct/>
        <w:topLinePunct/>
        <w:autoSpaceDE/>
        <w:autoSpaceDN/>
        <w:bidi w:val="0"/>
        <w:adjustRightInd w:val="0"/>
        <w:snapToGrid w:val="0"/>
        <w:spacing w:line="360" w:lineRule="auto"/>
        <w:ind w:firstLine="480" w:firstLineChars="200"/>
        <w:jc w:val="left"/>
        <w:textAlignment w:val="baseline"/>
        <w:rPr>
          <w:rFonts w:hint="eastAsia" w:ascii="仿宋" w:hAnsi="仿宋" w:eastAsia="仿宋" w:cs="仿宋"/>
          <w:sz w:val="24"/>
          <w:szCs w:val="24"/>
        </w:rPr>
      </w:pPr>
      <w:r>
        <w:rPr>
          <w:rFonts w:hint="eastAsia" w:ascii="仿宋" w:hAnsi="仿宋" w:eastAsia="仿宋" w:cs="仿宋"/>
          <w:sz w:val="24"/>
          <w:szCs w:val="24"/>
        </w:rPr>
        <w:t>7、保密要求</w:t>
      </w:r>
    </w:p>
    <w:p w14:paraId="37273394">
      <w:pPr>
        <w:keepNext w:val="0"/>
        <w:keepLines w:val="0"/>
        <w:pageBreakBefore w:val="0"/>
        <w:widowControl/>
        <w:tabs>
          <w:tab w:val="left" w:pos="7665"/>
        </w:tabs>
        <w:kinsoku/>
        <w:wordWrap w:val="0"/>
        <w:overflowPunct/>
        <w:topLinePunct/>
        <w:autoSpaceDE/>
        <w:autoSpaceDN/>
        <w:bidi w:val="0"/>
        <w:adjustRightInd w:val="0"/>
        <w:snapToGrid w:val="0"/>
        <w:spacing w:line="360" w:lineRule="auto"/>
        <w:ind w:firstLine="480" w:firstLineChars="200"/>
        <w:jc w:val="left"/>
        <w:textAlignment w:val="baseline"/>
        <w:rPr>
          <w:rFonts w:hint="eastAsia" w:ascii="仿宋" w:hAnsi="仿宋" w:eastAsia="仿宋" w:cs="仿宋"/>
          <w:sz w:val="24"/>
          <w:szCs w:val="24"/>
        </w:rPr>
      </w:pPr>
      <w:r>
        <w:rPr>
          <w:rFonts w:hint="eastAsia" w:ascii="仿宋" w:hAnsi="仿宋" w:eastAsia="仿宋" w:cs="仿宋"/>
          <w:sz w:val="24"/>
          <w:szCs w:val="24"/>
        </w:rPr>
        <w:t>项目实施过程中所收集、产生的所有与本项目相关的文档、资料，包括文字、图片、表格、数字等各种形式所属权均归属省中心，</w:t>
      </w:r>
      <w:r>
        <w:rPr>
          <w:rFonts w:hint="eastAsia" w:ascii="仿宋" w:hAnsi="仿宋" w:eastAsia="仿宋" w:cs="仿宋"/>
          <w:sz w:val="24"/>
          <w:szCs w:val="24"/>
          <w:lang w:val="en-US" w:eastAsia="zh-CN"/>
        </w:rPr>
        <w:t>中标人</w:t>
      </w:r>
      <w:r>
        <w:rPr>
          <w:rFonts w:hint="eastAsia" w:ascii="仿宋" w:hAnsi="仿宋" w:eastAsia="仿宋" w:cs="仿宋"/>
          <w:sz w:val="24"/>
          <w:szCs w:val="24"/>
        </w:rPr>
        <w:t>必须对所涉及到的内容保密，</w:t>
      </w:r>
      <w:r>
        <w:rPr>
          <w:rFonts w:hint="eastAsia" w:ascii="仿宋" w:hAnsi="仿宋" w:eastAsia="仿宋" w:cs="仿宋"/>
          <w:sz w:val="24"/>
          <w:szCs w:val="24"/>
          <w:lang w:val="en-US" w:eastAsia="zh-CN"/>
        </w:rPr>
        <w:t>中标人</w:t>
      </w:r>
      <w:r>
        <w:rPr>
          <w:rFonts w:hint="eastAsia" w:ascii="仿宋" w:hAnsi="仿宋" w:eastAsia="仿宋" w:cs="仿宋"/>
          <w:sz w:val="24"/>
          <w:szCs w:val="24"/>
        </w:rPr>
        <w:t>及服务人员应按照要求签署保密协议。</w:t>
      </w:r>
    </w:p>
    <w:p w14:paraId="578F3B4C">
      <w:pPr>
        <w:keepNext w:val="0"/>
        <w:keepLines w:val="0"/>
        <w:pageBreakBefore w:val="0"/>
        <w:widowControl/>
        <w:tabs>
          <w:tab w:val="left" w:pos="7665"/>
        </w:tabs>
        <w:kinsoku/>
        <w:wordWrap w:val="0"/>
        <w:overflowPunct/>
        <w:topLinePunct/>
        <w:autoSpaceDE/>
        <w:autoSpaceDN/>
        <w:bidi w:val="0"/>
        <w:adjustRightInd w:val="0"/>
        <w:snapToGrid w:val="0"/>
        <w:spacing w:line="360" w:lineRule="auto"/>
        <w:ind w:firstLine="480" w:firstLineChars="200"/>
        <w:jc w:val="left"/>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六、违约责任</w:t>
      </w:r>
    </w:p>
    <w:p w14:paraId="1100EB4C">
      <w:pPr>
        <w:keepNext w:val="0"/>
        <w:keepLines w:val="0"/>
        <w:pageBreakBefore w:val="0"/>
        <w:widowControl/>
        <w:kinsoku/>
        <w:wordWrap w:val="0"/>
        <w:overflowPunct/>
        <w:topLinePunct/>
        <w:autoSpaceDE/>
        <w:autoSpaceDN/>
        <w:bidi w:val="0"/>
        <w:adjustRightInd w:val="0"/>
        <w:snapToGrid w:val="0"/>
        <w:spacing w:line="360" w:lineRule="auto"/>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1、按《中华人民共和国民法典》中的相关条款执行。</w:t>
      </w:r>
    </w:p>
    <w:p w14:paraId="67398CFE">
      <w:pPr>
        <w:keepNext w:val="0"/>
        <w:keepLines w:val="0"/>
        <w:pageBreakBefore w:val="0"/>
        <w:widowControl/>
        <w:kinsoku/>
        <w:wordWrap w:val="0"/>
        <w:overflowPunct/>
        <w:topLinePunct/>
        <w:autoSpaceDE/>
        <w:autoSpaceDN/>
        <w:bidi w:val="0"/>
        <w:adjustRightInd w:val="0"/>
        <w:snapToGrid w:val="0"/>
        <w:spacing w:line="360" w:lineRule="auto"/>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2、未按合同要求提供服务或服务质量不能满足技术要求的，甲方有权终止合同，并要求乙方按照合同价的20%承担违约责任。</w:t>
      </w:r>
    </w:p>
    <w:p w14:paraId="720C8C46">
      <w:pPr>
        <w:keepNext w:val="0"/>
        <w:keepLines w:val="0"/>
        <w:pageBreakBefore w:val="0"/>
        <w:widowControl/>
        <w:kinsoku/>
        <w:wordWrap w:val="0"/>
        <w:overflowPunct/>
        <w:topLinePunct/>
        <w:autoSpaceDE/>
        <w:autoSpaceDN/>
        <w:bidi w:val="0"/>
        <w:adjustRightInd w:val="0"/>
        <w:snapToGrid w:val="0"/>
        <w:spacing w:line="360" w:lineRule="auto"/>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3、乙方若违反本协议的任何一款，视为乙方违约；因乙方违约造成甲方损失的，由乙方承担全部的损失赔偿责任，包括但不限于直接经济损失及甲方因此开支的交通费、公证费、鉴定费、诉讼费、仲裁费、律师费、保全费、保全保险费等一切费用。</w:t>
      </w:r>
    </w:p>
    <w:p w14:paraId="36189B36">
      <w:pPr>
        <w:keepNext w:val="0"/>
        <w:keepLines w:val="0"/>
        <w:pageBreakBefore w:val="0"/>
        <w:widowControl/>
        <w:kinsoku/>
        <w:wordWrap w:val="0"/>
        <w:overflowPunct/>
        <w:topLinePunct/>
        <w:autoSpaceDE/>
        <w:autoSpaceDN/>
        <w:bidi w:val="0"/>
        <w:adjustRightInd w:val="0"/>
        <w:snapToGrid w:val="0"/>
        <w:spacing w:line="360" w:lineRule="auto"/>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七、合同争议解决的方式</w:t>
      </w:r>
    </w:p>
    <w:p w14:paraId="2AA40C6F">
      <w:pPr>
        <w:keepNext w:val="0"/>
        <w:keepLines w:val="0"/>
        <w:pageBreakBefore w:val="0"/>
        <w:widowControl/>
        <w:kinsoku/>
        <w:wordWrap w:val="0"/>
        <w:overflowPunct/>
        <w:topLinePunct/>
        <w:autoSpaceDE/>
        <w:autoSpaceDN/>
        <w:bidi w:val="0"/>
        <w:adjustRightInd w:val="0"/>
        <w:snapToGrid w:val="0"/>
        <w:spacing w:line="360" w:lineRule="auto"/>
        <w:ind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highlight w:val="none"/>
        </w:rPr>
        <w:t>本合同在履行过程中发生的争议，由甲、</w:t>
      </w:r>
      <w:r>
        <w:rPr>
          <w:rFonts w:hint="eastAsia" w:ascii="仿宋" w:hAnsi="仿宋" w:eastAsia="仿宋" w:cs="仿宋"/>
          <w:sz w:val="24"/>
          <w:szCs w:val="24"/>
        </w:rPr>
        <w:t>乙双方当事人协商解决，协商不成的按下列第（二）种方式解决：</w:t>
      </w:r>
    </w:p>
    <w:p w14:paraId="5CB5EE62">
      <w:pPr>
        <w:keepNext w:val="0"/>
        <w:keepLines w:val="0"/>
        <w:pageBreakBefore w:val="0"/>
        <w:widowControl/>
        <w:kinsoku/>
        <w:wordWrap w:val="0"/>
        <w:overflowPunct/>
        <w:topLinePunct/>
        <w:autoSpaceDE/>
        <w:autoSpaceDN/>
        <w:bidi w:val="0"/>
        <w:adjustRightInd w:val="0"/>
        <w:snapToGrid w:val="0"/>
        <w:spacing w:line="360" w:lineRule="auto"/>
        <w:ind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rPr>
        <w:t>（一）提交仲裁委员会仲裁；</w:t>
      </w:r>
    </w:p>
    <w:p w14:paraId="1B20AA73">
      <w:pPr>
        <w:keepNext w:val="0"/>
        <w:keepLines w:val="0"/>
        <w:pageBreakBefore w:val="0"/>
        <w:widowControl/>
        <w:kinsoku/>
        <w:wordWrap w:val="0"/>
        <w:overflowPunct/>
        <w:topLinePunct/>
        <w:autoSpaceDE/>
        <w:autoSpaceDN/>
        <w:bidi w:val="0"/>
        <w:adjustRightInd w:val="0"/>
        <w:snapToGrid w:val="0"/>
        <w:spacing w:line="360" w:lineRule="auto"/>
        <w:ind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rPr>
        <w:t>（二）依法向甲方所在地人民法院起诉。</w:t>
      </w:r>
    </w:p>
    <w:p w14:paraId="071B0650">
      <w:pPr>
        <w:keepNext w:val="0"/>
        <w:keepLines w:val="0"/>
        <w:pageBreakBefore w:val="0"/>
        <w:widowControl/>
        <w:kinsoku/>
        <w:wordWrap w:val="0"/>
        <w:overflowPunct/>
        <w:topLinePunct/>
        <w:autoSpaceDE/>
        <w:autoSpaceDN/>
        <w:bidi w:val="0"/>
        <w:adjustRightInd w:val="0"/>
        <w:snapToGrid w:val="0"/>
        <w:spacing w:line="360" w:lineRule="auto"/>
        <w:ind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rPr>
        <w:t>八、合同生效</w:t>
      </w:r>
    </w:p>
    <w:p w14:paraId="790125F2">
      <w:pPr>
        <w:keepNext w:val="0"/>
        <w:keepLines w:val="0"/>
        <w:pageBreakBefore w:val="0"/>
        <w:widowControl/>
        <w:kinsoku/>
        <w:wordWrap w:val="0"/>
        <w:overflowPunct/>
        <w:topLinePunct/>
        <w:autoSpaceDE/>
        <w:autoSpaceDN/>
        <w:bidi w:val="0"/>
        <w:adjustRightInd w:val="0"/>
        <w:snapToGrid w:val="0"/>
        <w:spacing w:line="360" w:lineRule="auto"/>
        <w:ind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rPr>
        <w:t>（一）本协议一经生效，双方均应严格遵守；如有违约，守约方可依照《中华人民共和国民法典》及有关法律、法规规定，追究违约方的法律责任。</w:t>
      </w:r>
    </w:p>
    <w:p w14:paraId="357EAE34">
      <w:pPr>
        <w:keepNext w:val="0"/>
        <w:keepLines w:val="0"/>
        <w:pageBreakBefore w:val="0"/>
        <w:widowControl/>
        <w:kinsoku/>
        <w:wordWrap w:val="0"/>
        <w:overflowPunct/>
        <w:topLinePunct/>
        <w:autoSpaceDE/>
        <w:autoSpaceDN/>
        <w:bidi w:val="0"/>
        <w:adjustRightInd w:val="0"/>
        <w:snapToGrid w:val="0"/>
        <w:spacing w:line="360" w:lineRule="auto"/>
        <w:ind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rPr>
        <w:t>（二）本协议未尽事宜双方可另行协商，签订补充协议。</w:t>
      </w:r>
    </w:p>
    <w:p w14:paraId="42BB545F">
      <w:pPr>
        <w:keepNext w:val="0"/>
        <w:keepLines w:val="0"/>
        <w:pageBreakBefore w:val="0"/>
        <w:widowControl/>
        <w:kinsoku/>
        <w:wordWrap w:val="0"/>
        <w:overflowPunct/>
        <w:topLinePunct/>
        <w:autoSpaceDE/>
        <w:autoSpaceDN/>
        <w:bidi w:val="0"/>
        <w:adjustRightInd w:val="0"/>
        <w:snapToGrid w:val="0"/>
        <w:spacing w:line="360" w:lineRule="auto"/>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九、本协议一式</w:t>
      </w:r>
      <w:r>
        <w:rPr>
          <w:rFonts w:hint="eastAsia" w:ascii="仿宋" w:hAnsi="仿宋" w:eastAsia="仿宋" w:cs="仿宋"/>
          <w:sz w:val="24"/>
          <w:szCs w:val="24"/>
          <w:highlight w:val="none"/>
          <w:lang w:val="en-US" w:eastAsia="zh-CN"/>
        </w:rPr>
        <w:t>捌</w:t>
      </w:r>
      <w:r>
        <w:rPr>
          <w:rFonts w:hint="eastAsia" w:ascii="仿宋" w:hAnsi="仿宋" w:eastAsia="仿宋" w:cs="仿宋"/>
          <w:sz w:val="24"/>
          <w:szCs w:val="24"/>
          <w:highlight w:val="none"/>
        </w:rPr>
        <w:t>份，甲乙双方各执</w:t>
      </w:r>
      <w:r>
        <w:rPr>
          <w:rFonts w:hint="eastAsia" w:ascii="仿宋" w:hAnsi="仿宋" w:eastAsia="仿宋" w:cs="仿宋"/>
          <w:sz w:val="24"/>
          <w:szCs w:val="24"/>
          <w:highlight w:val="none"/>
          <w:lang w:val="en-US" w:eastAsia="zh-CN"/>
        </w:rPr>
        <w:t>肆</w:t>
      </w:r>
      <w:r>
        <w:rPr>
          <w:rFonts w:hint="eastAsia" w:ascii="仿宋" w:hAnsi="仿宋" w:eastAsia="仿宋" w:cs="仿宋"/>
          <w:sz w:val="24"/>
          <w:szCs w:val="24"/>
          <w:highlight w:val="none"/>
        </w:rPr>
        <w:t>份，具有同等法律效力。</w:t>
      </w:r>
    </w:p>
    <w:p w14:paraId="37D0DB58">
      <w:pPr>
        <w:spacing w:line="360" w:lineRule="auto"/>
        <w:rPr>
          <w:rFonts w:hint="eastAsia" w:ascii="仿宋" w:hAnsi="仿宋" w:eastAsia="仿宋" w:cs="仿宋"/>
          <w:sz w:val="24"/>
          <w:szCs w:val="24"/>
          <w:lang w:val="en-US" w:eastAsia="zh-Hans"/>
        </w:rPr>
      </w:pPr>
      <w:r>
        <w:rPr>
          <w:rFonts w:hint="eastAsia" w:ascii="仿宋" w:hAnsi="仿宋" w:eastAsia="仿宋" w:cs="仿宋"/>
          <w:sz w:val="24"/>
          <w:szCs w:val="24"/>
          <w:lang w:val="en-US" w:eastAsia="zh-Hans"/>
        </w:rPr>
        <w:br w:type="page"/>
      </w:r>
    </w:p>
    <w:p w14:paraId="1EA20718">
      <w:pPr>
        <w:keepNext w:val="0"/>
        <w:keepLines w:val="0"/>
        <w:pageBreakBefore w:val="0"/>
        <w:kinsoku/>
        <w:wordWrap/>
        <w:overflowPunct/>
        <w:topLinePunct w:val="0"/>
        <w:bidi w:val="0"/>
        <w:spacing w:line="360" w:lineRule="auto"/>
        <w:rPr>
          <w:rFonts w:hint="eastAsia" w:ascii="仿宋" w:hAnsi="仿宋" w:eastAsia="仿宋" w:cs="仿宋"/>
          <w:color w:val="000000" w:themeColor="text1"/>
          <w:kern w:val="2"/>
          <w:sz w:val="24"/>
          <w:szCs w:val="24"/>
          <w:highlight w:val="none"/>
          <w:lang w:val="ko-KR" w:eastAsia="ko-KR" w:bidi="ar-SA"/>
          <w14:textFill>
            <w14:solidFill>
              <w14:schemeClr w14:val="tx1"/>
            </w14:solidFill>
          </w14:textFill>
        </w:rPr>
      </w:pPr>
      <w:r>
        <w:rPr>
          <w:rFonts w:hint="eastAsia" w:ascii="仿宋" w:hAnsi="仿宋" w:eastAsia="仿宋" w:cs="仿宋"/>
          <w:color w:val="000000" w:themeColor="text1"/>
          <w:kern w:val="2"/>
          <w:sz w:val="24"/>
          <w:szCs w:val="24"/>
          <w:highlight w:val="none"/>
          <w:lang w:val="ko-KR" w:eastAsia="ko-KR" w:bidi="ar-SA"/>
          <w14:textFill>
            <w14:solidFill>
              <w14:schemeClr w14:val="tx1"/>
            </w14:solidFill>
          </w14:textFill>
        </w:rPr>
        <w:t>附件</w:t>
      </w:r>
      <w:r>
        <w:rPr>
          <w:rFonts w:hint="eastAsia" w:ascii="仿宋" w:hAnsi="仿宋" w:eastAsia="仿宋" w:cs="仿宋"/>
          <w:color w:val="000000" w:themeColor="text1"/>
          <w:kern w:val="2"/>
          <w:sz w:val="24"/>
          <w:szCs w:val="24"/>
          <w:highlight w:val="none"/>
          <w:lang w:val="en-US" w:eastAsia="zh-CN" w:bidi="ar-SA"/>
          <w14:textFill>
            <w14:solidFill>
              <w14:schemeClr w14:val="tx1"/>
            </w14:solidFill>
          </w14:textFill>
        </w:rPr>
        <w:t>1</w:t>
      </w:r>
    </w:p>
    <w:p w14:paraId="31A6581F">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网络安全责任协议</w:t>
      </w:r>
    </w:p>
    <w:p w14:paraId="494EB3B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陕西省高速公路收费中心（以下简称“甲方”）委托</w:t>
      </w:r>
      <w:r>
        <w:rPr>
          <w:rFonts w:hint="eastAsia" w:ascii="仿宋" w:hAnsi="仿宋" w:eastAsia="仿宋" w:cs="仿宋"/>
          <w:color w:val="000000" w:themeColor="text1"/>
          <w:sz w:val="24"/>
          <w:szCs w:val="24"/>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4"/>
          <w:szCs w:val="24"/>
          <w:highlight w:val="none"/>
          <w14:textFill>
            <w14:solidFill>
              <w14:schemeClr w14:val="tx1"/>
            </w14:solidFill>
          </w14:textFill>
        </w:rPr>
        <w:t>（以下简称“乙方”）进行运维服务，为加强信息系统网络安全管理工作，保障系统安全稳定运行，按照《中华人民共和国网络安全法》规定，网络安全等级保护及部、省网络安全有关要求，结合《陕西省高速公路收费中心信息系统网络安全管理办法》，经甲乙双方友好协商，签订本网络安全责任协议：</w:t>
      </w:r>
    </w:p>
    <w:p w14:paraId="66F86F6E">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第一条 术语定义</w:t>
      </w:r>
    </w:p>
    <w:p w14:paraId="08F235E5">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1.本协议甲方关键岗位为系统管理员、安全管理员、审计管理员。</w:t>
      </w:r>
    </w:p>
    <w:p w14:paraId="3738077C">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2.本协议乙方关键岗位为参与系统设计、开发、测试、运维等系统全生命周期的所有相关人员。</w:t>
      </w:r>
    </w:p>
    <w:p w14:paraId="679BF456">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第二条 总体要求</w:t>
      </w:r>
    </w:p>
    <w:p w14:paraId="18E0A00D">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双方要贯彻落实网络安全法律法规，认真执行交通运输部、省委省政府、省交通运输厅和甲方的网络安全规章制度，</w:t>
      </w:r>
    </w:p>
    <w:p w14:paraId="5CF8930A">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落实网络安全责任，把网络安全工作纳入重要工作，明确网络安全关键岗位人员及职责，开展关键岗位人员背景审查，与关键岗位人员签订网络安全责任书和保密协议，共同保障系统安全稳定运行。</w:t>
      </w:r>
    </w:p>
    <w:p w14:paraId="01D3BC66">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第三条 建设要求</w:t>
      </w:r>
    </w:p>
    <w:p w14:paraId="355F0C95">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1.新建、升级改造的系统，乙方提供的硬件、软件和服务，要符合国家法律、行政法规的规定以及强制性国家标准要求，并通过权威机构的安全认证。</w:t>
      </w:r>
    </w:p>
    <w:p w14:paraId="45E72B19">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2.新建、升级改造的系统或现有系统新增功能上线前，乙方要委托具有网络安全相关专业能力的机构进行安全检测，安全检测要至少包括系统部署环境评估、安全漏洞扫描、基线配置核查、渗透测试、代码安全审计五方面内容，出具安全检测报告，向甲方报送安全检测报告并提供系统资产清单（所有运行需要使用的软件、插件、进程、IP、端口等）后，系统或新增功能方可正式上线。</w:t>
      </w:r>
    </w:p>
    <w:p w14:paraId="5A8D900F">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3.乙方要严格按照软件工程规范、系统安全需求进行业务应用系统设计开发，不得在程序代码中植入后门、隐蔽信道和恶意代码，同时要关闭高危端口，与业务无关的端口、进程和服务。</w:t>
      </w:r>
    </w:p>
    <w:p w14:paraId="48F5A1E2">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第四条 服务要求</w:t>
      </w:r>
    </w:p>
    <w:p w14:paraId="2C8796CD">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1.乙方要制定完善网络安全服务规范，建立更新系统资产台账，形成系统网络拓扑图，清理已被替换的老旧系统、未关停的测试系统、废弃无用系统等“僵尸系统”，确保资产信息全面准确。</w:t>
      </w:r>
    </w:p>
    <w:p w14:paraId="6B39BF14">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2.乙方要定期开展系统网络安全意识教育和专业技能培训，提升工作人员网络安全意识和技能，从事甲方安全服务人员要具备漏洞检测、策略配置、加固整改、安全监测等技术能力，能够熟练使用网络安全常见产品和工具。</w:t>
      </w:r>
    </w:p>
    <w:p w14:paraId="7A750D71">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3.乙方要定期开展漏洞扫描、配置核查、渗透测试等系统自查行动，建立漏洞隐患清单，彻底消除口令问题，严格密码存储管理要求，确保中高危隐患清零。</w:t>
      </w:r>
    </w:p>
    <w:p w14:paraId="0248FDF8">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4.乙方要保存系统基础配置信息，留存的系统相关日志不少于六个月，并定期对日志进行审计分析，严格控制运维工具使用，规范日常运维操作行为，形成运维过程相应表单记录。</w:t>
      </w:r>
    </w:p>
    <w:p w14:paraId="4DE7AFCC">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5.乙方要及时清理离职离岗人员权限，按照最小化原则进行账号授权，及时升级安装最新补丁和杀毒软件，确保系统软件升至最新版本。</w:t>
      </w:r>
    </w:p>
    <w:p w14:paraId="50DB8D7A">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6.乙方要加强系统介质管理，严格介质使用要求，杜绝专网设备违规外联，严格边界访问控制，定期核查优化安全策略。</w:t>
      </w:r>
    </w:p>
    <w:p w14:paraId="69570108">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7.乙方要严格落实国家和行业对数据和个人信息保护相关要求，建立数据访问管理清单，做好数据备份存储工作，定期检查数据有效性，采取脱敏处理及存储加密等安全措施，确保个人信息安全。</w:t>
      </w:r>
    </w:p>
    <w:p w14:paraId="7773E7C9">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8.乙方要加强系统安全风险预警响应，积极利用已有监测方式、第三方监测手段或自行开发的脚本，做好系统异常行为监测，及时处置告警信息，确保系统正常运行。</w:t>
      </w:r>
    </w:p>
    <w:p w14:paraId="0B41E705">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第五条 责任追究</w:t>
      </w:r>
    </w:p>
    <w:p w14:paraId="6D6B4467">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若乙方未落实本网络安全责任协议内容或因防护不当、未及时发现攻击行为，造成部、省、公安、网信等有关部门通报，发现并通报1次，扣除服务费5000元；造成网络安全事件时，将按照国家，部、省、甲方等网络安全相关规定，根据造成的实际损失、影响，上报有关部门，同时进行责任追究。</w:t>
      </w:r>
    </w:p>
    <w:p w14:paraId="4558DAF0">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第六条 争议解决</w:t>
      </w:r>
    </w:p>
    <w:p w14:paraId="42202638">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双方友好协商解决本协议中的争议。协商不成的，任何一方都有权向甲方所在地人民法院提起诉讼。</w:t>
      </w:r>
    </w:p>
    <w:p w14:paraId="73975037">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第七条 法律适用、协议文本及效力和变更</w:t>
      </w:r>
    </w:p>
    <w:p w14:paraId="611E1239">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1.本协议适用中华人民共和国的法律。</w:t>
      </w:r>
    </w:p>
    <w:p w14:paraId="45E92E79">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2.本协议未尽事宜按国家有关法律法规、行业和甲方有关规定执行。</w:t>
      </w:r>
    </w:p>
    <w:p w14:paraId="3499B04B">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3.本协议的任何修改必须经过双方协商一致，并以书面方式确认方为有效。</w:t>
      </w:r>
    </w:p>
    <w:p w14:paraId="195BC6C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4.本协议经双方法定代表人、负责人或</w:t>
      </w:r>
      <w:r>
        <w:rPr>
          <w:rFonts w:hint="eastAsia" w:ascii="仿宋" w:hAnsi="仿宋" w:eastAsia="仿宋" w:cs="仿宋"/>
          <w:color w:val="000000" w:themeColor="text1"/>
          <w:kern w:val="2"/>
          <w:sz w:val="24"/>
          <w:szCs w:val="24"/>
          <w:highlight w:val="none"/>
          <w:lang w:val="en-US" w:eastAsia="zh-CN" w:bidi="ar"/>
          <w14:textFill>
            <w14:solidFill>
              <w14:schemeClr w14:val="tx1"/>
            </w14:solidFill>
          </w14:textFill>
        </w:rPr>
        <w:t>授权代表</w:t>
      </w:r>
      <w:r>
        <w:rPr>
          <w:rFonts w:hint="eastAsia" w:ascii="仿宋" w:hAnsi="仿宋" w:eastAsia="仿宋" w:cs="仿宋"/>
          <w:color w:val="000000" w:themeColor="text1"/>
          <w:sz w:val="24"/>
          <w:szCs w:val="24"/>
          <w:highlight w:val="none"/>
          <w14:textFill>
            <w14:solidFill>
              <w14:schemeClr w14:val="tx1"/>
            </w14:solidFill>
          </w14:textFill>
        </w:rPr>
        <w:t>签字并加盖单位公章后生效。</w:t>
      </w:r>
    </w:p>
    <w:p w14:paraId="57A36398">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outlineLvl w:val="0"/>
        <w:rPr>
          <w:rFonts w:hint="eastAsia" w:ascii="仿宋" w:hAnsi="仿宋" w:eastAsia="仿宋" w:cs="仿宋"/>
          <w:b/>
          <w:bCs/>
          <w:color w:val="000000" w:themeColor="text1"/>
          <w:sz w:val="24"/>
          <w:szCs w:val="24"/>
          <w:highlight w:val="none"/>
          <w:lang w:val="ko-KR" w:eastAsia="ko-KR"/>
          <w14:textFill>
            <w14:solidFill>
              <w14:schemeClr w14:val="tx1"/>
            </w14:solidFill>
          </w14:textFill>
        </w:rPr>
      </w:pPr>
    </w:p>
    <w:p w14:paraId="17BA5A19">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outlineLvl w:val="0"/>
        <w:rPr>
          <w:rFonts w:hint="eastAsia" w:ascii="仿宋" w:hAnsi="仿宋" w:eastAsia="仿宋" w:cs="仿宋"/>
          <w:b/>
          <w:bCs/>
          <w:color w:val="000000" w:themeColor="text1"/>
          <w:sz w:val="24"/>
          <w:szCs w:val="24"/>
          <w:highlight w:val="none"/>
          <w:lang w:val="ko-KR" w:eastAsia="ko-KR"/>
          <w14:textFill>
            <w14:solidFill>
              <w14:schemeClr w14:val="tx1"/>
            </w14:solidFill>
          </w14:textFill>
        </w:rPr>
      </w:pPr>
    </w:p>
    <w:p w14:paraId="100BBDA8">
      <w:pPr>
        <w:spacing w:line="360" w:lineRule="auto"/>
        <w:rPr>
          <w:rFonts w:hint="eastAsia" w:ascii="仿宋" w:hAnsi="仿宋" w:eastAsia="仿宋" w:cs="仿宋"/>
          <w:b/>
          <w:bCs/>
          <w:color w:val="000000" w:themeColor="text1"/>
          <w:sz w:val="24"/>
          <w:szCs w:val="24"/>
          <w:highlight w:val="none"/>
          <w:lang w:val="ko-KR" w:eastAsia="ko-KR"/>
          <w14:textFill>
            <w14:solidFill>
              <w14:schemeClr w14:val="tx1"/>
            </w14:solidFill>
          </w14:textFill>
        </w:rPr>
      </w:pPr>
      <w:r>
        <w:rPr>
          <w:rFonts w:hint="eastAsia" w:ascii="仿宋" w:hAnsi="仿宋" w:eastAsia="仿宋" w:cs="仿宋"/>
          <w:b/>
          <w:bCs/>
          <w:color w:val="000000" w:themeColor="text1"/>
          <w:sz w:val="24"/>
          <w:szCs w:val="24"/>
          <w:highlight w:val="none"/>
          <w:lang w:val="ko-KR" w:eastAsia="ko-KR"/>
          <w14:textFill>
            <w14:solidFill>
              <w14:schemeClr w14:val="tx1"/>
            </w14:solidFill>
          </w14:textFill>
        </w:rPr>
        <w:br w:type="page"/>
      </w:r>
    </w:p>
    <w:p w14:paraId="600C4518">
      <w:pPr>
        <w:keepNext w:val="0"/>
        <w:keepLines w:val="0"/>
        <w:pageBreakBefore w:val="0"/>
        <w:kinsoku/>
        <w:wordWrap/>
        <w:overflowPunct/>
        <w:topLinePunct w:val="0"/>
        <w:bidi w:val="0"/>
        <w:spacing w:line="360" w:lineRule="auto"/>
        <w:rPr>
          <w:rFonts w:hint="eastAsia" w:ascii="仿宋" w:hAnsi="仿宋" w:eastAsia="仿宋" w:cs="仿宋"/>
          <w:color w:val="000000" w:themeColor="text1"/>
          <w:kern w:val="2"/>
          <w:sz w:val="24"/>
          <w:szCs w:val="24"/>
          <w:highlight w:val="none"/>
          <w:lang w:val="ko-KR" w:eastAsia="ko-KR" w:bidi="ar-SA"/>
          <w14:textFill>
            <w14:solidFill>
              <w14:schemeClr w14:val="tx1"/>
            </w14:solidFill>
          </w14:textFill>
        </w:rPr>
      </w:pPr>
      <w:r>
        <w:rPr>
          <w:rFonts w:hint="eastAsia" w:ascii="仿宋" w:hAnsi="仿宋" w:eastAsia="仿宋" w:cs="仿宋"/>
          <w:color w:val="000000" w:themeColor="text1"/>
          <w:kern w:val="2"/>
          <w:sz w:val="24"/>
          <w:szCs w:val="24"/>
          <w:highlight w:val="none"/>
          <w:lang w:val="ko-KR" w:eastAsia="ko-KR" w:bidi="ar-SA"/>
          <w14:textFill>
            <w14:solidFill>
              <w14:schemeClr w14:val="tx1"/>
            </w14:solidFill>
          </w14:textFill>
        </w:rPr>
        <w:t>附件</w:t>
      </w:r>
      <w:r>
        <w:rPr>
          <w:rFonts w:hint="eastAsia" w:ascii="仿宋" w:hAnsi="仿宋" w:eastAsia="仿宋" w:cs="仿宋"/>
          <w:color w:val="000000" w:themeColor="text1"/>
          <w:kern w:val="2"/>
          <w:sz w:val="24"/>
          <w:szCs w:val="24"/>
          <w:highlight w:val="none"/>
          <w:lang w:val="en-US" w:eastAsia="zh-CN" w:bidi="ar-SA"/>
          <w14:textFill>
            <w14:solidFill>
              <w14:schemeClr w14:val="tx1"/>
            </w14:solidFill>
          </w14:textFill>
        </w:rPr>
        <w:t>2</w:t>
      </w:r>
    </w:p>
    <w:p w14:paraId="558E30F9">
      <w:pPr>
        <w:spacing w:line="360" w:lineRule="auto"/>
        <w:jc w:val="center"/>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b/>
          <w:bCs/>
          <w:color w:val="000000" w:themeColor="text1"/>
          <w:sz w:val="24"/>
          <w:szCs w:val="24"/>
          <w:highlight w:val="none"/>
          <w:lang w:val="ko-KR" w:eastAsia="ko-KR"/>
          <w14:textFill>
            <w14:solidFill>
              <w14:schemeClr w14:val="tx1"/>
            </w14:solidFill>
          </w14:textFill>
        </w:rPr>
        <w:t>保 密 协 议</w:t>
      </w:r>
    </w:p>
    <w:p w14:paraId="568229A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甲方与乙方签订《</w:t>
      </w:r>
      <w:r>
        <w:rPr>
          <w:rFonts w:hint="eastAsia" w:ascii="仿宋" w:hAnsi="仿宋" w:eastAsia="仿宋" w:cs="仿宋"/>
          <w:color w:val="000000" w:themeColor="text1"/>
          <w:sz w:val="24"/>
          <w:szCs w:val="24"/>
          <w:highlight w:val="none"/>
          <w:u w:val="single"/>
          <w:lang w:val="en-US" w:eastAsia="zh-CN"/>
          <w14:textFill>
            <w14:solidFill>
              <w14:schemeClr w14:val="tx1"/>
            </w14:solidFill>
          </w14:textFill>
        </w:rPr>
        <w:t>******</w:t>
      </w:r>
      <w:r>
        <w:rPr>
          <w:rFonts w:hint="eastAsia" w:ascii="仿宋" w:hAnsi="仿宋" w:eastAsia="仿宋" w:cs="仿宋"/>
          <w:color w:val="000000" w:themeColor="text1"/>
          <w:sz w:val="24"/>
          <w:szCs w:val="24"/>
          <w:highlight w:val="none"/>
          <w:lang w:val="en-US" w:eastAsia="zh-CN"/>
          <w14:textFill>
            <w14:solidFill>
              <w14:schemeClr w14:val="tx1"/>
            </w14:solidFill>
          </w14:textFill>
        </w:rPr>
        <w:t>合同</w:t>
      </w:r>
      <w:r>
        <w:rPr>
          <w:rFonts w:hint="eastAsia" w:ascii="仿宋" w:hAnsi="仿宋" w:eastAsia="仿宋" w:cs="仿宋"/>
          <w:color w:val="000000" w:themeColor="text1"/>
          <w:sz w:val="24"/>
          <w:szCs w:val="24"/>
          <w:highlight w:val="none"/>
          <w:lang w:eastAsia="zh-CN"/>
          <w14:textFill>
            <w14:solidFill>
              <w14:schemeClr w14:val="tx1"/>
            </w14:solidFill>
          </w14:textFill>
        </w:rPr>
        <w:t>》。为了在项目实施的过程中，使甲乙双方的保密信息、知识产权和相关的合同信息不受到侵害。为此甲、乙双方在履行本协议时，均应遵守《中华人民共和国保守国家秘密法》和《反不正当竞争法》等法律规定，并严格按照以下条款规定开展工作：</w:t>
      </w:r>
    </w:p>
    <w:p w14:paraId="2C8A95B4">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b/>
          <w:bCs/>
          <w:color w:val="000000" w:themeColor="text1"/>
          <w:sz w:val="24"/>
          <w:szCs w:val="24"/>
          <w:highlight w:val="none"/>
          <w:lang w:val="ko-KR" w:eastAsia="ko-KR"/>
          <w14:textFill>
            <w14:solidFill>
              <w14:schemeClr w14:val="tx1"/>
            </w14:solidFill>
          </w14:textFill>
        </w:rPr>
      </w:pPr>
      <w:r>
        <w:rPr>
          <w:rFonts w:hint="eastAsia" w:ascii="仿宋" w:hAnsi="仿宋" w:eastAsia="仿宋" w:cs="仿宋"/>
          <w:b/>
          <w:bCs/>
          <w:color w:val="000000" w:themeColor="text1"/>
          <w:sz w:val="24"/>
          <w:szCs w:val="24"/>
          <w:highlight w:val="none"/>
          <w:lang w:val="ko-KR" w:eastAsia="ko-KR"/>
          <w14:textFill>
            <w14:solidFill>
              <w14:schemeClr w14:val="tx1"/>
            </w14:solidFill>
          </w14:textFill>
        </w:rPr>
        <w:t>一、保密内容</w:t>
      </w:r>
    </w:p>
    <w:p w14:paraId="5F3FB93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000000" w:themeColor="text1"/>
          <w:sz w:val="24"/>
          <w:szCs w:val="24"/>
          <w:highlight w:val="none"/>
          <w:lang w:val="ko-KR" w:eastAsia="ko-KR"/>
          <w14:textFill>
            <w14:solidFill>
              <w14:schemeClr w14:val="tx1"/>
            </w14:solidFill>
          </w14:textFill>
        </w:rPr>
      </w:pPr>
      <w:r>
        <w:rPr>
          <w:rFonts w:hint="eastAsia" w:ascii="仿宋" w:hAnsi="仿宋" w:eastAsia="仿宋" w:cs="仿宋"/>
          <w:color w:val="000000" w:themeColor="text1"/>
          <w:sz w:val="24"/>
          <w:szCs w:val="24"/>
          <w:highlight w:val="none"/>
          <w:lang w:val="ko-KR" w:eastAsia="ko-KR"/>
          <w14:textFill>
            <w14:solidFill>
              <w14:schemeClr w14:val="tx1"/>
            </w14:solidFill>
          </w14:textFill>
        </w:rPr>
        <w:t>（一）乙方需要保密内容：乙方在履行合同的过程中所获悉的甲方提供的系统信息资产台账、系统网络拓扑信息、系统配置信息、系统运行的数据等，以及经甲方声明需要保密信息。</w:t>
      </w:r>
    </w:p>
    <w:p w14:paraId="27E5C9D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000000" w:themeColor="text1"/>
          <w:sz w:val="24"/>
          <w:szCs w:val="24"/>
          <w:highlight w:val="none"/>
          <w:lang w:val="ko-KR" w:eastAsia="ko-KR"/>
          <w14:textFill>
            <w14:solidFill>
              <w14:schemeClr w14:val="tx1"/>
            </w14:solidFill>
          </w14:textFill>
        </w:rPr>
      </w:pPr>
      <w:r>
        <w:rPr>
          <w:rFonts w:hint="eastAsia" w:ascii="仿宋" w:hAnsi="仿宋" w:eastAsia="仿宋" w:cs="仿宋"/>
          <w:color w:val="000000" w:themeColor="text1"/>
          <w:sz w:val="24"/>
          <w:szCs w:val="24"/>
          <w:highlight w:val="none"/>
          <w:lang w:val="ko-KR" w:eastAsia="ko-KR"/>
          <w14:textFill>
            <w14:solidFill>
              <w14:schemeClr w14:val="tx1"/>
            </w14:solidFill>
          </w14:textFill>
        </w:rPr>
        <w:t>（二）甲方需要保密内容：乙方在系统运维服务中使用的流程、方法以及乙方声明需要保密的其他信息。</w:t>
      </w:r>
    </w:p>
    <w:p w14:paraId="7C34E648">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b/>
          <w:bCs/>
          <w:color w:val="000000" w:themeColor="text1"/>
          <w:sz w:val="24"/>
          <w:szCs w:val="24"/>
          <w:highlight w:val="none"/>
          <w:lang w:val="ko-KR" w:eastAsia="ko-KR"/>
          <w14:textFill>
            <w14:solidFill>
              <w14:schemeClr w14:val="tx1"/>
            </w14:solidFill>
          </w14:textFill>
        </w:rPr>
      </w:pPr>
      <w:r>
        <w:rPr>
          <w:rFonts w:hint="eastAsia" w:ascii="仿宋" w:hAnsi="仿宋" w:eastAsia="仿宋" w:cs="仿宋"/>
          <w:b/>
          <w:bCs/>
          <w:color w:val="000000" w:themeColor="text1"/>
          <w:sz w:val="24"/>
          <w:szCs w:val="24"/>
          <w:highlight w:val="none"/>
          <w:lang w:val="ko-KR" w:eastAsia="ko-KR"/>
          <w14:textFill>
            <w14:solidFill>
              <w14:schemeClr w14:val="tx1"/>
            </w14:solidFill>
          </w14:textFill>
        </w:rPr>
        <w:t>二、保密信息的使用</w:t>
      </w:r>
    </w:p>
    <w:p w14:paraId="6DF3AE1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000000" w:themeColor="text1"/>
          <w:sz w:val="24"/>
          <w:szCs w:val="24"/>
          <w:highlight w:val="none"/>
          <w:lang w:val="ko-KR" w:eastAsia="ko-KR"/>
          <w14:textFill>
            <w14:solidFill>
              <w14:schemeClr w14:val="tx1"/>
            </w14:solidFill>
          </w14:textFill>
        </w:rPr>
      </w:pPr>
      <w:r>
        <w:rPr>
          <w:rFonts w:hint="eastAsia" w:ascii="仿宋" w:hAnsi="仿宋" w:eastAsia="仿宋" w:cs="仿宋"/>
          <w:color w:val="000000" w:themeColor="text1"/>
          <w:sz w:val="24"/>
          <w:szCs w:val="24"/>
          <w:highlight w:val="none"/>
          <w:lang w:val="ko-KR" w:eastAsia="ko-KR"/>
          <w14:textFill>
            <w14:solidFill>
              <w14:schemeClr w14:val="tx1"/>
            </w14:solidFill>
          </w14:textFill>
        </w:rPr>
        <w:t>（一）甲方应指定专门的项目协调人员配合乙方工作，乙方在履行合同过程中如需了解或获取甲方相关资料或信息，应向甲方项目协调人员索取。</w:t>
      </w:r>
    </w:p>
    <w:p w14:paraId="1A159FC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000000" w:themeColor="text1"/>
          <w:sz w:val="24"/>
          <w:szCs w:val="24"/>
          <w:highlight w:val="none"/>
          <w:lang w:val="ko-KR" w:eastAsia="ko-KR"/>
          <w14:textFill>
            <w14:solidFill>
              <w14:schemeClr w14:val="tx1"/>
            </w14:solidFill>
          </w14:textFill>
        </w:rPr>
      </w:pPr>
      <w:r>
        <w:rPr>
          <w:rFonts w:hint="eastAsia" w:ascii="仿宋" w:hAnsi="仿宋" w:eastAsia="仿宋" w:cs="仿宋"/>
          <w:color w:val="000000" w:themeColor="text1"/>
          <w:sz w:val="24"/>
          <w:szCs w:val="24"/>
          <w:highlight w:val="none"/>
          <w:lang w:val="ko-KR" w:eastAsia="ko-KR"/>
          <w14:textFill>
            <w14:solidFill>
              <w14:schemeClr w14:val="tx1"/>
            </w14:solidFill>
          </w14:textFill>
        </w:rPr>
        <w:t>（二）甲方项目协调人员应做好保密信息管理及调研情况的记录工作，乙方应予以配合。</w:t>
      </w:r>
    </w:p>
    <w:p w14:paraId="024DDBC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val="ko-KR" w:eastAsia="ko-KR"/>
          <w14:textFill>
            <w14:solidFill>
              <w14:schemeClr w14:val="tx1"/>
            </w14:solidFill>
          </w14:textFill>
        </w:rPr>
        <w:t>（三）乙方可按以下方式获取信息</w:t>
      </w:r>
      <w:r>
        <w:rPr>
          <w:rFonts w:hint="eastAsia" w:ascii="仿宋" w:hAnsi="仿宋" w:eastAsia="仿宋" w:cs="仿宋"/>
          <w:color w:val="000000" w:themeColor="text1"/>
          <w:sz w:val="24"/>
          <w:szCs w:val="24"/>
          <w:highlight w:val="none"/>
          <w:lang w:eastAsia="zh-CN"/>
          <w14:textFill>
            <w14:solidFill>
              <w14:schemeClr w14:val="tx1"/>
            </w14:solidFill>
          </w14:textFill>
        </w:rPr>
        <w:t>:</w:t>
      </w:r>
      <w:r>
        <w:rPr>
          <w:rFonts w:hint="eastAsia" w:ascii="仿宋" w:hAnsi="仿宋" w:eastAsia="仿宋" w:cs="仿宋"/>
          <w:color w:val="000000" w:themeColor="text1"/>
          <w:sz w:val="24"/>
          <w:szCs w:val="24"/>
          <w:highlight w:val="none"/>
          <w:lang w:val="ko-KR" w:eastAsia="ko-KR"/>
          <w14:textFill>
            <w14:solidFill>
              <w14:schemeClr w14:val="tx1"/>
            </w14:solidFill>
          </w14:textFill>
        </w:rPr>
        <w:t>书面、交付项目、启动信息存取（如存在数据库中的信息）。</w:t>
      </w:r>
    </w:p>
    <w:p w14:paraId="37D202E1">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b/>
          <w:bCs/>
          <w:color w:val="000000" w:themeColor="text1"/>
          <w:sz w:val="24"/>
          <w:szCs w:val="24"/>
          <w:highlight w:val="none"/>
          <w:lang w:val="ko-KR" w:eastAsia="ko-KR"/>
          <w14:textFill>
            <w14:solidFill>
              <w14:schemeClr w14:val="tx1"/>
            </w14:solidFill>
          </w14:textFill>
        </w:rPr>
      </w:pPr>
      <w:r>
        <w:rPr>
          <w:rFonts w:hint="eastAsia" w:ascii="仿宋" w:hAnsi="仿宋" w:eastAsia="仿宋" w:cs="仿宋"/>
          <w:b/>
          <w:bCs/>
          <w:color w:val="000000" w:themeColor="text1"/>
          <w:sz w:val="24"/>
          <w:szCs w:val="24"/>
          <w:highlight w:val="none"/>
          <w:lang w:val="ko-KR" w:eastAsia="ko-KR"/>
          <w14:textFill>
            <w14:solidFill>
              <w14:schemeClr w14:val="tx1"/>
            </w14:solidFill>
          </w14:textFill>
        </w:rPr>
        <w:t>三、保密的范围</w:t>
      </w:r>
    </w:p>
    <w:p w14:paraId="4ADB82E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000000" w:themeColor="text1"/>
          <w:sz w:val="24"/>
          <w:szCs w:val="24"/>
          <w:highlight w:val="none"/>
          <w:lang w:val="ko-KR" w:eastAsia="ko-KR"/>
          <w14:textFill>
            <w14:solidFill>
              <w14:schemeClr w14:val="tx1"/>
            </w14:solidFill>
          </w14:textFill>
        </w:rPr>
      </w:pPr>
      <w:r>
        <w:rPr>
          <w:rFonts w:hint="eastAsia" w:ascii="仿宋" w:hAnsi="仿宋" w:eastAsia="仿宋" w:cs="仿宋"/>
          <w:color w:val="000000" w:themeColor="text1"/>
          <w:sz w:val="24"/>
          <w:szCs w:val="24"/>
          <w:highlight w:val="none"/>
          <w:lang w:val="ko-KR" w:eastAsia="ko-KR"/>
          <w14:textFill>
            <w14:solidFill>
              <w14:schemeClr w14:val="tx1"/>
            </w14:solidFill>
          </w14:textFill>
        </w:rPr>
        <w:t>（一）乙方只在本项目需要时才能使用甲方提供的秘密信息。乙方应将甲方提供信息的使用限制在与本项目有关的人员、保密协议签署者范围内。</w:t>
      </w:r>
    </w:p>
    <w:p w14:paraId="4121B6E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000000" w:themeColor="text1"/>
          <w:sz w:val="24"/>
          <w:szCs w:val="24"/>
          <w:highlight w:val="none"/>
          <w:lang w:val="ko-KR" w:eastAsia="ko-KR"/>
          <w14:textFill>
            <w14:solidFill>
              <w14:schemeClr w14:val="tx1"/>
            </w14:solidFill>
          </w14:textFill>
        </w:rPr>
      </w:pPr>
      <w:r>
        <w:rPr>
          <w:rFonts w:hint="eastAsia" w:ascii="仿宋" w:hAnsi="仿宋" w:eastAsia="仿宋" w:cs="仿宋"/>
          <w:color w:val="000000" w:themeColor="text1"/>
          <w:sz w:val="24"/>
          <w:szCs w:val="24"/>
          <w:highlight w:val="none"/>
          <w:lang w:val="ko-KR" w:eastAsia="ko-KR"/>
          <w14:textFill>
            <w14:solidFill>
              <w14:schemeClr w14:val="tx1"/>
            </w14:solidFill>
          </w14:textFill>
        </w:rPr>
        <w:t>（二）甲方应将乙方在本项目中使用到的流程和方法等技术信息限制在与本项目有关的人员、保密协议签署者范围内。</w:t>
      </w:r>
    </w:p>
    <w:p w14:paraId="00D314CE">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color w:val="000000" w:themeColor="text1"/>
          <w:sz w:val="24"/>
          <w:szCs w:val="24"/>
          <w:highlight w:val="none"/>
          <w:lang w:val="ko-KR" w:eastAsia="ko-KR"/>
          <w14:textFill>
            <w14:solidFill>
              <w14:schemeClr w14:val="tx1"/>
            </w14:solidFill>
          </w14:textFill>
        </w:rPr>
      </w:pPr>
      <w:r>
        <w:rPr>
          <w:rFonts w:hint="eastAsia" w:ascii="仿宋" w:hAnsi="仿宋" w:eastAsia="仿宋" w:cs="仿宋"/>
          <w:b/>
          <w:bCs/>
          <w:color w:val="000000" w:themeColor="text1"/>
          <w:sz w:val="24"/>
          <w:szCs w:val="24"/>
          <w:highlight w:val="none"/>
          <w:lang w:val="ko-KR" w:eastAsia="ko-KR"/>
          <w14:textFill>
            <w14:solidFill>
              <w14:schemeClr w14:val="tx1"/>
            </w14:solidFill>
          </w14:textFill>
        </w:rPr>
        <w:t>四、保密义务</w:t>
      </w:r>
    </w:p>
    <w:p w14:paraId="7D2E4AC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000000" w:themeColor="text1"/>
          <w:sz w:val="24"/>
          <w:szCs w:val="24"/>
          <w:highlight w:val="none"/>
          <w:lang w:val="ko-KR" w:eastAsia="ko-KR"/>
          <w14:textFill>
            <w14:solidFill>
              <w14:schemeClr w14:val="tx1"/>
            </w14:solidFill>
          </w14:textFill>
        </w:rPr>
      </w:pPr>
      <w:r>
        <w:rPr>
          <w:rFonts w:hint="eastAsia" w:ascii="仿宋" w:hAnsi="仿宋" w:eastAsia="仿宋" w:cs="仿宋"/>
          <w:color w:val="000000" w:themeColor="text1"/>
          <w:sz w:val="24"/>
          <w:szCs w:val="24"/>
          <w:highlight w:val="none"/>
          <w:lang w:val="ko-KR" w:eastAsia="ko-KR"/>
          <w14:textFill>
            <w14:solidFill>
              <w14:schemeClr w14:val="tx1"/>
            </w14:solidFill>
          </w14:textFill>
        </w:rPr>
        <w:t>（一）未经许可不得获取对方与本次工作无关的秘密信息；</w:t>
      </w:r>
    </w:p>
    <w:p w14:paraId="3B1B870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000000" w:themeColor="text1"/>
          <w:sz w:val="24"/>
          <w:szCs w:val="24"/>
          <w:highlight w:val="none"/>
          <w:lang w:val="ko-KR" w:eastAsia="ko-KR"/>
          <w14:textFill>
            <w14:solidFill>
              <w14:schemeClr w14:val="tx1"/>
            </w14:solidFill>
          </w14:textFill>
        </w:rPr>
      </w:pPr>
      <w:r>
        <w:rPr>
          <w:rFonts w:hint="eastAsia" w:ascii="仿宋" w:hAnsi="仿宋" w:eastAsia="仿宋" w:cs="仿宋"/>
          <w:color w:val="000000" w:themeColor="text1"/>
          <w:sz w:val="24"/>
          <w:szCs w:val="24"/>
          <w:highlight w:val="none"/>
          <w:lang w:val="ko-KR" w:eastAsia="ko-KR"/>
          <w14:textFill>
            <w14:solidFill>
              <w14:schemeClr w14:val="tx1"/>
            </w14:solidFill>
          </w14:textFill>
        </w:rPr>
        <w:t>（二）不得向任何第三方披露、转让或协助使用上述秘密信息；</w:t>
      </w:r>
    </w:p>
    <w:p w14:paraId="29FE392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000000" w:themeColor="text1"/>
          <w:sz w:val="24"/>
          <w:szCs w:val="24"/>
          <w:highlight w:val="none"/>
          <w:lang w:val="ko-KR" w:eastAsia="ko-KR"/>
          <w14:textFill>
            <w14:solidFill>
              <w14:schemeClr w14:val="tx1"/>
            </w14:solidFill>
          </w14:textFill>
        </w:rPr>
      </w:pPr>
      <w:r>
        <w:rPr>
          <w:rFonts w:hint="eastAsia" w:ascii="仿宋" w:hAnsi="仿宋" w:eastAsia="仿宋" w:cs="仿宋"/>
          <w:color w:val="000000" w:themeColor="text1"/>
          <w:sz w:val="24"/>
          <w:szCs w:val="24"/>
          <w:highlight w:val="none"/>
          <w:lang w:val="ko-KR" w:eastAsia="ko-KR"/>
          <w14:textFill>
            <w14:solidFill>
              <w14:schemeClr w14:val="tx1"/>
            </w14:solidFill>
          </w14:textFill>
        </w:rPr>
        <w:t>（三）如发现上述秘密被泄露或者自己过失泄露，应当采取有效措施防止泄密进一步扩大，并及时向对方报告；</w:t>
      </w:r>
    </w:p>
    <w:p w14:paraId="42D229D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000000" w:themeColor="text1"/>
          <w:sz w:val="24"/>
          <w:szCs w:val="24"/>
          <w:highlight w:val="none"/>
          <w:lang w:val="ko-KR" w:eastAsia="ko-KR"/>
          <w14:textFill>
            <w14:solidFill>
              <w14:schemeClr w14:val="tx1"/>
            </w14:solidFill>
          </w14:textFill>
        </w:rPr>
      </w:pPr>
      <w:r>
        <w:rPr>
          <w:rFonts w:hint="eastAsia" w:ascii="仿宋" w:hAnsi="仿宋" w:eastAsia="仿宋" w:cs="仿宋"/>
          <w:color w:val="000000" w:themeColor="text1"/>
          <w:sz w:val="24"/>
          <w:szCs w:val="24"/>
          <w:highlight w:val="none"/>
          <w:lang w:val="ko-KR" w:eastAsia="ko-KR"/>
          <w14:textFill>
            <w14:solidFill>
              <w14:schemeClr w14:val="tx1"/>
            </w14:solidFill>
          </w14:textFill>
        </w:rPr>
        <w:t>（四）凡未经对方书面同意，一方以直接、间接、书面、口头等形式为第三方提供第一条保密内容的行为均属违反保密义务的行为。但以下情况不属于违反保密义务：</w:t>
      </w:r>
    </w:p>
    <w:p w14:paraId="31DAC1B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1.</w:t>
      </w:r>
      <w:r>
        <w:rPr>
          <w:rFonts w:hint="eastAsia" w:ascii="仿宋" w:hAnsi="仿宋" w:eastAsia="仿宋" w:cs="仿宋"/>
          <w:color w:val="000000" w:themeColor="text1"/>
          <w:sz w:val="24"/>
          <w:szCs w:val="24"/>
          <w:highlight w:val="none"/>
          <w:lang w:val="ko-KR" w:eastAsia="ko-KR"/>
          <w14:textFill>
            <w14:solidFill>
              <w14:schemeClr w14:val="tx1"/>
            </w14:solidFill>
          </w14:textFill>
        </w:rPr>
        <w:t>获取或披露一方已公开发表，或已为公众所知的信息；</w:t>
      </w:r>
    </w:p>
    <w:p w14:paraId="56CBC05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2.</w:t>
      </w:r>
      <w:r>
        <w:rPr>
          <w:rFonts w:hint="eastAsia" w:ascii="仿宋" w:hAnsi="仿宋" w:eastAsia="仿宋" w:cs="仿宋"/>
          <w:color w:val="000000" w:themeColor="text1"/>
          <w:sz w:val="24"/>
          <w:szCs w:val="24"/>
          <w:highlight w:val="none"/>
          <w:lang w:val="ko-KR" w:eastAsia="ko-KR"/>
          <w14:textFill>
            <w14:solidFill>
              <w14:schemeClr w14:val="tx1"/>
            </w14:solidFill>
          </w14:textFill>
        </w:rPr>
        <w:t>获取或披露一方已书面授权公开的信息；</w:t>
      </w:r>
    </w:p>
    <w:p w14:paraId="389FFD5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3.</w:t>
      </w:r>
      <w:r>
        <w:rPr>
          <w:rFonts w:hint="eastAsia" w:ascii="仿宋" w:hAnsi="仿宋" w:eastAsia="仿宋" w:cs="仿宋"/>
          <w:color w:val="000000" w:themeColor="text1"/>
          <w:sz w:val="24"/>
          <w:szCs w:val="24"/>
          <w:highlight w:val="none"/>
          <w:lang w:val="ko-KR" w:eastAsia="ko-KR"/>
          <w14:textFill>
            <w14:solidFill>
              <w14:schemeClr w14:val="tx1"/>
            </w14:solidFill>
          </w14:textFill>
        </w:rPr>
        <w:t>获取的信息属于一方通过合法手段从第三方在未受到任何限制的情况下获得的；</w:t>
      </w:r>
    </w:p>
    <w:p w14:paraId="252EBC3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4.</w:t>
      </w:r>
      <w:r>
        <w:rPr>
          <w:rFonts w:hint="eastAsia" w:ascii="仿宋" w:hAnsi="仿宋" w:eastAsia="仿宋" w:cs="仿宋"/>
          <w:color w:val="000000" w:themeColor="text1"/>
          <w:sz w:val="24"/>
          <w:szCs w:val="24"/>
          <w:highlight w:val="none"/>
          <w:lang w:val="ko-KR" w:eastAsia="ko-KR"/>
          <w14:textFill>
            <w14:solidFill>
              <w14:schemeClr w14:val="tx1"/>
            </w14:solidFill>
          </w14:textFill>
        </w:rPr>
        <w:t>根据法律、法规，司法或行政命令的要求向有关国家机关提供他方的秘密信息，提供前必须经过双方的书面认可。</w:t>
      </w:r>
      <w:r>
        <w:rPr>
          <w:rFonts w:hint="eastAsia" w:ascii="仿宋" w:hAnsi="仿宋" w:eastAsia="仿宋" w:cs="仿宋"/>
          <w:color w:val="000000" w:themeColor="text1"/>
          <w:sz w:val="24"/>
          <w:szCs w:val="24"/>
          <w:highlight w:val="none"/>
          <w:lang w:eastAsia="zh-CN"/>
          <w14:textFill>
            <w14:solidFill>
              <w14:schemeClr w14:val="tx1"/>
            </w14:solidFill>
          </w14:textFill>
        </w:rPr>
        <w:tab/>
      </w:r>
      <w:r>
        <w:rPr>
          <w:rFonts w:hint="eastAsia" w:ascii="仿宋" w:hAnsi="仿宋" w:eastAsia="仿宋" w:cs="仿宋"/>
          <w:color w:val="000000" w:themeColor="text1"/>
          <w:sz w:val="24"/>
          <w:szCs w:val="24"/>
          <w:highlight w:val="none"/>
          <w:lang w:eastAsia="zh-CN"/>
          <w14:textFill>
            <w14:solidFill>
              <w14:schemeClr w14:val="tx1"/>
            </w14:solidFill>
          </w14:textFill>
        </w:rPr>
        <w:tab/>
      </w:r>
    </w:p>
    <w:p w14:paraId="3DB93CAE">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b/>
          <w:bCs/>
          <w:color w:val="000000" w:themeColor="text1"/>
          <w:sz w:val="24"/>
          <w:szCs w:val="24"/>
          <w:highlight w:val="none"/>
          <w:lang w:val="ko-KR" w:eastAsia="ko-KR"/>
          <w14:textFill>
            <w14:solidFill>
              <w14:schemeClr w14:val="tx1"/>
            </w14:solidFill>
          </w14:textFill>
        </w:rPr>
      </w:pPr>
      <w:r>
        <w:rPr>
          <w:rFonts w:hint="eastAsia" w:ascii="仿宋" w:hAnsi="仿宋" w:eastAsia="仿宋" w:cs="仿宋"/>
          <w:b/>
          <w:bCs/>
          <w:color w:val="000000" w:themeColor="text1"/>
          <w:sz w:val="24"/>
          <w:szCs w:val="24"/>
          <w:highlight w:val="none"/>
          <w:lang w:val="ko-KR" w:eastAsia="ko-KR"/>
          <w14:textFill>
            <w14:solidFill>
              <w14:schemeClr w14:val="tx1"/>
            </w14:solidFill>
          </w14:textFill>
        </w:rPr>
        <w:t>五、保密期限</w:t>
      </w:r>
    </w:p>
    <w:p w14:paraId="2EC20DE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000000" w:themeColor="text1"/>
          <w:sz w:val="24"/>
          <w:szCs w:val="24"/>
          <w:highlight w:val="none"/>
          <w:lang w:val="ko-KR" w:eastAsia="ko-KR"/>
          <w14:textFill>
            <w14:solidFill>
              <w14:schemeClr w14:val="tx1"/>
            </w14:solidFill>
          </w14:textFill>
        </w:rPr>
      </w:pPr>
      <w:r>
        <w:rPr>
          <w:rFonts w:hint="eastAsia" w:ascii="仿宋" w:hAnsi="仿宋" w:eastAsia="仿宋" w:cs="仿宋"/>
          <w:color w:val="000000" w:themeColor="text1"/>
          <w:sz w:val="24"/>
          <w:szCs w:val="24"/>
          <w:highlight w:val="none"/>
          <w:lang w:val="ko-KR" w:eastAsia="ko-KR"/>
          <w14:textFill>
            <w14:solidFill>
              <w14:schemeClr w14:val="tx1"/>
            </w14:solidFill>
          </w14:textFill>
        </w:rPr>
        <w:t>甲、乙双方确认，双方的保密义务从本协议签署之日起生效。自本合同生效之日起算，保密期限为无限期。</w:t>
      </w:r>
    </w:p>
    <w:p w14:paraId="53D84BD5">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b/>
          <w:bCs/>
          <w:color w:val="000000" w:themeColor="text1"/>
          <w:sz w:val="24"/>
          <w:szCs w:val="24"/>
          <w:highlight w:val="none"/>
          <w:lang w:val="ko-KR" w:eastAsia="ko-KR"/>
          <w14:textFill>
            <w14:solidFill>
              <w14:schemeClr w14:val="tx1"/>
            </w14:solidFill>
          </w14:textFill>
        </w:rPr>
      </w:pPr>
      <w:r>
        <w:rPr>
          <w:rFonts w:hint="eastAsia" w:ascii="仿宋" w:hAnsi="仿宋" w:eastAsia="仿宋" w:cs="仿宋"/>
          <w:b/>
          <w:bCs/>
          <w:color w:val="000000" w:themeColor="text1"/>
          <w:sz w:val="24"/>
          <w:szCs w:val="24"/>
          <w:highlight w:val="none"/>
          <w:lang w:val="ko-KR" w:eastAsia="ko-KR"/>
          <w14:textFill>
            <w14:solidFill>
              <w14:schemeClr w14:val="tx1"/>
            </w14:solidFill>
          </w14:textFill>
        </w:rPr>
        <w:t>六、违约责任</w:t>
      </w:r>
    </w:p>
    <w:p w14:paraId="272986A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val="ko-KR" w:eastAsia="ko-KR"/>
          <w14:textFill>
            <w14:solidFill>
              <w14:schemeClr w14:val="tx1"/>
            </w14:solidFill>
          </w14:textFill>
        </w:rPr>
        <w:t>（一）如果一方不履行本协议第四条所规定的保密义务，应当承担给对方造成的直接损失的赔偿责任，并承担合同金额</w:t>
      </w:r>
      <w:r>
        <w:rPr>
          <w:rFonts w:hint="eastAsia" w:ascii="仿宋" w:hAnsi="仿宋" w:eastAsia="仿宋" w:cs="仿宋"/>
          <w:color w:val="000000" w:themeColor="text1"/>
          <w:sz w:val="24"/>
          <w:szCs w:val="24"/>
          <w:highlight w:val="none"/>
          <w:lang w:eastAsia="zh-CN"/>
          <w14:textFill>
            <w14:solidFill>
              <w14:schemeClr w14:val="tx1"/>
            </w14:solidFill>
          </w14:textFill>
        </w:rPr>
        <w:t>20%</w:t>
      </w:r>
      <w:r>
        <w:rPr>
          <w:rFonts w:hint="eastAsia" w:ascii="仿宋" w:hAnsi="仿宋" w:eastAsia="仿宋" w:cs="仿宋"/>
          <w:color w:val="000000" w:themeColor="text1"/>
          <w:sz w:val="24"/>
          <w:szCs w:val="24"/>
          <w:highlight w:val="none"/>
          <w:lang w:val="ko-KR" w:eastAsia="ko-KR"/>
          <w14:textFill>
            <w14:solidFill>
              <w14:schemeClr w14:val="tx1"/>
            </w14:solidFill>
          </w14:textFill>
        </w:rPr>
        <w:t xml:space="preserve">的违约金。 </w:t>
      </w:r>
    </w:p>
    <w:p w14:paraId="14497A3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000000" w:themeColor="text1"/>
          <w:sz w:val="24"/>
          <w:szCs w:val="24"/>
          <w:highlight w:val="none"/>
          <w:lang w:val="ko-KR" w:eastAsia="ko-KR"/>
          <w14:textFill>
            <w14:solidFill>
              <w14:schemeClr w14:val="tx1"/>
            </w14:solidFill>
          </w14:textFill>
        </w:rPr>
      </w:pPr>
      <w:r>
        <w:rPr>
          <w:rFonts w:hint="eastAsia" w:ascii="仿宋" w:hAnsi="仿宋" w:eastAsia="仿宋" w:cs="仿宋"/>
          <w:color w:val="000000" w:themeColor="text1"/>
          <w:sz w:val="24"/>
          <w:szCs w:val="24"/>
          <w:highlight w:val="none"/>
          <w:lang w:val="ko-KR" w:eastAsia="ko-KR"/>
          <w14:textFill>
            <w14:solidFill>
              <w14:schemeClr w14:val="tx1"/>
            </w14:solidFill>
          </w14:textFill>
        </w:rPr>
        <w:t>（二）因一方的违约行为侵犯了另一方的合法权益，对方可以选择根据本协议要求其承担违约责任，或者根据国家有关法律、法规要求其承担侵权责任。</w:t>
      </w:r>
    </w:p>
    <w:p w14:paraId="0520963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000000" w:themeColor="text1"/>
          <w:sz w:val="24"/>
          <w:szCs w:val="24"/>
          <w:highlight w:val="none"/>
          <w:lang w:val="ko-KR" w:eastAsia="ko-KR"/>
          <w14:textFill>
            <w14:solidFill>
              <w14:schemeClr w14:val="tx1"/>
            </w14:solidFill>
          </w14:textFill>
        </w:rPr>
        <w:t>（三）任何一方及其工作人员未按照本协议约定使用保密信息或者泄露保密信息而触犯有关法律，一方都可以有权按照</w:t>
      </w:r>
      <w:r>
        <w:rPr>
          <w:rFonts w:hint="eastAsia" w:ascii="仿宋" w:hAnsi="仿宋" w:eastAsia="仿宋" w:cs="仿宋"/>
          <w:color w:val="000000" w:themeColor="text1"/>
          <w:sz w:val="24"/>
          <w:szCs w:val="24"/>
          <w:highlight w:val="none"/>
          <w:lang w:eastAsia="ko-KR"/>
          <w14:textFill>
            <w14:solidFill>
              <w14:schemeClr w14:val="tx1"/>
            </w14:solidFill>
          </w14:textFill>
        </w:rPr>
        <w:t>本</w:t>
      </w:r>
      <w:r>
        <w:rPr>
          <w:rFonts w:hint="eastAsia" w:ascii="仿宋" w:hAnsi="仿宋" w:eastAsia="仿宋" w:cs="仿宋"/>
          <w:color w:val="000000" w:themeColor="text1"/>
          <w:sz w:val="24"/>
          <w:szCs w:val="24"/>
          <w:highlight w:val="none"/>
          <w:lang w:val="ko-KR" w:eastAsia="ko-KR"/>
          <w14:textFill>
            <w14:solidFill>
              <w14:schemeClr w14:val="tx1"/>
            </w14:solidFill>
          </w14:textFill>
        </w:rPr>
        <w:t>条的规定取得赔偿，还将依法追究另一方的行政及刑事责任。</w:t>
      </w:r>
    </w:p>
    <w:p w14:paraId="145D70B9">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b/>
          <w:bCs/>
          <w:color w:val="000000" w:themeColor="text1"/>
          <w:sz w:val="24"/>
          <w:szCs w:val="24"/>
          <w:highlight w:val="none"/>
          <w:lang w:val="ko-KR" w:eastAsia="ko-KR"/>
          <w14:textFill>
            <w14:solidFill>
              <w14:schemeClr w14:val="tx1"/>
            </w14:solidFill>
          </w14:textFill>
        </w:rPr>
      </w:pPr>
      <w:r>
        <w:rPr>
          <w:rFonts w:hint="eastAsia" w:ascii="仿宋" w:hAnsi="仿宋" w:eastAsia="仿宋" w:cs="仿宋"/>
          <w:b/>
          <w:bCs/>
          <w:color w:val="000000" w:themeColor="text1"/>
          <w:sz w:val="24"/>
          <w:szCs w:val="24"/>
          <w:highlight w:val="none"/>
          <w:lang w:val="ko-KR" w:eastAsia="ko-KR"/>
          <w14:textFill>
            <w14:solidFill>
              <w14:schemeClr w14:val="tx1"/>
            </w14:solidFill>
          </w14:textFill>
        </w:rPr>
        <w:t>七、争议的解决</w:t>
      </w:r>
    </w:p>
    <w:p w14:paraId="602325E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仿宋" w:hAnsi="仿宋" w:eastAsia="仿宋" w:cs="仿宋"/>
          <w:color w:val="000000" w:themeColor="text1"/>
          <w:sz w:val="24"/>
          <w:szCs w:val="24"/>
          <w:highlight w:val="none"/>
          <w:lang w:val="ko-KR" w:eastAsia="ko-KR"/>
          <w14:textFill>
            <w14:solidFill>
              <w14:schemeClr w14:val="tx1"/>
            </w14:solidFill>
          </w14:textFill>
        </w:rPr>
      </w:pPr>
      <w:r>
        <w:rPr>
          <w:rFonts w:hint="eastAsia" w:ascii="仿宋" w:hAnsi="仿宋" w:eastAsia="仿宋" w:cs="仿宋"/>
          <w:color w:val="000000" w:themeColor="text1"/>
          <w:sz w:val="24"/>
          <w:szCs w:val="24"/>
          <w:highlight w:val="none"/>
          <w:lang w:val="ko-KR" w:eastAsia="ko-KR"/>
          <w14:textFill>
            <w14:solidFill>
              <w14:schemeClr w14:val="tx1"/>
            </w14:solidFill>
          </w14:textFill>
        </w:rPr>
        <w:t>甲乙双方友好协商解决本协议中的争议。协商不成的，任何一方都有权向甲方所在地人民法院</w:t>
      </w:r>
      <w:r>
        <w:rPr>
          <w:rFonts w:hint="eastAsia" w:ascii="仿宋" w:hAnsi="仿宋" w:eastAsia="仿宋" w:cs="仿宋"/>
          <w:color w:val="000000" w:themeColor="text1"/>
          <w:kern w:val="2"/>
          <w:sz w:val="24"/>
          <w:szCs w:val="24"/>
          <w:highlight w:val="none"/>
          <w:lang w:val="en-US" w:eastAsia="zh-CN" w:bidi="ar"/>
          <w14:textFill>
            <w14:solidFill>
              <w14:schemeClr w14:val="tx1"/>
            </w14:solidFill>
          </w14:textFill>
        </w:rPr>
        <w:t>即西安市未央区人民法院</w:t>
      </w:r>
      <w:r>
        <w:rPr>
          <w:rFonts w:hint="eastAsia" w:ascii="仿宋" w:hAnsi="仿宋" w:eastAsia="仿宋" w:cs="仿宋"/>
          <w:color w:val="000000" w:themeColor="text1"/>
          <w:sz w:val="24"/>
          <w:szCs w:val="24"/>
          <w:highlight w:val="none"/>
          <w:lang w:val="ko-KR" w:eastAsia="ko-KR"/>
          <w14:textFill>
            <w14:solidFill>
              <w14:schemeClr w14:val="tx1"/>
            </w14:solidFill>
          </w14:textFill>
        </w:rPr>
        <w:t>提起诉讼。</w:t>
      </w:r>
    </w:p>
    <w:p w14:paraId="0EF1B65E">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b/>
          <w:bCs/>
          <w:color w:val="000000" w:themeColor="text1"/>
          <w:sz w:val="24"/>
          <w:szCs w:val="24"/>
          <w:highlight w:val="none"/>
          <w:lang w:val="ko-KR" w:eastAsia="ko-KR"/>
          <w14:textFill>
            <w14:solidFill>
              <w14:schemeClr w14:val="tx1"/>
            </w14:solidFill>
          </w14:textFill>
        </w:rPr>
      </w:pPr>
      <w:r>
        <w:rPr>
          <w:rFonts w:hint="eastAsia" w:ascii="仿宋" w:hAnsi="仿宋" w:eastAsia="仿宋" w:cs="仿宋"/>
          <w:b/>
          <w:bCs/>
          <w:color w:val="000000" w:themeColor="text1"/>
          <w:sz w:val="24"/>
          <w:szCs w:val="24"/>
          <w:highlight w:val="none"/>
          <w:lang w:val="ko-KR" w:eastAsia="ko-KR"/>
          <w14:textFill>
            <w14:solidFill>
              <w14:schemeClr w14:val="tx1"/>
            </w14:solidFill>
          </w14:textFill>
        </w:rPr>
        <w:t>八、法律适用、协议文本及效力和变更</w:t>
      </w:r>
    </w:p>
    <w:p w14:paraId="6EAE6BA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000000" w:themeColor="text1"/>
          <w:sz w:val="24"/>
          <w:szCs w:val="24"/>
          <w:highlight w:val="none"/>
          <w:lang w:val="ko-KR" w:eastAsia="ko-KR"/>
          <w14:textFill>
            <w14:solidFill>
              <w14:schemeClr w14:val="tx1"/>
            </w14:solidFill>
          </w14:textFill>
        </w:rPr>
      </w:pPr>
      <w:r>
        <w:rPr>
          <w:rFonts w:hint="eastAsia" w:ascii="仿宋" w:hAnsi="仿宋" w:eastAsia="仿宋" w:cs="仿宋"/>
          <w:color w:val="000000" w:themeColor="text1"/>
          <w:sz w:val="24"/>
          <w:szCs w:val="24"/>
          <w:highlight w:val="none"/>
          <w:lang w:val="ko-KR" w:eastAsia="ko-KR"/>
          <w14:textFill>
            <w14:solidFill>
              <w14:schemeClr w14:val="tx1"/>
            </w14:solidFill>
          </w14:textFill>
        </w:rPr>
        <w:t>（一）本协议适用中华人民共和国的法律。</w:t>
      </w:r>
    </w:p>
    <w:p w14:paraId="54C1855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000000" w:themeColor="text1"/>
          <w:sz w:val="24"/>
          <w:szCs w:val="24"/>
          <w:highlight w:val="none"/>
          <w:lang w:val="ko-KR" w:eastAsia="ko-KR"/>
          <w14:textFill>
            <w14:solidFill>
              <w14:schemeClr w14:val="tx1"/>
            </w14:solidFill>
          </w14:textFill>
        </w:rPr>
      </w:pPr>
      <w:r>
        <w:rPr>
          <w:rFonts w:hint="eastAsia" w:ascii="仿宋" w:hAnsi="仿宋" w:eastAsia="仿宋" w:cs="仿宋"/>
          <w:color w:val="000000" w:themeColor="text1"/>
          <w:sz w:val="24"/>
          <w:szCs w:val="24"/>
          <w:highlight w:val="none"/>
          <w:lang w:val="ko-KR" w:eastAsia="ko-KR"/>
          <w14:textFill>
            <w14:solidFill>
              <w14:schemeClr w14:val="tx1"/>
            </w14:solidFill>
          </w14:textFill>
        </w:rPr>
        <w:t>（二）本协议的任何修改必须经过双方协商一致，并以书面方式确认方为有效。</w:t>
      </w:r>
    </w:p>
    <w:p w14:paraId="350FE920">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sz w:val="24"/>
          <w:szCs w:val="24"/>
          <w:lang w:val="en-US" w:eastAsia="zh-Hans"/>
        </w:rPr>
      </w:pPr>
      <w:r>
        <w:rPr>
          <w:rFonts w:hint="eastAsia" w:ascii="仿宋" w:hAnsi="仿宋" w:eastAsia="仿宋" w:cs="仿宋"/>
          <w:color w:val="000000" w:themeColor="text1"/>
          <w:kern w:val="2"/>
          <w:sz w:val="24"/>
          <w:szCs w:val="24"/>
          <w:highlight w:val="none"/>
          <w:lang w:val="en-US" w:eastAsia="zh-CN" w:bidi="ar"/>
          <w14:textFill>
            <w14:solidFill>
              <w14:schemeClr w14:val="tx1"/>
            </w14:solidFill>
          </w14:textFill>
        </w:rPr>
        <w:t>（三）本协议经双方法定代表人、负责人或授权代表签字并加盖单位公章后生效。</w:t>
      </w:r>
    </w:p>
    <w:p w14:paraId="0A0F0219"/>
    <w:sectPr>
      <w:footerReference r:id="rId5" w:type="default"/>
      <w:pgSz w:w="11900" w:h="16840"/>
      <w:pgMar w:top="1440" w:right="1080" w:bottom="1440" w:left="1080" w:header="0" w:footer="1109"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楷体">
    <w:panose1 w:val="02010600040101010101"/>
    <w:charset w:val="86"/>
    <w:family w:val="auto"/>
    <w:pitch w:val="default"/>
    <w:sig w:usb0="00000287" w:usb1="080F0000" w:usb2="00000000" w:usb3="00000000" w:csb0="0004009F" w:csb1="DFD7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FF5A86">
    <w:pPr>
      <w:rPr>
        <w:rFonts w:asciiTheme="minorEastAsia" w:hAnsiTheme="minorEastAsia" w:eastAsiaTheme="minorEastAsia"/>
      </w:rPr>
    </w:pPr>
    <w:r>
      <w:rPr>
        <w:rFonts w:hint="eastAsia" w:cs="微软雅黑" w:asciiTheme="minorEastAsia" w:hAnsiTheme="minorEastAsia" w:eastAsiaTheme="minorEastAsia"/>
      </w:rPr>
      <w:t>陕西开源招标有限公司</w:t>
    </w:r>
    <w:r>
      <w:rPr>
        <w:rFonts w:asciiTheme="minorEastAsia" w:hAnsiTheme="minorEastAsia" w:eastAsiaTheme="minorEastAsia"/>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D1B9CD7">
                          <w:pPr>
                            <w:pStyle w:val="5"/>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LJ1z8s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YsnXPywCAABXBAAADgAAAAAAAAABACAAAAAfAQAAZHJzL2Uyb0RvYy54bWxQSwUGAAAAAAYA&#10;BgBZAQAAvQUAAAAA&#10;">
              <v:fill on="f" focussize="0,0"/>
              <v:stroke on="f" weight="0.5pt"/>
              <v:imagedata o:title=""/>
              <o:lock v:ext="edit" aspectratio="f"/>
              <v:textbox inset="0mm,0mm,0mm,0mm" style="mso-fit-shape-to-text:t;">
                <w:txbxContent>
                  <w:p w14:paraId="5D1B9CD7">
                    <w:pPr>
                      <w:pStyle w:val="5"/>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665328F">
                          <w:pPr>
                            <w:pStyle w:val="5"/>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OguJYsAgAAV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UgdJtlYasfLI/Q&#10;UTxvV4cAAZOuUZROiV4r9FuqTD8bsaH/3Keop//B8h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g6C4liwCAABXBAAADgAAAAAAAAABACAAAAAfAQAAZHJzL2Uyb0RvYy54bWxQSwUGAAAAAAYA&#10;BgBZAQAAvQUAAAAA&#10;">
              <v:fill on="f" focussize="0,0"/>
              <v:stroke on="f" weight="0.5pt"/>
              <v:imagedata o:title=""/>
              <o:lock v:ext="edit" aspectratio="f"/>
              <v:textbox inset="0mm,0mm,0mm,0mm" style="mso-fit-shape-to-text:t;">
                <w:txbxContent>
                  <w:p w14:paraId="5665328F">
                    <w:pPr>
                      <w:pStyle w:val="5"/>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mMzhjMzA1NWViZWRkYmZhMTA3NTM5M2U0Y2ViYWMifQ=="/>
  </w:docVars>
  <w:rsids>
    <w:rsidRoot w:val="064E2489"/>
    <w:rsid w:val="00302321"/>
    <w:rsid w:val="003E248C"/>
    <w:rsid w:val="00913F12"/>
    <w:rsid w:val="00937730"/>
    <w:rsid w:val="009D3BAB"/>
    <w:rsid w:val="00A8560B"/>
    <w:rsid w:val="00C80D71"/>
    <w:rsid w:val="00DB0A2E"/>
    <w:rsid w:val="064E2489"/>
    <w:rsid w:val="304E68E3"/>
    <w:rsid w:val="596416EB"/>
    <w:rsid w:val="65061D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4">
    <w:name w:val="Normal Indent"/>
    <w:basedOn w:val="1"/>
    <w:qFormat/>
    <w:uiPriority w:val="0"/>
    <w:pPr>
      <w:ind w:firstLine="420" w:firstLineChars="200"/>
    </w:pPr>
    <w:rPr>
      <w:rFonts w:ascii="Times New Roman" w:hAnsi="Times New Roman"/>
    </w:rPr>
  </w:style>
  <w:style w:type="paragraph" w:styleId="5">
    <w:name w:val="footer"/>
    <w:basedOn w:val="1"/>
    <w:link w:val="10"/>
    <w:qFormat/>
    <w:uiPriority w:val="0"/>
    <w:pPr>
      <w:tabs>
        <w:tab w:val="center" w:pos="4153"/>
        <w:tab w:val="right" w:pos="8306"/>
      </w:tabs>
      <w:snapToGrid w:val="0"/>
      <w:spacing w:line="240" w:lineRule="auto"/>
      <w:jc w:val="left"/>
    </w:pPr>
    <w:rPr>
      <w:sz w:val="18"/>
      <w:szCs w:val="18"/>
    </w:rPr>
  </w:style>
  <w:style w:type="paragraph" w:styleId="6">
    <w:name w:val="header"/>
    <w:basedOn w:val="1"/>
    <w:link w:val="9"/>
    <w:qFormat/>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9">
    <w:name w:val="页眉 Char"/>
    <w:basedOn w:val="8"/>
    <w:link w:val="6"/>
    <w:qFormat/>
    <w:uiPriority w:val="0"/>
    <w:rPr>
      <w:rFonts w:ascii="Times New Roman" w:hAnsi="Times New Roman" w:eastAsia="宋体" w:cs="Times New Roman"/>
      <w:kern w:val="2"/>
      <w:sz w:val="18"/>
      <w:szCs w:val="18"/>
    </w:rPr>
  </w:style>
  <w:style w:type="character" w:customStyle="1" w:styleId="10">
    <w:name w:val="页脚 Char"/>
    <w:basedOn w:val="8"/>
    <w:link w:val="5"/>
    <w:qFormat/>
    <w:uiPriority w:val="0"/>
    <w:rPr>
      <w:rFonts w:ascii="Times New Roman" w:hAnsi="Times New Roman" w:eastAsia="宋体" w:cs="Times New Roman"/>
      <w:kern w:val="2"/>
      <w:sz w:val="18"/>
      <w:szCs w:val="18"/>
    </w:rPr>
  </w:style>
  <w:style w:type="paragraph" w:customStyle="1" w:styleId="11">
    <w:name w:val="null3"/>
    <w:hidden/>
    <w:qFormat/>
    <w:uiPriority w:val="0"/>
    <w:rPr>
      <w:rFonts w:hint="eastAsia" w:asciiTheme="minorHAnsi" w:hAnsiTheme="minorHAnsi" w:eastAsiaTheme="minorEastAsia" w:cstheme="minorBidi"/>
      <w:lang w:val="en-US" w:eastAsia="zh-Hans" w:bidi="ar-SA"/>
    </w:rPr>
  </w:style>
  <w:style w:type="paragraph" w:customStyle="1" w:styleId="12">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4684</Words>
  <Characters>4745</Characters>
  <Lines>11</Lines>
  <Paragraphs>3</Paragraphs>
  <TotalTime>1</TotalTime>
  <ScaleCrop>false</ScaleCrop>
  <LinksUpToDate>false</LinksUpToDate>
  <CharactersWithSpaces>4827</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白日梦</cp:lastModifiedBy>
  <dcterms:modified xsi:type="dcterms:W3CDTF">2025-06-09T01:59:41Z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2B13D543E81B4760AF6D0E764E685C92_11</vt:lpwstr>
  </property>
  <property fmtid="{D5CDD505-2E9C-101B-9397-08002B2CF9AE}" pid="4" name="KSOTemplateDocerSaveRecord">
    <vt:lpwstr>eyJoZGlkIjoiOTQyNjJhYWQ1Y2ZkMWY1OTgyN2E4ZDZkNGNkNDQwMjYiLCJ1c2VySWQiOiIzMTI3MDEwNzEifQ==</vt:lpwstr>
  </property>
</Properties>
</file>