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版本号：ZCZX2025-ZB-090.20250605001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2025年7月至2027年6月中文纸质图书采购项目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ZCZX2025-ZB-090.</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2025年7月至2027年6月中文纸质图书采购项目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ZCZX2025-ZB-090.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2025年7月至2027年6月中文纸质图书采购项目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本项目共计两个标包，第一包为雁塔校区综合类中文纸质图书采购，第二包为草堂校区综合类中文纸质图书采购。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2、出版物经营许可证：投标人具有新闻出版行政管理部门颁发的出版物经营许可证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授权：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2、出版物经营许可证：投标人具有新闻出版行政管理部门颁发的出版物经营许可证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100万元（不含）以下的项目代理服务费参照国家计委关于印发《招标代理服务收费管理暂行办法》的通知（计价格〔2002〕1980号）、《国家发展和改革委员会办公厅关于招标代理服务收费有关问题的通知》（发改办价格〔2003〕857号）文件规定标准计取；中标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按包计取，本项目投标报价为优惠率，以预算金额为基数计算代理服务费。 2、中标单位的代理服务费交纳信息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半年后，采购人对中标供应商的书目质量、加工质量、到书率、服务响应等方面进行履约验收考核，若中标供应商未能按时、按质、按量满足供货要求，采购人有权提前中止合同，并按违约责任予以处罚，同时此标包将从其他中标供应商处进行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履约半年后，采购人对中标供应商的书目质量、加工质量、到书率、服务响应等方面进行履约验收考核，若中标供应商未能按时、按质、按量满足供货要求，采购人有权提前中止合同，并按违约责任予以处罚，同时此标包将从其他中标供应商处进行采购。</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 姚海麟</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本项目共计两个标包，第一包为雁塔校区综合类中文纸质图书采购，第二包为草堂校区综合类中文纸质图书采购。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雁塔校区综合类中文纸质图书采购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草堂校区综合类中文纸质图书采购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标的名称：雁塔校区综合类中文纸质图书采购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.基本要求</w:t>
            </w:r>
          </w:p>
          <w:p>
            <w:pPr>
              <w:pStyle w:val="null3"/>
              <w:ind w:firstLine="400"/>
              <w:jc w:val="both"/>
            </w:pPr>
            <w:r>
              <w:rPr>
                <w:rFonts w:ascii="仿宋_GB2312" w:hAnsi="仿宋_GB2312" w:cs="仿宋_GB2312" w:eastAsia="仿宋_GB2312"/>
                <w:sz w:val="20"/>
              </w:rPr>
              <w:t>采购图书原则上以国内</w:t>
            </w:r>
            <w:r>
              <w:rPr>
                <w:rFonts w:ascii="仿宋_GB2312" w:hAnsi="仿宋_GB2312" w:cs="仿宋_GB2312" w:eastAsia="仿宋_GB2312"/>
                <w:sz w:val="20"/>
              </w:rPr>
              <w:t>46家重点出版社（附表1）最新出版的中文正版图书为主，要求全品种供</w:t>
            </w:r>
            <w:r>
              <w:rPr>
                <w:rFonts w:ascii="仿宋_GB2312" w:hAnsi="仿宋_GB2312" w:cs="仿宋_GB2312" w:eastAsia="仿宋_GB2312"/>
                <w:sz w:val="20"/>
                <w:color w:val="000000"/>
              </w:rPr>
              <w:t>应。其中标注</w:t>
            </w:r>
            <w:r>
              <w:rPr>
                <w:rFonts w:ascii="仿宋_GB2312" w:hAnsi="仿宋_GB2312" w:cs="仿宋_GB2312" w:eastAsia="仿宋_GB2312"/>
                <w:sz w:val="20"/>
                <w:color w:val="000000"/>
              </w:rPr>
              <w:t>√</w:t>
            </w:r>
            <w:r>
              <w:rPr>
                <w:rFonts w:ascii="仿宋_GB2312" w:hAnsi="仿宋_GB2312" w:cs="仿宋_GB2312" w:eastAsia="仿宋_GB2312"/>
                <w:sz w:val="20"/>
                <w:color w:val="000000"/>
              </w:rPr>
              <w:t>出版社为核心出版社，核心出版社供货量不少于实际供货的</w:t>
            </w:r>
            <w:r>
              <w:rPr>
                <w:rFonts w:ascii="仿宋_GB2312" w:hAnsi="仿宋_GB2312" w:cs="仿宋_GB2312" w:eastAsia="仿宋_GB2312"/>
                <w:sz w:val="20"/>
                <w:color w:val="000000"/>
              </w:rPr>
              <w:t>70%。</w:t>
            </w:r>
          </w:p>
          <w:p>
            <w:pPr>
              <w:pStyle w:val="null3"/>
              <w:jc w:val="both"/>
            </w:pPr>
            <w:r>
              <w:rPr>
                <w:rFonts w:ascii="仿宋_GB2312" w:hAnsi="仿宋_GB2312" w:cs="仿宋_GB2312" w:eastAsia="仿宋_GB2312"/>
                <w:sz w:val="20"/>
                <w:color w:val="000000"/>
              </w:rPr>
              <w:t>附表</w:t>
            </w:r>
            <w:r>
              <w:rPr>
                <w:rFonts w:ascii="仿宋_GB2312" w:hAnsi="仿宋_GB2312" w:cs="仿宋_GB2312" w:eastAsia="仿宋_GB2312"/>
                <w:sz w:val="20"/>
                <w:color w:val="000000"/>
              </w:rPr>
              <w:t>1：重点出版社名录</w:t>
            </w:r>
          </w:p>
          <w:tbl>
            <w:tblPr>
              <w:tblInd w:type="dxa" w:w="120"/>
              <w:tblBorders>
                <w:top w:val="none" w:color="000000" w:sz="4"/>
                <w:left w:val="none" w:color="000000" w:sz="4"/>
                <w:bottom w:val="none" w:color="000000" w:sz="4"/>
                <w:right w:val="none" w:color="000000" w:sz="4"/>
                <w:insideH w:val="none"/>
                <w:insideV w:val="none"/>
              </w:tblBorders>
            </w:tblPr>
            <w:tblGrid>
              <w:gridCol w:w="405"/>
              <w:gridCol w:w="1396"/>
              <w:gridCol w:w="751"/>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出版社</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核心出版社</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电子工业出版社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机械工业出版社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科学出版社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清华大学出版社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中国建筑工业出版社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人民文学出版社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高等教育出版社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冶金工业出版社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中信出版社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人民邮电出版社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广西师范大学出版社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人民交通出版社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化学工业出版社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经济管理出版社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哈尔滨工业大学出版社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中国矿业大学出版社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天津大学出版社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人民出版社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作家出版社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商务印书馆</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中国社会科学出版社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北京大学出版社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上海交通大学出版社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外语教学与研究出版社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华中科技大学出版社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外文出版社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江苏凤凰文艺出版社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长江文艺出版社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译林出版社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湖南文艺出版社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重庆大学出版社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北京理工大学出版社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新星出版社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法律出版社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东南大学出版社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大连理工大学出版社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三联书店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同济大学出版社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中国水利水电出版社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中国铁道出版社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中国电力出版社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西安电子科技大学出版社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社会科学文献出版社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复旦大学出版社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中国人民大学出版社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国防工业出版社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0"/>
                <w:b/>
              </w:rPr>
              <w:t>二、综合能力</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所提供的图书品种应当符合中华人民共和国相关的出版发行法律法规的规定，有严格的措施对图书产品源头上把关，杜绝盗版图书、有不当言论及其他非法出版物，如发现提供以上出版物，一经查实，终止合同并取消该供应商图书供货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w:t>
            </w:r>
            <w:r>
              <w:rPr>
                <w:rFonts w:ascii="仿宋_GB2312" w:hAnsi="仿宋_GB2312" w:cs="仿宋_GB2312" w:eastAsia="仿宋_GB2312"/>
                <w:sz w:val="20"/>
              </w:rPr>
              <w:t>投标人必须有面积在</w:t>
            </w:r>
            <w:r>
              <w:rPr>
                <w:rFonts w:ascii="仿宋_GB2312" w:hAnsi="仿宋_GB2312" w:cs="仿宋_GB2312" w:eastAsia="仿宋_GB2312"/>
                <w:sz w:val="20"/>
              </w:rPr>
              <w:t>2</w:t>
            </w:r>
            <w:r>
              <w:rPr>
                <w:rFonts w:ascii="仿宋_GB2312" w:hAnsi="仿宋_GB2312" w:cs="仿宋_GB2312" w:eastAsia="仿宋_GB2312"/>
                <w:sz w:val="20"/>
              </w:rPr>
              <w:t>万平米以上的图书仓储及馆配现采场所。（须提供房屋租赁合同或购买房屋的产权证加盖投标单位公章的复印件，原件备查，承租方</w:t>
            </w:r>
            <w:r>
              <w:rPr>
                <w:rFonts w:ascii="仿宋_GB2312" w:hAnsi="仿宋_GB2312" w:cs="仿宋_GB2312" w:eastAsia="仿宋_GB2312"/>
                <w:sz w:val="20"/>
              </w:rPr>
              <w:t>/</w:t>
            </w:r>
            <w:r>
              <w:rPr>
                <w:rFonts w:ascii="仿宋_GB2312" w:hAnsi="仿宋_GB2312" w:cs="仿宋_GB2312" w:eastAsia="仿宋_GB2312"/>
                <w:sz w:val="20"/>
              </w:rPr>
              <w:t>产权人须为投标人。）</w:t>
            </w:r>
          </w:p>
          <w:p>
            <w:pPr>
              <w:pStyle w:val="null3"/>
              <w:jc w:val="both"/>
            </w:pPr>
            <w:r>
              <w:rPr>
                <w:rFonts w:ascii="仿宋_GB2312" w:hAnsi="仿宋_GB2312" w:cs="仿宋_GB2312" w:eastAsia="仿宋_GB2312"/>
                <w:sz w:val="20"/>
                <w:b/>
              </w:rPr>
              <w:t>三、数据要求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每周提供新书书目，书目去重后数量不少于</w:t>
            </w:r>
            <w:r>
              <w:rPr>
                <w:rFonts w:ascii="仿宋_GB2312" w:hAnsi="仿宋_GB2312" w:cs="仿宋_GB2312" w:eastAsia="仿宋_GB2312"/>
                <w:sz w:val="20"/>
              </w:rPr>
              <w:t>2000</w:t>
            </w:r>
            <w:r>
              <w:rPr>
                <w:rFonts w:ascii="仿宋_GB2312" w:hAnsi="仿宋_GB2312" w:cs="仿宋_GB2312" w:eastAsia="仿宋_GB2312"/>
                <w:sz w:val="20"/>
              </w:rPr>
              <w:t>条。提供的新书品种不少于出版社出库品种（不符合本馆收藏范围的除外）的</w:t>
            </w:r>
            <w:r>
              <w:rPr>
                <w:rFonts w:ascii="仿宋_GB2312" w:hAnsi="仿宋_GB2312" w:cs="仿宋_GB2312" w:eastAsia="仿宋_GB2312"/>
                <w:sz w:val="20"/>
              </w:rPr>
              <w:t>90%</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其中核心出版社出版的最新书目必须全部提供（不符合本馆收藏范围的除外）。</w:t>
            </w:r>
            <w:r>
              <w:rPr>
                <w:rFonts w:ascii="仿宋_GB2312" w:hAnsi="仿宋_GB2312" w:cs="仿宋_GB2312" w:eastAsia="仿宋_GB2312"/>
                <w:sz w:val="20"/>
              </w:rPr>
              <w:t>核心出版社供货量不少于实际供货的</w:t>
            </w:r>
            <w:r>
              <w:rPr>
                <w:rFonts w:ascii="仿宋_GB2312" w:hAnsi="仿宋_GB2312" w:cs="仿宋_GB2312" w:eastAsia="仿宋_GB2312"/>
                <w:sz w:val="20"/>
              </w:rPr>
              <w:t>7</w:t>
            </w:r>
            <w:r>
              <w:rPr>
                <w:rFonts w:ascii="仿宋_GB2312" w:hAnsi="仿宋_GB2312" w:cs="仿宋_GB2312" w:eastAsia="仿宋_GB2312"/>
                <w:sz w:val="20"/>
              </w:rPr>
              <w:t>0%。</w:t>
            </w:r>
            <w:r>
              <w:rPr>
                <w:rFonts w:ascii="仿宋_GB2312" w:hAnsi="仿宋_GB2312" w:cs="仿宋_GB2312" w:eastAsia="仿宋_GB2312"/>
                <w:sz w:val="20"/>
              </w:rPr>
              <w:t>不得出于盈利等目的故意缺漏书目，影响采购方图书采购品种和质量。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有书目筛查机制，保证提供的书目必须符合大学以上读者层次使用，数据中应剔除高职高专、各种职业教育及考试用书。不适合本科高校馆藏的书目数量比例小于</w:t>
            </w:r>
            <w:r>
              <w:rPr>
                <w:rFonts w:ascii="仿宋_GB2312" w:hAnsi="仿宋_GB2312" w:cs="仿宋_GB2312" w:eastAsia="仿宋_GB2312"/>
                <w:sz w:val="20"/>
              </w:rPr>
              <w:t>1%</w:t>
            </w:r>
            <w:r>
              <w:rPr>
                <w:rFonts w:ascii="仿宋_GB2312" w:hAnsi="仿宋_GB2312" w:cs="仿宋_GB2312" w:eastAsia="仿宋_GB2312"/>
                <w:sz w:val="20"/>
              </w:rPr>
              <w:t>，以保证书目数据的有效性。</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能定期向采购方提供国内主要出版社、获奖图书、高被引图书以及采购方要求的其他专题书目信息。</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采访数据格式规范，信息完整，符合图书馆的书目格式要求。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能根据采购方要求，对采购方的馆藏图书进行分析评价，并配合采购方提供学科发展需求定制的书目清单。</w:t>
            </w:r>
          </w:p>
          <w:p>
            <w:pPr>
              <w:pStyle w:val="null3"/>
              <w:jc w:val="both"/>
            </w:pPr>
            <w:r>
              <w:rPr>
                <w:rFonts w:ascii="仿宋_GB2312" w:hAnsi="仿宋_GB2312" w:cs="仿宋_GB2312" w:eastAsia="仿宋_GB2312"/>
                <w:sz w:val="20"/>
                <w:b/>
              </w:rPr>
              <w:t>四、订购要求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对报订图书报表有筛查机制，每次收到订单后，对不适合采购方的图书、高价图书或选订重复等情况，必须及时（半日内）以书面形式予以提醒，确认是否订购；报订的图书如果有最新版本或隶属于多卷书等情况时，应及时向采购方反馈，以确认是否变更订单</w:t>
            </w:r>
            <w:r>
              <w:rPr>
                <w:rFonts w:ascii="仿宋_GB2312" w:hAnsi="仿宋_GB2312" w:cs="仿宋_GB2312" w:eastAsia="仿宋_GB2312"/>
                <w:sz w:val="20"/>
              </w:rPr>
              <w:t xml:space="preserve"> (</w:t>
            </w:r>
            <w:r>
              <w:rPr>
                <w:rFonts w:ascii="仿宋_GB2312" w:hAnsi="仿宋_GB2312" w:cs="仿宋_GB2312" w:eastAsia="仿宋_GB2312"/>
                <w:sz w:val="20"/>
              </w:rPr>
              <w:t>是否改订新版和是否订齐全套</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供应商具有及时处理特殊</w:t>
            </w:r>
            <w:r>
              <w:rPr>
                <w:rFonts w:ascii="仿宋_GB2312" w:hAnsi="仿宋_GB2312" w:cs="仿宋_GB2312" w:eastAsia="仿宋_GB2312"/>
                <w:sz w:val="20"/>
              </w:rPr>
              <w:t>订单的能力，如读者荐购急需图书、代购等零星图书采购，特殊订单满足率需达到</w:t>
            </w:r>
            <w:r>
              <w:rPr>
                <w:rFonts w:ascii="仿宋_GB2312" w:hAnsi="仿宋_GB2312" w:cs="仿宋_GB2312" w:eastAsia="仿宋_GB2312"/>
                <w:sz w:val="20"/>
              </w:rPr>
              <w:t>90%</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供应商能提供全品种图书现采场地，能提供符合馆藏专业要求的书展。</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提供专题采购的响应服务，如果图书馆自已提供核心出版社的采购清单时，供货商承诺能按图书馆提供的书目清单，提供图书供货及后期相关服务，供货满足率需达到</w:t>
            </w:r>
            <w:r>
              <w:rPr>
                <w:rFonts w:ascii="仿宋_GB2312" w:hAnsi="仿宋_GB2312" w:cs="仿宋_GB2312" w:eastAsia="仿宋_GB2312"/>
                <w:sz w:val="20"/>
              </w:rPr>
              <w:t>90%</w:t>
            </w:r>
            <w:r>
              <w:rPr>
                <w:rFonts w:ascii="仿宋_GB2312" w:hAnsi="仿宋_GB2312" w:cs="仿宋_GB2312" w:eastAsia="仿宋_GB2312"/>
                <w:sz w:val="20"/>
              </w:rPr>
              <w:t>以上。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必须每周提供新出版图书书目（</w:t>
            </w:r>
            <w:r>
              <w:rPr>
                <w:rFonts w:ascii="仿宋_GB2312" w:hAnsi="仿宋_GB2312" w:cs="仿宋_GB2312" w:eastAsia="仿宋_GB2312"/>
                <w:sz w:val="20"/>
              </w:rPr>
              <w:t>MARC</w:t>
            </w:r>
            <w:r>
              <w:rPr>
                <w:rFonts w:ascii="仿宋_GB2312" w:hAnsi="仿宋_GB2312" w:cs="仿宋_GB2312" w:eastAsia="仿宋_GB2312"/>
                <w:sz w:val="20"/>
              </w:rPr>
              <w:t>格式）（书目信息不可重复提供），书目信息应包含题名、责任者、</w:t>
            </w:r>
            <w:r>
              <w:rPr>
                <w:rFonts w:ascii="仿宋_GB2312" w:hAnsi="仿宋_GB2312" w:cs="仿宋_GB2312" w:eastAsia="仿宋_GB2312"/>
                <w:sz w:val="20"/>
              </w:rPr>
              <w:t>ISBN</w:t>
            </w:r>
            <w:r>
              <w:rPr>
                <w:rFonts w:ascii="仿宋_GB2312" w:hAnsi="仿宋_GB2312" w:cs="仿宋_GB2312" w:eastAsia="仿宋_GB2312"/>
                <w:sz w:val="20"/>
              </w:rPr>
              <w:t>号、版本、出版社、出版时间、读者对象及内容摘要等详尽内容。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w:t>
            </w:r>
            <w:r>
              <w:rPr>
                <w:rFonts w:ascii="仿宋_GB2312" w:hAnsi="仿宋_GB2312" w:cs="仿宋_GB2312" w:eastAsia="仿宋_GB2312"/>
                <w:sz w:val="20"/>
              </w:rPr>
              <w:t>CALIS</w:t>
            </w:r>
            <w:r>
              <w:rPr>
                <w:rFonts w:ascii="仿宋_GB2312" w:hAnsi="仿宋_GB2312" w:cs="仿宋_GB2312" w:eastAsia="仿宋_GB2312"/>
                <w:sz w:val="20"/>
              </w:rPr>
              <w:t>标准编目数据（</w:t>
            </w:r>
            <w:r>
              <w:rPr>
                <w:rFonts w:ascii="仿宋_GB2312" w:hAnsi="仿宋_GB2312" w:cs="仿宋_GB2312" w:eastAsia="仿宋_GB2312"/>
                <w:sz w:val="20"/>
              </w:rPr>
              <w:t>MARC</w:t>
            </w:r>
            <w:r>
              <w:rPr>
                <w:rFonts w:ascii="仿宋_GB2312" w:hAnsi="仿宋_GB2312" w:cs="仿宋_GB2312" w:eastAsia="仿宋_GB2312"/>
                <w:sz w:val="20"/>
              </w:rPr>
              <w:t>格式），并与所购图书同时到馆。</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提供卖场采购和样书采购。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到书率及到书周期：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）已出版的图书自报订之日起，</w:t>
            </w:r>
            <w:r>
              <w:rPr>
                <w:rFonts w:ascii="仿宋_GB2312" w:hAnsi="仿宋_GB2312" w:cs="仿宋_GB2312" w:eastAsia="仿宋_GB2312"/>
                <w:sz w:val="20"/>
              </w:rPr>
              <w:t>3</w:t>
            </w:r>
            <w:r>
              <w:rPr>
                <w:rFonts w:ascii="仿宋_GB2312" w:hAnsi="仿宋_GB2312" w:cs="仿宋_GB2312" w:eastAsia="仿宋_GB2312"/>
                <w:sz w:val="20"/>
              </w:rPr>
              <w:t>个月到书率达到</w:t>
            </w:r>
            <w:r>
              <w:rPr>
                <w:rFonts w:ascii="仿宋_GB2312" w:hAnsi="仿宋_GB2312" w:cs="仿宋_GB2312" w:eastAsia="仿宋_GB2312"/>
                <w:sz w:val="20"/>
              </w:rPr>
              <w:t>90 %</w:t>
            </w:r>
            <w:r>
              <w:rPr>
                <w:rFonts w:ascii="仿宋_GB2312" w:hAnsi="仿宋_GB2312" w:cs="仿宋_GB2312" w:eastAsia="仿宋_GB2312"/>
                <w:sz w:val="20"/>
              </w:rPr>
              <w:t xml:space="preserve">以上，全年到书率 </w:t>
            </w:r>
            <w:r>
              <w:rPr>
                <w:rFonts w:ascii="仿宋_GB2312" w:hAnsi="仿宋_GB2312" w:cs="仿宋_GB2312" w:eastAsia="仿宋_GB2312"/>
                <w:sz w:val="20"/>
              </w:rPr>
              <w:t>95%</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）预订图书自报订之日起，</w:t>
            </w:r>
            <w:r>
              <w:rPr>
                <w:rFonts w:ascii="仿宋_GB2312" w:hAnsi="仿宋_GB2312" w:cs="仿宋_GB2312" w:eastAsia="仿宋_GB2312"/>
                <w:sz w:val="20"/>
              </w:rPr>
              <w:t xml:space="preserve">3 </w:t>
            </w:r>
            <w:r>
              <w:rPr>
                <w:rFonts w:ascii="仿宋_GB2312" w:hAnsi="仿宋_GB2312" w:cs="仿宋_GB2312" w:eastAsia="仿宋_GB2312"/>
                <w:sz w:val="20"/>
              </w:rPr>
              <w:t>个月到书率达到</w:t>
            </w:r>
            <w:r>
              <w:rPr>
                <w:rFonts w:ascii="仿宋_GB2312" w:hAnsi="仿宋_GB2312" w:cs="仿宋_GB2312" w:eastAsia="仿宋_GB2312"/>
                <w:sz w:val="20"/>
              </w:rPr>
              <w:t xml:space="preserve"> 80%</w:t>
            </w:r>
            <w:r>
              <w:rPr>
                <w:rFonts w:ascii="仿宋_GB2312" w:hAnsi="仿宋_GB2312" w:cs="仿宋_GB2312" w:eastAsia="仿宋_GB2312"/>
                <w:sz w:val="20"/>
              </w:rPr>
              <w:t>，</w:t>
            </w:r>
            <w:r>
              <w:rPr>
                <w:rFonts w:ascii="仿宋_GB2312" w:hAnsi="仿宋_GB2312" w:cs="仿宋_GB2312" w:eastAsia="仿宋_GB2312"/>
                <w:sz w:val="20"/>
              </w:rPr>
              <w:t xml:space="preserve">6 </w:t>
            </w:r>
            <w:r>
              <w:rPr>
                <w:rFonts w:ascii="仿宋_GB2312" w:hAnsi="仿宋_GB2312" w:cs="仿宋_GB2312" w:eastAsia="仿宋_GB2312"/>
                <w:sz w:val="20"/>
              </w:rPr>
              <w:t>个月内到书率</w:t>
            </w:r>
            <w:r>
              <w:rPr>
                <w:rFonts w:ascii="仿宋_GB2312" w:hAnsi="仿宋_GB2312" w:cs="仿宋_GB2312" w:eastAsia="仿宋_GB2312"/>
                <w:sz w:val="20"/>
              </w:rPr>
              <w:t>90%</w:t>
            </w:r>
            <w:r>
              <w:rPr>
                <w:rFonts w:ascii="仿宋_GB2312" w:hAnsi="仿宋_GB2312" w:cs="仿宋_GB2312" w:eastAsia="仿宋_GB2312"/>
                <w:sz w:val="20"/>
              </w:rPr>
              <w:t>以上，全年到书率</w:t>
            </w:r>
            <w:r>
              <w:rPr>
                <w:rFonts w:ascii="仿宋_GB2312" w:hAnsi="仿宋_GB2312" w:cs="仿宋_GB2312" w:eastAsia="仿宋_GB2312"/>
                <w:sz w:val="20"/>
              </w:rPr>
              <w:t>95%</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及时提供信息反馈，每季度反馈新书配送信息、每半年反馈未到图书及原因。对未到图书要进行持续性跟踪反馈，下一周期可到书的，需在下一周期信息反馈时特别标注。多个周期均不可供货的图书，需详细说明原因。</w:t>
            </w:r>
          </w:p>
          <w:p>
            <w:pPr>
              <w:pStyle w:val="null3"/>
              <w:jc w:val="both"/>
            </w:pPr>
            <w:r>
              <w:rPr>
                <w:rFonts w:ascii="仿宋_GB2312" w:hAnsi="仿宋_GB2312" w:cs="仿宋_GB2312" w:eastAsia="仿宋_GB2312"/>
                <w:sz w:val="20"/>
                <w:b/>
              </w:rPr>
              <w:t>五、供货要求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供应商应该具有方便快捷的国内配送渠道，按采购方要求，免费送到指定地点，同时附发货清单。图书送至指定地点，经双方验收合格后，办理交接手续。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送货方式：预先通知送书时间，并免费送达指定地点，按要求摆放整齐。退书返回由中标单位负责，所产生的装卸、运输等一切费用也由中标单位承担。</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提供验收清单：发书清单一式两份，内容一致，加盖公章，清单注明包号、题名、</w:t>
            </w:r>
            <w:r>
              <w:rPr>
                <w:rFonts w:ascii="仿宋_GB2312" w:hAnsi="仿宋_GB2312" w:cs="仿宋_GB2312" w:eastAsia="仿宋_GB2312"/>
                <w:sz w:val="20"/>
              </w:rPr>
              <w:t>ISBN</w:t>
            </w:r>
            <w:r>
              <w:rPr>
                <w:rFonts w:ascii="仿宋_GB2312" w:hAnsi="仿宋_GB2312" w:cs="仿宋_GB2312" w:eastAsia="仿宋_GB2312"/>
                <w:sz w:val="20"/>
              </w:rPr>
              <w:t>号、出版社、单价及复本量，一包一单。每包有小计，整批合计单显示总种数、总册数与总金额。</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图书质量：承诺所供图书均为正版，如一旦发现盗版图书，中标单位将承担一切责任。如图书印刷、装祯质量等与要求不符，并在使用过程中，出现缺页、错页、倒装、破损等质量问题，中标单位应无条件调换；</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订准率：投标单位须严格依图书馆采购人员提供订单发书，严禁肆意搭配，非本馆订购图书一概退回；如由于订购信息中未明确标明读者对象与图书类型等，致使到书与馆藏建设要求不符，中标单位应无条件负责退货。</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涨价率：价格上涨超过原订价的</w:t>
            </w:r>
            <w:r>
              <w:rPr>
                <w:rFonts w:ascii="仿宋_GB2312" w:hAnsi="仿宋_GB2312" w:cs="仿宋_GB2312" w:eastAsia="仿宋_GB2312"/>
                <w:sz w:val="20"/>
              </w:rPr>
              <w:t>20%</w:t>
            </w:r>
            <w:r>
              <w:rPr>
                <w:rFonts w:ascii="仿宋_GB2312" w:hAnsi="仿宋_GB2312" w:cs="仿宋_GB2312" w:eastAsia="仿宋_GB2312"/>
                <w:sz w:val="20"/>
              </w:rPr>
              <w:t>，中标单位应通知订户，询问是否继续订购。</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数据质量：中标单位须提供信息完整准确的采访数据（</w:t>
            </w:r>
            <w:r>
              <w:rPr>
                <w:rFonts w:ascii="仿宋_GB2312" w:hAnsi="仿宋_GB2312" w:cs="仿宋_GB2312" w:eastAsia="仿宋_GB2312"/>
                <w:sz w:val="20"/>
              </w:rPr>
              <w:t>MARC</w:t>
            </w:r>
            <w:r>
              <w:rPr>
                <w:rFonts w:ascii="仿宋_GB2312" w:hAnsi="仿宋_GB2312" w:cs="仿宋_GB2312" w:eastAsia="仿宋_GB2312"/>
                <w:sz w:val="20"/>
              </w:rPr>
              <w:t>格式）与</w:t>
            </w:r>
            <w:r>
              <w:rPr>
                <w:rFonts w:ascii="仿宋_GB2312" w:hAnsi="仿宋_GB2312" w:cs="仿宋_GB2312" w:eastAsia="仿宋_GB2312"/>
                <w:sz w:val="20"/>
              </w:rPr>
              <w:t>CALIS</w:t>
            </w:r>
            <w:r>
              <w:rPr>
                <w:rFonts w:ascii="仿宋_GB2312" w:hAnsi="仿宋_GB2312" w:cs="仿宋_GB2312" w:eastAsia="仿宋_GB2312"/>
                <w:sz w:val="20"/>
              </w:rPr>
              <w:t>标准的、规范完备的编目数据；</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加工要求：中标单位须提供图书（含随书光盘）的到馆加工服务。加工内容包含：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）拆包、贴</w:t>
            </w:r>
            <w:r>
              <w:rPr>
                <w:rFonts w:ascii="仿宋_GB2312" w:hAnsi="仿宋_GB2312" w:cs="仿宋_GB2312" w:eastAsia="仿宋_GB2312"/>
                <w:sz w:val="20"/>
              </w:rPr>
              <w:t>FRID</w:t>
            </w:r>
            <w:r>
              <w:rPr>
                <w:rFonts w:ascii="仿宋_GB2312" w:hAnsi="仿宋_GB2312" w:cs="仿宋_GB2312" w:eastAsia="仿宋_GB2312"/>
                <w:sz w:val="20"/>
              </w:rPr>
              <w:t>（超高频）、盖馆藏章、贴条码、贴书标、覆膜、数据转录等，加工要求按照招标人有关标准和规范（由招标人负责提供）执行。并免费提供图书加工所需的</w:t>
            </w:r>
            <w:r>
              <w:rPr>
                <w:rFonts w:ascii="仿宋_GB2312" w:hAnsi="仿宋_GB2312" w:cs="仿宋_GB2312" w:eastAsia="仿宋_GB2312"/>
                <w:sz w:val="20"/>
              </w:rPr>
              <w:t>FRID</w:t>
            </w:r>
            <w:r>
              <w:rPr>
                <w:rFonts w:ascii="仿宋_GB2312" w:hAnsi="仿宋_GB2312" w:cs="仿宋_GB2312" w:eastAsia="仿宋_GB2312"/>
                <w:sz w:val="20"/>
              </w:rPr>
              <w:t>（超高频）、书标膜（</w:t>
            </w:r>
            <w:r>
              <w:rPr>
                <w:rFonts w:ascii="仿宋_GB2312" w:hAnsi="仿宋_GB2312" w:cs="仿宋_GB2312" w:eastAsia="仿宋_GB2312"/>
                <w:sz w:val="20"/>
              </w:rPr>
              <w:t>6.5cm x 4cm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图书（含随书光盘）编目。中标单位须指派具有</w:t>
            </w:r>
            <w:r>
              <w:rPr>
                <w:rFonts w:ascii="仿宋_GB2312" w:hAnsi="仿宋_GB2312" w:cs="仿宋_GB2312" w:eastAsia="仿宋_GB2312"/>
                <w:sz w:val="20"/>
              </w:rPr>
              <w:t>CALIS</w:t>
            </w:r>
            <w:r>
              <w:rPr>
                <w:rFonts w:ascii="仿宋_GB2312" w:hAnsi="仿宋_GB2312" w:cs="仿宋_GB2312" w:eastAsia="仿宋_GB2312"/>
                <w:sz w:val="20"/>
              </w:rPr>
              <w:t>编目培训合格证的人员到馆做编目数据。编目要求符合</w:t>
            </w:r>
            <w:r>
              <w:rPr>
                <w:rFonts w:ascii="仿宋_GB2312" w:hAnsi="仿宋_GB2312" w:cs="仿宋_GB2312" w:eastAsia="仿宋_GB2312"/>
                <w:sz w:val="20"/>
              </w:rPr>
              <w:t>CALIS</w:t>
            </w:r>
            <w:r>
              <w:rPr>
                <w:rFonts w:ascii="仿宋_GB2312" w:hAnsi="仿宋_GB2312" w:cs="仿宋_GB2312" w:eastAsia="仿宋_GB2312"/>
                <w:sz w:val="20"/>
              </w:rPr>
              <w:t>编目规则及西安建筑科技大学图书馆编目规则。</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如由采购单位原因造成的图书污损、撕毁、丢失等，中标单位应协助补配（书款另计）。</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有下列情况之一，要征询招标人意见后进行处理：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图书（单本）</w:t>
            </w:r>
            <w:r>
              <w:rPr>
                <w:rFonts w:ascii="仿宋_GB2312" w:hAnsi="仿宋_GB2312" w:cs="仿宋_GB2312" w:eastAsia="仿宋_GB2312"/>
                <w:sz w:val="20"/>
              </w:rPr>
              <w:t>300</w:t>
            </w:r>
            <w:r>
              <w:rPr>
                <w:rFonts w:ascii="仿宋_GB2312" w:hAnsi="仿宋_GB2312" w:cs="仿宋_GB2312" w:eastAsia="仿宋_GB2312"/>
                <w:sz w:val="20"/>
              </w:rPr>
              <w:t>元以上，需征询意见后再确认。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）影印版图书，订购复本量在</w:t>
            </w:r>
            <w:r>
              <w:rPr>
                <w:rFonts w:ascii="仿宋_GB2312" w:hAnsi="仿宋_GB2312" w:cs="仿宋_GB2312" w:eastAsia="仿宋_GB2312"/>
                <w:sz w:val="20"/>
              </w:rPr>
              <w:t>2</w:t>
            </w:r>
            <w:r>
              <w:rPr>
                <w:rFonts w:ascii="仿宋_GB2312" w:hAnsi="仿宋_GB2312" w:cs="仿宋_GB2312" w:eastAsia="仿宋_GB2312"/>
                <w:sz w:val="20"/>
              </w:rPr>
              <w:t>册以上的，需征询意见后再确认。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）价格另算的随书配套光盘、磁带、或以光盘、磁带为主要载体的多媒体资料，需征询意见后再确认。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）若</w:t>
            </w:r>
            <w:r>
              <w:rPr>
                <w:rFonts w:ascii="仿宋_GB2312" w:hAnsi="仿宋_GB2312" w:cs="仿宋_GB2312" w:eastAsia="仿宋_GB2312"/>
                <w:sz w:val="20"/>
              </w:rPr>
              <w:t>ISBN</w:t>
            </w:r>
            <w:r>
              <w:rPr>
                <w:rFonts w:ascii="仿宋_GB2312" w:hAnsi="仿宋_GB2312" w:cs="仿宋_GB2312" w:eastAsia="仿宋_GB2312"/>
                <w:sz w:val="20"/>
              </w:rPr>
              <w:t>与书名不一致，或采访数据中书名及价格（差价接近书价的一倍）与实际不符合时，需征询意见后再确认。</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属下列类型的图书，招标方不予订购：</w:t>
            </w:r>
          </w:p>
          <w:p>
            <w:pPr>
              <w:pStyle w:val="null3"/>
              <w:jc w:val="both"/>
            </w:pPr>
            <w:r>
              <w:rPr>
                <w:rFonts w:ascii="仿宋_GB2312" w:hAnsi="仿宋_GB2312" w:cs="仿宋_GB2312" w:eastAsia="仿宋_GB2312"/>
                <w:sz w:val="20"/>
              </w:rPr>
              <w:t>一类：</w:t>
            </w:r>
            <w:r>
              <w:rPr>
                <w:rFonts w:ascii="仿宋_GB2312" w:hAnsi="仿宋_GB2312" w:cs="仿宋_GB2312" w:eastAsia="仿宋_GB2312"/>
                <w:sz w:val="21"/>
              </w:rPr>
              <w:t xml:space="preserve"> </w:t>
            </w:r>
            <w:r>
              <w:rPr>
                <w:rFonts w:ascii="仿宋_GB2312" w:hAnsi="仿宋_GB2312" w:cs="仿宋_GB2312" w:eastAsia="仿宋_GB2312"/>
                <w:sz w:val="20"/>
              </w:rPr>
              <w:t>高职高专、应用型本科教材、成人教育、中小学、少儿、普通大众休闲类图书不订购。</w:t>
            </w:r>
          </w:p>
          <w:p>
            <w:pPr>
              <w:pStyle w:val="null3"/>
              <w:jc w:val="both"/>
            </w:pPr>
            <w:r>
              <w:rPr>
                <w:rFonts w:ascii="仿宋_GB2312" w:hAnsi="仿宋_GB2312" w:cs="仿宋_GB2312" w:eastAsia="仿宋_GB2312"/>
                <w:sz w:val="20"/>
              </w:rPr>
              <w:t>二类：</w:t>
            </w:r>
            <w:r>
              <w:rPr>
                <w:rFonts w:ascii="仿宋_GB2312" w:hAnsi="仿宋_GB2312" w:cs="仿宋_GB2312" w:eastAsia="仿宋_GB2312"/>
                <w:sz w:val="21"/>
              </w:rPr>
              <w:t xml:space="preserve"> </w:t>
            </w:r>
            <w:r>
              <w:rPr>
                <w:rFonts w:ascii="仿宋_GB2312" w:hAnsi="仿宋_GB2312" w:cs="仿宋_GB2312" w:eastAsia="仿宋_GB2312"/>
                <w:sz w:val="20"/>
              </w:rPr>
              <w:t>无书脊、袋装散页、活页（试卷等）、小开本（小于等于</w:t>
            </w:r>
            <w:r>
              <w:rPr>
                <w:rFonts w:ascii="仿宋_GB2312" w:hAnsi="仿宋_GB2312" w:cs="仿宋_GB2312" w:eastAsia="仿宋_GB2312"/>
                <w:sz w:val="20"/>
              </w:rPr>
              <w:t>64</w:t>
            </w:r>
            <w:r>
              <w:rPr>
                <w:rFonts w:ascii="仿宋_GB2312" w:hAnsi="仿宋_GB2312" w:cs="仿宋_GB2312" w:eastAsia="仿宋_GB2312"/>
                <w:sz w:val="20"/>
              </w:rPr>
              <w:t>开）图书不订购。</w:t>
            </w:r>
          </w:p>
          <w:p>
            <w:pPr>
              <w:pStyle w:val="null3"/>
              <w:jc w:val="both"/>
            </w:pPr>
            <w:r>
              <w:rPr>
                <w:rFonts w:ascii="仿宋_GB2312" w:hAnsi="仿宋_GB2312" w:cs="仿宋_GB2312" w:eastAsia="仿宋_GB2312"/>
                <w:sz w:val="20"/>
              </w:rPr>
              <w:t>如果订单中出现以上类型图书，中标方应主动剔除，如未剔出，中标单位应无条件负责退货。</w:t>
            </w:r>
          </w:p>
          <w:p>
            <w:pPr>
              <w:pStyle w:val="null3"/>
              <w:jc w:val="both"/>
            </w:pPr>
            <w:r>
              <w:rPr>
                <w:rFonts w:ascii="仿宋_GB2312" w:hAnsi="仿宋_GB2312" w:cs="仿宋_GB2312" w:eastAsia="仿宋_GB2312"/>
                <w:sz w:val="20"/>
                <w:b/>
              </w:rPr>
              <w:t>六、质保要求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、质保期：</w:t>
            </w:r>
            <w:r>
              <w:rPr>
                <w:rFonts w:ascii="仿宋_GB2312" w:hAnsi="仿宋_GB2312" w:cs="仿宋_GB2312" w:eastAsia="仿宋_GB2312"/>
                <w:sz w:val="20"/>
              </w:rPr>
              <w:t>2</w:t>
            </w:r>
            <w:r>
              <w:rPr>
                <w:rFonts w:ascii="仿宋_GB2312" w:hAnsi="仿宋_GB2312" w:cs="仿宋_GB2312" w:eastAsia="仿宋_GB2312"/>
                <w:sz w:val="20"/>
              </w:rPr>
              <w:t>年。所配图书有质量问题，配错，缺随书光盘以及不适合收藏等问题，中标方无条件及时调换及补缺。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服务响应时间：对于图书馆提出的订单、配书及数据等问题，要求一个工作日内给予答复并及时解决。</w:t>
            </w:r>
          </w:p>
          <w:p>
            <w:pPr>
              <w:pStyle w:val="null3"/>
              <w:jc w:val="both"/>
            </w:pPr>
            <w:r>
              <w:rPr>
                <w:rFonts w:ascii="仿宋_GB2312" w:hAnsi="仿宋_GB2312" w:cs="仿宋_GB2312" w:eastAsia="仿宋_GB2312"/>
                <w:sz w:val="20"/>
                <w:b/>
              </w:rPr>
              <w:t>七、履约要求</w:t>
            </w:r>
          </w:p>
          <w:p>
            <w:pPr>
              <w:pStyle w:val="null3"/>
              <w:jc w:val="both"/>
            </w:pPr>
            <w:r>
              <w:rPr>
                <w:rFonts w:ascii="仿宋_GB2312" w:hAnsi="仿宋_GB2312" w:cs="仿宋_GB2312" w:eastAsia="仿宋_GB2312"/>
                <w:sz w:val="20"/>
              </w:rPr>
              <w:t>履约半年后，采购人对中标供应商的书目质量、加工质量、到书率、服务响应等方面进行履约验收考核，若中标供应商未能按时、按质、按量满足供货要求，采购人有权提前中止合同，并按违约责任予以处罚，同时此标包将从其他中标供应商处进行采购。</w:t>
            </w:r>
          </w:p>
          <w:p>
            <w:pPr>
              <w:pStyle w:val="null3"/>
              <w:jc w:val="both"/>
            </w:pPr>
            <w:r>
              <w:rPr>
                <w:rFonts w:ascii="仿宋_GB2312" w:hAnsi="仿宋_GB2312" w:cs="仿宋_GB2312" w:eastAsia="仿宋_GB2312"/>
                <w:sz w:val="20"/>
              </w:rPr>
              <w:t>为保证服务质量，中标供应商投标文件中的相关承诺将写入合同，若中标供应商出现与承诺不符的情况时，采购人有权提前中止合同，并按违约责任予以处罚。</w:t>
            </w:r>
          </w:p>
          <w:p>
            <w:pPr>
              <w:pStyle w:val="null3"/>
              <w:jc w:val="both"/>
            </w:pPr>
            <w:r>
              <w:rPr>
                <w:rFonts w:ascii="仿宋_GB2312" w:hAnsi="仿宋_GB2312" w:cs="仿宋_GB2312" w:eastAsia="仿宋_GB2312"/>
                <w:sz w:val="20"/>
              </w:rPr>
              <w:t>其它要求：因政策、财务、折扣变化等引起的业务调整或流程变化，双方协调处理。</w:t>
            </w:r>
          </w:p>
          <w:p>
            <w:pPr>
              <w:pStyle w:val="null3"/>
              <w:jc w:val="both"/>
            </w:pPr>
            <w:r>
              <w:rPr>
                <w:rFonts w:ascii="仿宋_GB2312" w:hAnsi="仿宋_GB2312" w:cs="仿宋_GB2312" w:eastAsia="仿宋_GB2312"/>
                <w:sz w:val="20"/>
                <w:b/>
              </w:rPr>
              <w:t>八、服</w:t>
            </w:r>
            <w:r>
              <w:rPr>
                <w:rFonts w:ascii="仿宋_GB2312" w:hAnsi="仿宋_GB2312" w:cs="仿宋_GB2312" w:eastAsia="仿宋_GB2312"/>
                <w:sz w:val="20"/>
                <w:b/>
              </w:rPr>
              <w:t>务期限：</w:t>
            </w:r>
            <w:r>
              <w:rPr>
                <w:rFonts w:ascii="仿宋_GB2312" w:hAnsi="仿宋_GB2312" w:cs="仿宋_GB2312" w:eastAsia="仿宋_GB2312"/>
                <w:sz w:val="20"/>
                <w:b/>
              </w:rPr>
              <w:t>2</w:t>
            </w:r>
            <w:r>
              <w:rPr>
                <w:rFonts w:ascii="仿宋_GB2312" w:hAnsi="仿宋_GB2312" w:cs="仿宋_GB2312" w:eastAsia="仿宋_GB2312"/>
                <w:sz w:val="20"/>
                <w:b/>
              </w:rPr>
              <w:t>年</w:t>
            </w:r>
          </w:p>
          <w:p>
            <w:pPr>
              <w:pStyle w:val="null3"/>
              <w:jc w:val="both"/>
            </w:pPr>
            <w:r>
              <w:rPr>
                <w:rFonts w:ascii="仿宋_GB2312" w:hAnsi="仿宋_GB2312" w:cs="仿宋_GB2312" w:eastAsia="仿宋_GB2312"/>
                <w:sz w:val="20"/>
                <w:b/>
              </w:rPr>
              <w:t>九、付款方式：</w:t>
            </w:r>
          </w:p>
          <w:p>
            <w:pPr>
              <w:pStyle w:val="null3"/>
            </w:pPr>
            <w:r>
              <w:rPr>
                <w:rFonts w:ascii="仿宋_GB2312" w:hAnsi="仿宋_GB2312" w:cs="仿宋_GB2312" w:eastAsia="仿宋_GB2312"/>
              </w:rPr>
              <w:t>（因电子化格式有限，按照本项支付约定响应）</w:t>
            </w:r>
          </w:p>
          <w:p>
            <w:pPr>
              <w:pStyle w:val="null3"/>
              <w:jc w:val="both"/>
            </w:pPr>
            <w:r>
              <w:rPr>
                <w:rFonts w:ascii="仿宋_GB2312" w:hAnsi="仿宋_GB2312" w:cs="仿宋_GB2312" w:eastAsia="仿宋_GB2312"/>
                <w:sz w:val="21"/>
              </w:rPr>
              <w:t>根据图书到货验收情况，每半年据实结算一次，验收完毕并收到乙方出具的国家正式购书发票后，转账支付至乙方账户。</w:t>
            </w:r>
            <w:r>
              <w:rPr>
                <w:rFonts w:ascii="仿宋_GB2312" w:hAnsi="仿宋_GB2312" w:cs="仿宋_GB2312" w:eastAsia="仿宋_GB2312"/>
                <w:sz w:val="21"/>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标的名称：草堂校区综合类中文纸质图书采购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.基本要求</w:t>
            </w:r>
          </w:p>
          <w:p>
            <w:pPr>
              <w:pStyle w:val="null3"/>
              <w:ind w:firstLine="400"/>
              <w:jc w:val="both"/>
            </w:pPr>
            <w:r>
              <w:rPr>
                <w:rFonts w:ascii="仿宋_GB2312" w:hAnsi="仿宋_GB2312" w:cs="仿宋_GB2312" w:eastAsia="仿宋_GB2312"/>
                <w:sz w:val="20"/>
              </w:rPr>
              <w:t>采购图书原则上以国内</w:t>
            </w:r>
            <w:r>
              <w:rPr>
                <w:rFonts w:ascii="仿宋_GB2312" w:hAnsi="仿宋_GB2312" w:cs="仿宋_GB2312" w:eastAsia="仿宋_GB2312"/>
                <w:sz w:val="20"/>
              </w:rPr>
              <w:t>46家重点出版社（附表1）最新出版的中文正版图书为主，要求全品种供</w:t>
            </w:r>
            <w:r>
              <w:rPr>
                <w:rFonts w:ascii="仿宋_GB2312" w:hAnsi="仿宋_GB2312" w:cs="仿宋_GB2312" w:eastAsia="仿宋_GB2312"/>
                <w:sz w:val="20"/>
                <w:color w:val="000000"/>
              </w:rPr>
              <w:t>应。其中标注</w:t>
            </w:r>
            <w:r>
              <w:rPr>
                <w:rFonts w:ascii="仿宋_GB2312" w:hAnsi="仿宋_GB2312" w:cs="仿宋_GB2312" w:eastAsia="仿宋_GB2312"/>
                <w:sz w:val="20"/>
                <w:color w:val="000000"/>
              </w:rPr>
              <w:t>√</w:t>
            </w:r>
            <w:r>
              <w:rPr>
                <w:rFonts w:ascii="仿宋_GB2312" w:hAnsi="仿宋_GB2312" w:cs="仿宋_GB2312" w:eastAsia="仿宋_GB2312"/>
                <w:sz w:val="20"/>
                <w:color w:val="000000"/>
              </w:rPr>
              <w:t>出版社为核心出版社，核心出版社供货量不少于实际供货的</w:t>
            </w:r>
            <w:r>
              <w:rPr>
                <w:rFonts w:ascii="仿宋_GB2312" w:hAnsi="仿宋_GB2312" w:cs="仿宋_GB2312" w:eastAsia="仿宋_GB2312"/>
                <w:sz w:val="20"/>
                <w:color w:val="000000"/>
              </w:rPr>
              <w:t>70%。</w:t>
            </w:r>
          </w:p>
          <w:p>
            <w:pPr>
              <w:pStyle w:val="null3"/>
              <w:jc w:val="both"/>
            </w:pPr>
            <w:r>
              <w:rPr>
                <w:rFonts w:ascii="仿宋_GB2312" w:hAnsi="仿宋_GB2312" w:cs="仿宋_GB2312" w:eastAsia="仿宋_GB2312"/>
                <w:sz w:val="20"/>
                <w:color w:val="000000"/>
              </w:rPr>
              <w:t>附表</w:t>
            </w:r>
            <w:r>
              <w:rPr>
                <w:rFonts w:ascii="仿宋_GB2312" w:hAnsi="仿宋_GB2312" w:cs="仿宋_GB2312" w:eastAsia="仿宋_GB2312"/>
                <w:sz w:val="20"/>
                <w:color w:val="000000"/>
              </w:rPr>
              <w:t>1：重点出版社名录</w:t>
            </w:r>
          </w:p>
          <w:tbl>
            <w:tblPr>
              <w:tblInd w:type="dxa" w:w="120"/>
              <w:tblBorders>
                <w:top w:val="none" w:color="000000" w:sz="4"/>
                <w:left w:val="none" w:color="000000" w:sz="4"/>
                <w:bottom w:val="none" w:color="000000" w:sz="4"/>
                <w:right w:val="none" w:color="000000" w:sz="4"/>
                <w:insideH w:val="none"/>
                <w:insideV w:val="none"/>
              </w:tblBorders>
            </w:tblPr>
            <w:tblGrid>
              <w:gridCol w:w="405"/>
              <w:gridCol w:w="1396"/>
              <w:gridCol w:w="751"/>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出版社</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核心出版社</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电子工业出版社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机械工业出版社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科学出版社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清华大学出版社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中国建筑工业出版社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人民文学出版社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高等教育出版社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冶金工业出版社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中信出版社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人民邮电出版社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广西师范大学出版社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人民交通出版社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化学工业出版社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经济管理出版社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哈尔滨工业大学出版社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中国矿业大学出版社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天津大学出版社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人民出版社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作家出版社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商务印书馆</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中国社会科学出版社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北京大学出版社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上海交通大学出版社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外语教学与研究出版社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华中科技大学出版社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外文出版社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江苏凤凰文艺出版社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长江文艺出版社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译林出版社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湖南文艺出版社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重庆大学出版社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北京理工大学出版社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新星出版社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法律出版社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东南大学出版社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大连理工大学出版社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三联书店</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同济大学出版社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中国水利水电出版社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中国铁道出版社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中国电力出版社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西安电子科技大学出版社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社会科学文献出版社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复旦大学出版社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中国人民大学出版社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国防工业出版社</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0"/>
                <w:b/>
              </w:rPr>
              <w:t>二、综合能力</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所提供的图书品种应当符合中华人民共和国相关的出版发行法律法规的规定，有严格的措施对图书产品源头上把关，杜绝盗版图书、有不当言论及其他非法出版物，如发现提供以上出版物，一经查实，终止合同并取消该供应商图书供货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w:t>
            </w:r>
            <w:r>
              <w:rPr>
                <w:rFonts w:ascii="仿宋_GB2312" w:hAnsi="仿宋_GB2312" w:cs="仿宋_GB2312" w:eastAsia="仿宋_GB2312"/>
                <w:sz w:val="20"/>
              </w:rPr>
              <w:t>投标人必须有面积在</w:t>
            </w:r>
            <w:r>
              <w:rPr>
                <w:rFonts w:ascii="仿宋_GB2312" w:hAnsi="仿宋_GB2312" w:cs="仿宋_GB2312" w:eastAsia="仿宋_GB2312"/>
                <w:sz w:val="20"/>
              </w:rPr>
              <w:t>2</w:t>
            </w:r>
            <w:r>
              <w:rPr>
                <w:rFonts w:ascii="仿宋_GB2312" w:hAnsi="仿宋_GB2312" w:cs="仿宋_GB2312" w:eastAsia="仿宋_GB2312"/>
                <w:sz w:val="20"/>
              </w:rPr>
              <w:t>万平米以上的图书仓储及馆配现采场所。（须提供房屋租赁合同或购买房屋的产权证加盖投标单位公章的复印件，原件备查，承租方</w:t>
            </w:r>
            <w:r>
              <w:rPr>
                <w:rFonts w:ascii="仿宋_GB2312" w:hAnsi="仿宋_GB2312" w:cs="仿宋_GB2312" w:eastAsia="仿宋_GB2312"/>
                <w:sz w:val="20"/>
              </w:rPr>
              <w:t>/</w:t>
            </w:r>
            <w:r>
              <w:rPr>
                <w:rFonts w:ascii="仿宋_GB2312" w:hAnsi="仿宋_GB2312" w:cs="仿宋_GB2312" w:eastAsia="仿宋_GB2312"/>
                <w:sz w:val="20"/>
              </w:rPr>
              <w:t>产权人须为投标人。）</w:t>
            </w:r>
          </w:p>
          <w:p>
            <w:pPr>
              <w:pStyle w:val="null3"/>
              <w:jc w:val="both"/>
            </w:pPr>
            <w:r>
              <w:rPr>
                <w:rFonts w:ascii="仿宋_GB2312" w:hAnsi="仿宋_GB2312" w:cs="仿宋_GB2312" w:eastAsia="仿宋_GB2312"/>
                <w:sz w:val="20"/>
                <w:b/>
              </w:rPr>
              <w:t>三、数据要求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每周提供新书书目，书目去重后数量不少于</w:t>
            </w:r>
            <w:r>
              <w:rPr>
                <w:rFonts w:ascii="仿宋_GB2312" w:hAnsi="仿宋_GB2312" w:cs="仿宋_GB2312" w:eastAsia="仿宋_GB2312"/>
                <w:sz w:val="20"/>
              </w:rPr>
              <w:t>2000</w:t>
            </w:r>
            <w:r>
              <w:rPr>
                <w:rFonts w:ascii="仿宋_GB2312" w:hAnsi="仿宋_GB2312" w:cs="仿宋_GB2312" w:eastAsia="仿宋_GB2312"/>
                <w:sz w:val="20"/>
              </w:rPr>
              <w:t>条。提供的新书品种不少于出版社出库品种（不符合本馆收藏范围的除外）的</w:t>
            </w:r>
            <w:r>
              <w:rPr>
                <w:rFonts w:ascii="仿宋_GB2312" w:hAnsi="仿宋_GB2312" w:cs="仿宋_GB2312" w:eastAsia="仿宋_GB2312"/>
                <w:sz w:val="20"/>
              </w:rPr>
              <w:t>90%</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其中核心出版社出版的最新书目必须全部提供（不符合本馆收藏范围的除外）。</w:t>
            </w:r>
            <w:r>
              <w:rPr>
                <w:rFonts w:ascii="仿宋_GB2312" w:hAnsi="仿宋_GB2312" w:cs="仿宋_GB2312" w:eastAsia="仿宋_GB2312"/>
                <w:sz w:val="20"/>
              </w:rPr>
              <w:t>核心出版社供货量不少于实际供货的</w:t>
            </w:r>
            <w:r>
              <w:rPr>
                <w:rFonts w:ascii="仿宋_GB2312" w:hAnsi="仿宋_GB2312" w:cs="仿宋_GB2312" w:eastAsia="仿宋_GB2312"/>
                <w:sz w:val="20"/>
              </w:rPr>
              <w:t>7</w:t>
            </w:r>
            <w:r>
              <w:rPr>
                <w:rFonts w:ascii="仿宋_GB2312" w:hAnsi="仿宋_GB2312" w:cs="仿宋_GB2312" w:eastAsia="仿宋_GB2312"/>
                <w:sz w:val="20"/>
              </w:rPr>
              <w:t>0%。</w:t>
            </w:r>
            <w:r>
              <w:rPr>
                <w:rFonts w:ascii="仿宋_GB2312" w:hAnsi="仿宋_GB2312" w:cs="仿宋_GB2312" w:eastAsia="仿宋_GB2312"/>
                <w:sz w:val="20"/>
              </w:rPr>
              <w:t>不得出于盈利等目的故意缺漏书目，影响采购方图书采购品种和质量。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有书目筛查机制，保证提供的书目必须符合大学以上读者层次使用，数据中应剔除高职高专、各种职业教育及考试用书。不适合本科高校馆藏的书目数量比例小于</w:t>
            </w:r>
            <w:r>
              <w:rPr>
                <w:rFonts w:ascii="仿宋_GB2312" w:hAnsi="仿宋_GB2312" w:cs="仿宋_GB2312" w:eastAsia="仿宋_GB2312"/>
                <w:sz w:val="20"/>
              </w:rPr>
              <w:t>1%</w:t>
            </w:r>
            <w:r>
              <w:rPr>
                <w:rFonts w:ascii="仿宋_GB2312" w:hAnsi="仿宋_GB2312" w:cs="仿宋_GB2312" w:eastAsia="仿宋_GB2312"/>
                <w:sz w:val="20"/>
              </w:rPr>
              <w:t>，以保证书目数据的有效性。</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能定期向采购方提供国内主要出版社、获奖图书、高被引图书以及采购方要求的其他专题书目信息。</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采访数据格式规范，信息完整，符合图书馆的书目格式要求。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能根据采购方要求，对采购方的馆藏图书进行分析评价，并配合采购方提供学科发展需求定制的书目清单。</w:t>
            </w:r>
          </w:p>
          <w:p>
            <w:pPr>
              <w:pStyle w:val="null3"/>
              <w:jc w:val="both"/>
            </w:pPr>
            <w:r>
              <w:rPr>
                <w:rFonts w:ascii="仿宋_GB2312" w:hAnsi="仿宋_GB2312" w:cs="仿宋_GB2312" w:eastAsia="仿宋_GB2312"/>
                <w:sz w:val="20"/>
                <w:b/>
              </w:rPr>
              <w:t>四、订购要求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对报订图书报表有筛查机制，每次收到订单后，对不适合采购方的图书、高价图书或选订重复等情况，必须及时（半日内）以书面形式予以提醒，确认是否订购；报订的图书如果有最新版本或隶属于多卷书等情况时，应及时向采购方反馈，以确认是否变更订单</w:t>
            </w:r>
            <w:r>
              <w:rPr>
                <w:rFonts w:ascii="仿宋_GB2312" w:hAnsi="仿宋_GB2312" w:cs="仿宋_GB2312" w:eastAsia="仿宋_GB2312"/>
                <w:sz w:val="20"/>
              </w:rPr>
              <w:t xml:space="preserve"> (</w:t>
            </w:r>
            <w:r>
              <w:rPr>
                <w:rFonts w:ascii="仿宋_GB2312" w:hAnsi="仿宋_GB2312" w:cs="仿宋_GB2312" w:eastAsia="仿宋_GB2312"/>
                <w:sz w:val="20"/>
              </w:rPr>
              <w:t>是否改订新版和是否订齐全套</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供应商具有及时处理特殊</w:t>
            </w:r>
            <w:r>
              <w:rPr>
                <w:rFonts w:ascii="仿宋_GB2312" w:hAnsi="仿宋_GB2312" w:cs="仿宋_GB2312" w:eastAsia="仿宋_GB2312"/>
                <w:sz w:val="20"/>
              </w:rPr>
              <w:t>订单的能力，如读者荐购急需图书、代购等零星图书采购，特殊订单满足率需达到</w:t>
            </w:r>
            <w:r>
              <w:rPr>
                <w:rFonts w:ascii="仿宋_GB2312" w:hAnsi="仿宋_GB2312" w:cs="仿宋_GB2312" w:eastAsia="仿宋_GB2312"/>
                <w:sz w:val="20"/>
              </w:rPr>
              <w:t>90%</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供应商能提供全品种图书现采场地，能提供符合馆藏专业要求的书展。</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提供专题采购的响应服务，如果图书馆自已提供核心出版社的采购清单时，供货商承诺能按图书馆提供的书目清单，提供图书供货及后期相关服务，供货满足率需达到</w:t>
            </w:r>
            <w:r>
              <w:rPr>
                <w:rFonts w:ascii="仿宋_GB2312" w:hAnsi="仿宋_GB2312" w:cs="仿宋_GB2312" w:eastAsia="仿宋_GB2312"/>
                <w:sz w:val="20"/>
              </w:rPr>
              <w:t>90%</w:t>
            </w:r>
            <w:r>
              <w:rPr>
                <w:rFonts w:ascii="仿宋_GB2312" w:hAnsi="仿宋_GB2312" w:cs="仿宋_GB2312" w:eastAsia="仿宋_GB2312"/>
                <w:sz w:val="20"/>
              </w:rPr>
              <w:t>以上。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必须每周提供新出版图书书目（</w:t>
            </w:r>
            <w:r>
              <w:rPr>
                <w:rFonts w:ascii="仿宋_GB2312" w:hAnsi="仿宋_GB2312" w:cs="仿宋_GB2312" w:eastAsia="仿宋_GB2312"/>
                <w:sz w:val="20"/>
              </w:rPr>
              <w:t>MARC</w:t>
            </w:r>
            <w:r>
              <w:rPr>
                <w:rFonts w:ascii="仿宋_GB2312" w:hAnsi="仿宋_GB2312" w:cs="仿宋_GB2312" w:eastAsia="仿宋_GB2312"/>
                <w:sz w:val="20"/>
              </w:rPr>
              <w:t>格式）（书目信息不可重复提供），书目信息应包含题名、责任者、</w:t>
            </w:r>
            <w:r>
              <w:rPr>
                <w:rFonts w:ascii="仿宋_GB2312" w:hAnsi="仿宋_GB2312" w:cs="仿宋_GB2312" w:eastAsia="仿宋_GB2312"/>
                <w:sz w:val="20"/>
              </w:rPr>
              <w:t>ISBN</w:t>
            </w:r>
            <w:r>
              <w:rPr>
                <w:rFonts w:ascii="仿宋_GB2312" w:hAnsi="仿宋_GB2312" w:cs="仿宋_GB2312" w:eastAsia="仿宋_GB2312"/>
                <w:sz w:val="20"/>
              </w:rPr>
              <w:t>号、版本、出版社、出版时间、读者对象及内容摘要等详尽内容。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w:t>
            </w:r>
            <w:r>
              <w:rPr>
                <w:rFonts w:ascii="仿宋_GB2312" w:hAnsi="仿宋_GB2312" w:cs="仿宋_GB2312" w:eastAsia="仿宋_GB2312"/>
                <w:sz w:val="20"/>
              </w:rPr>
              <w:t>CALIS</w:t>
            </w:r>
            <w:r>
              <w:rPr>
                <w:rFonts w:ascii="仿宋_GB2312" w:hAnsi="仿宋_GB2312" w:cs="仿宋_GB2312" w:eastAsia="仿宋_GB2312"/>
                <w:sz w:val="20"/>
              </w:rPr>
              <w:t>标准编目数据（</w:t>
            </w:r>
            <w:r>
              <w:rPr>
                <w:rFonts w:ascii="仿宋_GB2312" w:hAnsi="仿宋_GB2312" w:cs="仿宋_GB2312" w:eastAsia="仿宋_GB2312"/>
                <w:sz w:val="20"/>
              </w:rPr>
              <w:t>MARC</w:t>
            </w:r>
            <w:r>
              <w:rPr>
                <w:rFonts w:ascii="仿宋_GB2312" w:hAnsi="仿宋_GB2312" w:cs="仿宋_GB2312" w:eastAsia="仿宋_GB2312"/>
                <w:sz w:val="20"/>
              </w:rPr>
              <w:t>格式），并与所购图书同时到馆。</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提供卖场采购和样书采购。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到书率及到书周期：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）已出版的图书自报订之日起，</w:t>
            </w:r>
            <w:r>
              <w:rPr>
                <w:rFonts w:ascii="仿宋_GB2312" w:hAnsi="仿宋_GB2312" w:cs="仿宋_GB2312" w:eastAsia="仿宋_GB2312"/>
                <w:sz w:val="20"/>
              </w:rPr>
              <w:t>3</w:t>
            </w:r>
            <w:r>
              <w:rPr>
                <w:rFonts w:ascii="仿宋_GB2312" w:hAnsi="仿宋_GB2312" w:cs="仿宋_GB2312" w:eastAsia="仿宋_GB2312"/>
                <w:sz w:val="20"/>
              </w:rPr>
              <w:t>个月到书率达到</w:t>
            </w:r>
            <w:r>
              <w:rPr>
                <w:rFonts w:ascii="仿宋_GB2312" w:hAnsi="仿宋_GB2312" w:cs="仿宋_GB2312" w:eastAsia="仿宋_GB2312"/>
                <w:sz w:val="20"/>
              </w:rPr>
              <w:t>90 %</w:t>
            </w:r>
            <w:r>
              <w:rPr>
                <w:rFonts w:ascii="仿宋_GB2312" w:hAnsi="仿宋_GB2312" w:cs="仿宋_GB2312" w:eastAsia="仿宋_GB2312"/>
                <w:sz w:val="20"/>
              </w:rPr>
              <w:t xml:space="preserve">以上，全年到书率 </w:t>
            </w:r>
            <w:r>
              <w:rPr>
                <w:rFonts w:ascii="仿宋_GB2312" w:hAnsi="仿宋_GB2312" w:cs="仿宋_GB2312" w:eastAsia="仿宋_GB2312"/>
                <w:sz w:val="20"/>
              </w:rPr>
              <w:t>95%</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）预订图书自报订之日起，</w:t>
            </w:r>
            <w:r>
              <w:rPr>
                <w:rFonts w:ascii="仿宋_GB2312" w:hAnsi="仿宋_GB2312" w:cs="仿宋_GB2312" w:eastAsia="仿宋_GB2312"/>
                <w:sz w:val="20"/>
              </w:rPr>
              <w:t xml:space="preserve">3 </w:t>
            </w:r>
            <w:r>
              <w:rPr>
                <w:rFonts w:ascii="仿宋_GB2312" w:hAnsi="仿宋_GB2312" w:cs="仿宋_GB2312" w:eastAsia="仿宋_GB2312"/>
                <w:sz w:val="20"/>
              </w:rPr>
              <w:t>个月到书率达到</w:t>
            </w:r>
            <w:r>
              <w:rPr>
                <w:rFonts w:ascii="仿宋_GB2312" w:hAnsi="仿宋_GB2312" w:cs="仿宋_GB2312" w:eastAsia="仿宋_GB2312"/>
                <w:sz w:val="20"/>
              </w:rPr>
              <w:t xml:space="preserve"> 80%</w:t>
            </w:r>
            <w:r>
              <w:rPr>
                <w:rFonts w:ascii="仿宋_GB2312" w:hAnsi="仿宋_GB2312" w:cs="仿宋_GB2312" w:eastAsia="仿宋_GB2312"/>
                <w:sz w:val="20"/>
              </w:rPr>
              <w:t>，</w:t>
            </w:r>
            <w:r>
              <w:rPr>
                <w:rFonts w:ascii="仿宋_GB2312" w:hAnsi="仿宋_GB2312" w:cs="仿宋_GB2312" w:eastAsia="仿宋_GB2312"/>
                <w:sz w:val="20"/>
              </w:rPr>
              <w:t xml:space="preserve">6 </w:t>
            </w:r>
            <w:r>
              <w:rPr>
                <w:rFonts w:ascii="仿宋_GB2312" w:hAnsi="仿宋_GB2312" w:cs="仿宋_GB2312" w:eastAsia="仿宋_GB2312"/>
                <w:sz w:val="20"/>
              </w:rPr>
              <w:t>个月内到书率</w:t>
            </w:r>
            <w:r>
              <w:rPr>
                <w:rFonts w:ascii="仿宋_GB2312" w:hAnsi="仿宋_GB2312" w:cs="仿宋_GB2312" w:eastAsia="仿宋_GB2312"/>
                <w:sz w:val="20"/>
              </w:rPr>
              <w:t>90%</w:t>
            </w:r>
            <w:r>
              <w:rPr>
                <w:rFonts w:ascii="仿宋_GB2312" w:hAnsi="仿宋_GB2312" w:cs="仿宋_GB2312" w:eastAsia="仿宋_GB2312"/>
                <w:sz w:val="20"/>
              </w:rPr>
              <w:t>以上，全年到书率</w:t>
            </w:r>
            <w:r>
              <w:rPr>
                <w:rFonts w:ascii="仿宋_GB2312" w:hAnsi="仿宋_GB2312" w:cs="仿宋_GB2312" w:eastAsia="仿宋_GB2312"/>
                <w:sz w:val="20"/>
              </w:rPr>
              <w:t>95%</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及时提供信息反馈，每季度反馈新书配送信息、每半年反馈未到图书及原因。对未到图书要进行持续性跟踪反馈，下一周期可到书的，需在下一周期信息反馈时特别标注。多个周期均不可供货的图书，需详细说明原因。</w:t>
            </w:r>
          </w:p>
          <w:p>
            <w:pPr>
              <w:pStyle w:val="null3"/>
              <w:jc w:val="both"/>
            </w:pPr>
            <w:r>
              <w:rPr>
                <w:rFonts w:ascii="仿宋_GB2312" w:hAnsi="仿宋_GB2312" w:cs="仿宋_GB2312" w:eastAsia="仿宋_GB2312"/>
                <w:sz w:val="20"/>
                <w:b/>
              </w:rPr>
              <w:t>五、供货要求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供应商应该具有方便快捷的国内配送渠道，按采购方要求，免费送到指定地点，同时附发货清单。图书送至指定地点，经双方验收合格后，办理交接手续。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送货方式：预先通知送书时间，并免费送达指定地点，按要求摆放整齐。退书返回由中标单位负责，所产生的装卸、运输等一切费用也由中标单位承担。</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提供验收清单：发书清单一式两份，内容一致，加盖公章，清单注明包号、题名、</w:t>
            </w:r>
            <w:r>
              <w:rPr>
                <w:rFonts w:ascii="仿宋_GB2312" w:hAnsi="仿宋_GB2312" w:cs="仿宋_GB2312" w:eastAsia="仿宋_GB2312"/>
                <w:sz w:val="20"/>
              </w:rPr>
              <w:t>ISBN</w:t>
            </w:r>
            <w:r>
              <w:rPr>
                <w:rFonts w:ascii="仿宋_GB2312" w:hAnsi="仿宋_GB2312" w:cs="仿宋_GB2312" w:eastAsia="仿宋_GB2312"/>
                <w:sz w:val="20"/>
              </w:rPr>
              <w:t>号、出版社、单价及复本量，一包一单。每包有小计，整批合计单显示总种数、总册数与总金额。</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图书质量：承诺所供图书均为正版，如一旦发现盗版图书，中标单位将承担一切责任。如图书印刷、装祯质量等与要求不符，并在使用过程中，出现缺页、错页、倒装、破损等质量问题，中标单位应无条件调换；</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订准率：投标单位须严格依图书馆采购人员提供订单发书，严禁肆意搭配，非本馆订购图书一概退回；如由于订购信息中未明确标明读者对象与图书类型等，致使到书与馆藏建设要求不符，中标单位应无条件负责退货。</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涨价率：价格上涨超过原订价的</w:t>
            </w:r>
            <w:r>
              <w:rPr>
                <w:rFonts w:ascii="仿宋_GB2312" w:hAnsi="仿宋_GB2312" w:cs="仿宋_GB2312" w:eastAsia="仿宋_GB2312"/>
                <w:sz w:val="20"/>
              </w:rPr>
              <w:t>20%</w:t>
            </w:r>
            <w:r>
              <w:rPr>
                <w:rFonts w:ascii="仿宋_GB2312" w:hAnsi="仿宋_GB2312" w:cs="仿宋_GB2312" w:eastAsia="仿宋_GB2312"/>
                <w:sz w:val="20"/>
              </w:rPr>
              <w:t>，中标单位应通知订户，询问是否继续订购。</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数据质量：中标单位须提供信息完整准确的采访数据（</w:t>
            </w:r>
            <w:r>
              <w:rPr>
                <w:rFonts w:ascii="仿宋_GB2312" w:hAnsi="仿宋_GB2312" w:cs="仿宋_GB2312" w:eastAsia="仿宋_GB2312"/>
                <w:sz w:val="20"/>
              </w:rPr>
              <w:t>MARC</w:t>
            </w:r>
            <w:r>
              <w:rPr>
                <w:rFonts w:ascii="仿宋_GB2312" w:hAnsi="仿宋_GB2312" w:cs="仿宋_GB2312" w:eastAsia="仿宋_GB2312"/>
                <w:sz w:val="20"/>
              </w:rPr>
              <w:t>格式）与</w:t>
            </w:r>
            <w:r>
              <w:rPr>
                <w:rFonts w:ascii="仿宋_GB2312" w:hAnsi="仿宋_GB2312" w:cs="仿宋_GB2312" w:eastAsia="仿宋_GB2312"/>
                <w:sz w:val="20"/>
              </w:rPr>
              <w:t>CALIS</w:t>
            </w:r>
            <w:r>
              <w:rPr>
                <w:rFonts w:ascii="仿宋_GB2312" w:hAnsi="仿宋_GB2312" w:cs="仿宋_GB2312" w:eastAsia="仿宋_GB2312"/>
                <w:sz w:val="20"/>
              </w:rPr>
              <w:t>标准的、规范完备的编目数据；</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加工要求：中标单位须提供图书（含随书光盘）的到馆加工服务。加工内容包含：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）拆包、贴</w:t>
            </w:r>
            <w:r>
              <w:rPr>
                <w:rFonts w:ascii="仿宋_GB2312" w:hAnsi="仿宋_GB2312" w:cs="仿宋_GB2312" w:eastAsia="仿宋_GB2312"/>
                <w:sz w:val="20"/>
              </w:rPr>
              <w:t>FRID</w:t>
            </w:r>
            <w:r>
              <w:rPr>
                <w:rFonts w:ascii="仿宋_GB2312" w:hAnsi="仿宋_GB2312" w:cs="仿宋_GB2312" w:eastAsia="仿宋_GB2312"/>
                <w:sz w:val="20"/>
              </w:rPr>
              <w:t>（超高频）、盖馆藏章、贴条码、贴书标、覆膜、数据转录等，加工要求按照招标人有关标准和规范（由招标人负责提供）执行。并免费提供图书加工所需的</w:t>
            </w:r>
            <w:r>
              <w:rPr>
                <w:rFonts w:ascii="仿宋_GB2312" w:hAnsi="仿宋_GB2312" w:cs="仿宋_GB2312" w:eastAsia="仿宋_GB2312"/>
                <w:sz w:val="20"/>
              </w:rPr>
              <w:t>FRID</w:t>
            </w:r>
            <w:r>
              <w:rPr>
                <w:rFonts w:ascii="仿宋_GB2312" w:hAnsi="仿宋_GB2312" w:cs="仿宋_GB2312" w:eastAsia="仿宋_GB2312"/>
                <w:sz w:val="20"/>
              </w:rPr>
              <w:t>（超高频）、书标膜（</w:t>
            </w:r>
            <w:r>
              <w:rPr>
                <w:rFonts w:ascii="仿宋_GB2312" w:hAnsi="仿宋_GB2312" w:cs="仿宋_GB2312" w:eastAsia="仿宋_GB2312"/>
                <w:sz w:val="20"/>
              </w:rPr>
              <w:t>6.5cm x 4cm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图书（含随书光盘）编目。中标单位须指派具有</w:t>
            </w:r>
            <w:r>
              <w:rPr>
                <w:rFonts w:ascii="仿宋_GB2312" w:hAnsi="仿宋_GB2312" w:cs="仿宋_GB2312" w:eastAsia="仿宋_GB2312"/>
                <w:sz w:val="20"/>
              </w:rPr>
              <w:t>CALIS</w:t>
            </w:r>
            <w:r>
              <w:rPr>
                <w:rFonts w:ascii="仿宋_GB2312" w:hAnsi="仿宋_GB2312" w:cs="仿宋_GB2312" w:eastAsia="仿宋_GB2312"/>
                <w:sz w:val="20"/>
              </w:rPr>
              <w:t>编目培训合格证的人员到馆做编目数据。编目要求符合</w:t>
            </w:r>
            <w:r>
              <w:rPr>
                <w:rFonts w:ascii="仿宋_GB2312" w:hAnsi="仿宋_GB2312" w:cs="仿宋_GB2312" w:eastAsia="仿宋_GB2312"/>
                <w:sz w:val="20"/>
              </w:rPr>
              <w:t>CALIS</w:t>
            </w:r>
            <w:r>
              <w:rPr>
                <w:rFonts w:ascii="仿宋_GB2312" w:hAnsi="仿宋_GB2312" w:cs="仿宋_GB2312" w:eastAsia="仿宋_GB2312"/>
                <w:sz w:val="20"/>
              </w:rPr>
              <w:t>编目规则及西安建筑科技大学图书馆编目规则。</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如由采购单位原因造成的图书污损、撕毁、丢失等，中标单位应协助补配（书款另计）。</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有下列情况之一，要征询招标人意见后进行处理：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图书（单本）</w:t>
            </w:r>
            <w:r>
              <w:rPr>
                <w:rFonts w:ascii="仿宋_GB2312" w:hAnsi="仿宋_GB2312" w:cs="仿宋_GB2312" w:eastAsia="仿宋_GB2312"/>
                <w:sz w:val="20"/>
              </w:rPr>
              <w:t>300</w:t>
            </w:r>
            <w:r>
              <w:rPr>
                <w:rFonts w:ascii="仿宋_GB2312" w:hAnsi="仿宋_GB2312" w:cs="仿宋_GB2312" w:eastAsia="仿宋_GB2312"/>
                <w:sz w:val="20"/>
              </w:rPr>
              <w:t>元以上，需征询意见后再确认。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）影印版图书，订购复本量在</w:t>
            </w:r>
            <w:r>
              <w:rPr>
                <w:rFonts w:ascii="仿宋_GB2312" w:hAnsi="仿宋_GB2312" w:cs="仿宋_GB2312" w:eastAsia="仿宋_GB2312"/>
                <w:sz w:val="20"/>
              </w:rPr>
              <w:t>2</w:t>
            </w:r>
            <w:r>
              <w:rPr>
                <w:rFonts w:ascii="仿宋_GB2312" w:hAnsi="仿宋_GB2312" w:cs="仿宋_GB2312" w:eastAsia="仿宋_GB2312"/>
                <w:sz w:val="20"/>
              </w:rPr>
              <w:t>册以上的，需征询意见后再确认。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）价格另算的随书配套光盘、磁带、或以光盘、磁带为主要载体的多媒体资料，需征询意见后再确认。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）若</w:t>
            </w:r>
            <w:r>
              <w:rPr>
                <w:rFonts w:ascii="仿宋_GB2312" w:hAnsi="仿宋_GB2312" w:cs="仿宋_GB2312" w:eastAsia="仿宋_GB2312"/>
                <w:sz w:val="20"/>
              </w:rPr>
              <w:t>ISBN</w:t>
            </w:r>
            <w:r>
              <w:rPr>
                <w:rFonts w:ascii="仿宋_GB2312" w:hAnsi="仿宋_GB2312" w:cs="仿宋_GB2312" w:eastAsia="仿宋_GB2312"/>
                <w:sz w:val="20"/>
              </w:rPr>
              <w:t>与书名不一致，或采访数据中书名及价格（差价接近书价的一倍）与实际不符合时，需征询意见后再确认。</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属下列类型的图书，招标方不予订购：</w:t>
            </w:r>
          </w:p>
          <w:p>
            <w:pPr>
              <w:pStyle w:val="null3"/>
              <w:jc w:val="both"/>
            </w:pPr>
            <w:r>
              <w:rPr>
                <w:rFonts w:ascii="仿宋_GB2312" w:hAnsi="仿宋_GB2312" w:cs="仿宋_GB2312" w:eastAsia="仿宋_GB2312"/>
                <w:sz w:val="20"/>
              </w:rPr>
              <w:t>一类：</w:t>
            </w:r>
            <w:r>
              <w:rPr>
                <w:rFonts w:ascii="仿宋_GB2312" w:hAnsi="仿宋_GB2312" w:cs="仿宋_GB2312" w:eastAsia="仿宋_GB2312"/>
                <w:sz w:val="21"/>
              </w:rPr>
              <w:t xml:space="preserve"> </w:t>
            </w:r>
            <w:r>
              <w:rPr>
                <w:rFonts w:ascii="仿宋_GB2312" w:hAnsi="仿宋_GB2312" w:cs="仿宋_GB2312" w:eastAsia="仿宋_GB2312"/>
                <w:sz w:val="20"/>
              </w:rPr>
              <w:t>高职高专、应用型本科教材、成人教育、中小学、少儿、普通大众休闲类图书不订购。</w:t>
            </w:r>
          </w:p>
          <w:p>
            <w:pPr>
              <w:pStyle w:val="null3"/>
              <w:jc w:val="both"/>
            </w:pPr>
            <w:r>
              <w:rPr>
                <w:rFonts w:ascii="仿宋_GB2312" w:hAnsi="仿宋_GB2312" w:cs="仿宋_GB2312" w:eastAsia="仿宋_GB2312"/>
                <w:sz w:val="20"/>
              </w:rPr>
              <w:t>二类：</w:t>
            </w:r>
            <w:r>
              <w:rPr>
                <w:rFonts w:ascii="仿宋_GB2312" w:hAnsi="仿宋_GB2312" w:cs="仿宋_GB2312" w:eastAsia="仿宋_GB2312"/>
                <w:sz w:val="21"/>
              </w:rPr>
              <w:t xml:space="preserve"> </w:t>
            </w:r>
            <w:r>
              <w:rPr>
                <w:rFonts w:ascii="仿宋_GB2312" w:hAnsi="仿宋_GB2312" w:cs="仿宋_GB2312" w:eastAsia="仿宋_GB2312"/>
                <w:sz w:val="20"/>
              </w:rPr>
              <w:t>无书脊、袋装散页、活页（试卷等）、小开本（小于等于</w:t>
            </w:r>
            <w:r>
              <w:rPr>
                <w:rFonts w:ascii="仿宋_GB2312" w:hAnsi="仿宋_GB2312" w:cs="仿宋_GB2312" w:eastAsia="仿宋_GB2312"/>
                <w:sz w:val="20"/>
              </w:rPr>
              <w:t>64</w:t>
            </w:r>
            <w:r>
              <w:rPr>
                <w:rFonts w:ascii="仿宋_GB2312" w:hAnsi="仿宋_GB2312" w:cs="仿宋_GB2312" w:eastAsia="仿宋_GB2312"/>
                <w:sz w:val="20"/>
              </w:rPr>
              <w:t>开）图书不订购。</w:t>
            </w:r>
          </w:p>
          <w:p>
            <w:pPr>
              <w:pStyle w:val="null3"/>
              <w:jc w:val="both"/>
            </w:pPr>
            <w:r>
              <w:rPr>
                <w:rFonts w:ascii="仿宋_GB2312" w:hAnsi="仿宋_GB2312" w:cs="仿宋_GB2312" w:eastAsia="仿宋_GB2312"/>
                <w:sz w:val="20"/>
              </w:rPr>
              <w:t>如果订单中出现以上类型图书，中标方应主动剔除，如未剔出，中标单位应无条件负责退货。</w:t>
            </w:r>
          </w:p>
          <w:p>
            <w:pPr>
              <w:pStyle w:val="null3"/>
              <w:jc w:val="both"/>
            </w:pPr>
            <w:r>
              <w:rPr>
                <w:rFonts w:ascii="仿宋_GB2312" w:hAnsi="仿宋_GB2312" w:cs="仿宋_GB2312" w:eastAsia="仿宋_GB2312"/>
                <w:sz w:val="20"/>
                <w:b/>
              </w:rPr>
              <w:t>六、质保要求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、质保期：</w:t>
            </w:r>
            <w:r>
              <w:rPr>
                <w:rFonts w:ascii="仿宋_GB2312" w:hAnsi="仿宋_GB2312" w:cs="仿宋_GB2312" w:eastAsia="仿宋_GB2312"/>
                <w:sz w:val="20"/>
              </w:rPr>
              <w:t>2</w:t>
            </w:r>
            <w:r>
              <w:rPr>
                <w:rFonts w:ascii="仿宋_GB2312" w:hAnsi="仿宋_GB2312" w:cs="仿宋_GB2312" w:eastAsia="仿宋_GB2312"/>
                <w:sz w:val="20"/>
              </w:rPr>
              <w:t>年。所配图书有质量问题，配错，缺随书光盘以及不适合收藏等问题，中标方无条件及时调换及补缺。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服务响应时间：对于图书馆提出的订单、配书及数据等问题，要求一个工作日内给予答复并及时解决。</w:t>
            </w:r>
          </w:p>
          <w:p>
            <w:pPr>
              <w:pStyle w:val="null3"/>
              <w:jc w:val="both"/>
            </w:pPr>
            <w:r>
              <w:rPr>
                <w:rFonts w:ascii="仿宋_GB2312" w:hAnsi="仿宋_GB2312" w:cs="仿宋_GB2312" w:eastAsia="仿宋_GB2312"/>
                <w:sz w:val="20"/>
                <w:b/>
              </w:rPr>
              <w:t>七、履约要求</w:t>
            </w:r>
          </w:p>
          <w:p>
            <w:pPr>
              <w:pStyle w:val="null3"/>
              <w:jc w:val="both"/>
            </w:pPr>
            <w:r>
              <w:rPr>
                <w:rFonts w:ascii="仿宋_GB2312" w:hAnsi="仿宋_GB2312" w:cs="仿宋_GB2312" w:eastAsia="仿宋_GB2312"/>
                <w:sz w:val="20"/>
              </w:rPr>
              <w:t>履约半年后，采购人对中标供应商的书目质量、加工质量、到书率、服务响应等方面进行履约验收考核，若中标供应商未能按时、按质、按量满足供货要求，采购人有权提前中止合同，并按违约责任予以处罚，同时此标包将从其他中标供应商处进行采购。</w:t>
            </w:r>
          </w:p>
          <w:p>
            <w:pPr>
              <w:pStyle w:val="null3"/>
              <w:jc w:val="both"/>
            </w:pPr>
            <w:r>
              <w:rPr>
                <w:rFonts w:ascii="仿宋_GB2312" w:hAnsi="仿宋_GB2312" w:cs="仿宋_GB2312" w:eastAsia="仿宋_GB2312"/>
                <w:sz w:val="20"/>
              </w:rPr>
              <w:t>为保证服务质量，中标供应商投标文件中的相关承诺将写入合同，若中标供应商出现与承诺不符的情况时，采购人有权提前中止合同，并按违约责任予以处罚。</w:t>
            </w:r>
          </w:p>
          <w:p>
            <w:pPr>
              <w:pStyle w:val="null3"/>
              <w:jc w:val="both"/>
            </w:pPr>
            <w:r>
              <w:rPr>
                <w:rFonts w:ascii="仿宋_GB2312" w:hAnsi="仿宋_GB2312" w:cs="仿宋_GB2312" w:eastAsia="仿宋_GB2312"/>
                <w:sz w:val="20"/>
              </w:rPr>
              <w:t>其它要求：因政策、财务、折扣变化等引起的业务调整或流程变化，双方协调处理。</w:t>
            </w:r>
          </w:p>
          <w:p>
            <w:pPr>
              <w:pStyle w:val="null3"/>
              <w:jc w:val="both"/>
            </w:pPr>
            <w:r>
              <w:rPr>
                <w:rFonts w:ascii="仿宋_GB2312" w:hAnsi="仿宋_GB2312" w:cs="仿宋_GB2312" w:eastAsia="仿宋_GB2312"/>
                <w:sz w:val="20"/>
                <w:b/>
              </w:rPr>
              <w:t>八、服</w:t>
            </w:r>
            <w:r>
              <w:rPr>
                <w:rFonts w:ascii="仿宋_GB2312" w:hAnsi="仿宋_GB2312" w:cs="仿宋_GB2312" w:eastAsia="仿宋_GB2312"/>
                <w:sz w:val="20"/>
                <w:b/>
              </w:rPr>
              <w:t>务期限：</w:t>
            </w:r>
            <w:r>
              <w:rPr>
                <w:rFonts w:ascii="仿宋_GB2312" w:hAnsi="仿宋_GB2312" w:cs="仿宋_GB2312" w:eastAsia="仿宋_GB2312"/>
                <w:sz w:val="20"/>
                <w:b/>
              </w:rPr>
              <w:t>2</w:t>
            </w:r>
            <w:r>
              <w:rPr>
                <w:rFonts w:ascii="仿宋_GB2312" w:hAnsi="仿宋_GB2312" w:cs="仿宋_GB2312" w:eastAsia="仿宋_GB2312"/>
                <w:sz w:val="20"/>
                <w:b/>
              </w:rPr>
              <w:t>年</w:t>
            </w:r>
          </w:p>
          <w:p>
            <w:pPr>
              <w:pStyle w:val="null3"/>
              <w:jc w:val="both"/>
            </w:pPr>
            <w:r>
              <w:rPr>
                <w:rFonts w:ascii="仿宋_GB2312" w:hAnsi="仿宋_GB2312" w:cs="仿宋_GB2312" w:eastAsia="仿宋_GB2312"/>
                <w:sz w:val="20"/>
                <w:b/>
              </w:rPr>
              <w:t>九、付款方式：</w:t>
            </w:r>
          </w:p>
          <w:p>
            <w:pPr>
              <w:pStyle w:val="null3"/>
            </w:pPr>
            <w:r>
              <w:rPr>
                <w:rFonts w:ascii="仿宋_GB2312" w:hAnsi="仿宋_GB2312" w:cs="仿宋_GB2312" w:eastAsia="仿宋_GB2312"/>
              </w:rPr>
              <w:t>（因电子化格式有限，按照本项支付约定响应）</w:t>
            </w:r>
          </w:p>
          <w:p>
            <w:pPr>
              <w:pStyle w:val="null3"/>
              <w:jc w:val="both"/>
            </w:pPr>
            <w:r>
              <w:rPr>
                <w:rFonts w:ascii="仿宋_GB2312" w:hAnsi="仿宋_GB2312" w:cs="仿宋_GB2312" w:eastAsia="仿宋_GB2312"/>
                <w:sz w:val="21"/>
              </w:rPr>
              <w:t>根据图书到货验收情况，每半年据实结算一次，验收完毕并收到乙方出具的国家正式购书发票后，转账支付至乙方账户。</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已出版的图书自报订之日起，3个月到书率达到 90 %以上，全年到书率 95%以上。； 预订图书自报订之日起，3 个月到书率达到 80%，6 个月内到书率 90%以上，全年到书 率 95%以上。 现采图书自现采之日起30日内到馆98%。</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已出版的图书自报订之日起，3个月到书率达到 90 %以上，全年到书率 95%以上。； 预订图书自报订之日起，3 个月到书率达到 80%，6 个月内到书率 90%以上，全年到书 率 95%以上。 现采图书自现采之日起30日内到馆98%。</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根据图书到货验收情况，每半年据实结算一次，验收完毕并收到乙方出具的国家正式购书发票后，转账支付至乙方账户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发书清单一式两份，内容一致，加盖公章，清单注明包号、题名、ISBN号、出版社、单价及复本量，一包一单。每包有小计，整批合计单显示总种数、总册数与总金额。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发书清单一式两份，内容一致，加盖公章，清单注明包号、题名、ISBN号、出版社、单价及复本量，一包一单。每包有小计，整批合计单显示总种数、总册数与总金额。</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验收合格通过之日起2年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1.投标人可兼投2个包，不能兼中。 说明：评标顺序为第1包、第2包。若评审时已作为前一包第一中标候选人，不再推荐为下一包中标候选人，即：每个投标人只能中一个包。 2.报价方式：本项目报价为优惠率，结算金额=图书码洋×（1-优惠率）。 3.投标人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线下递交文件地点：西安曲江新区翠华南路1688号创意盒子13层04室第二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投标人须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投标人须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投标人须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投标人须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投标人具有新闻出版行政管理部门颁发的出版物经营许可证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投标人具有新闻出版行政管理部门颁发的出版物经营许可证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完全响应招标文件要求的各项技术（服务）、商务实质性条款。（详见标注★的条款）</w:t>
            </w:r>
          </w:p>
        </w:tc>
        <w:tc>
          <w:tcPr>
            <w:tcW w:type="dxa" w:w="1661"/>
          </w:tcPr>
          <w:p>
            <w:pPr>
              <w:pStyle w:val="null3"/>
            </w:pPr>
            <w:r>
              <w:rPr>
                <w:rFonts w:ascii="仿宋_GB2312" w:hAnsi="仿宋_GB2312" w:cs="仿宋_GB2312" w:eastAsia="仿宋_GB2312"/>
              </w:rPr>
              <w:t>商务条款（合同条款）偏离表.docx 技术偏离表.docx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完全响应招标文件要求的各项技术（服务）、商务实质性条款。（详见标注★的条款）</w:t>
            </w:r>
          </w:p>
        </w:tc>
        <w:tc>
          <w:tcPr>
            <w:tcW w:type="dxa" w:w="1661"/>
          </w:tcPr>
          <w:p>
            <w:pPr>
              <w:pStyle w:val="null3"/>
            </w:pPr>
            <w:r>
              <w:rPr>
                <w:rFonts w:ascii="仿宋_GB2312" w:hAnsi="仿宋_GB2312" w:cs="仿宋_GB2312" w:eastAsia="仿宋_GB2312"/>
              </w:rPr>
              <w:t>商务条款（合同条款）偏离表.docx 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项目人员资质</w:t>
            </w:r>
          </w:p>
        </w:tc>
        <w:tc>
          <w:tcPr>
            <w:tcW w:type="dxa" w:w="2492"/>
          </w:tcPr>
          <w:p>
            <w:pPr>
              <w:pStyle w:val="null3"/>
            </w:pPr>
            <w:r>
              <w:rPr>
                <w:rFonts w:ascii="仿宋_GB2312" w:hAnsi="仿宋_GB2312" w:cs="仿宋_GB2312" w:eastAsia="仿宋_GB2312"/>
              </w:rPr>
              <w:t>针对本项目有从事书目加工编目资质的专业技术人员（2分）： 1、提供至少5名持有Calis中文图书编目员资格证明材料。提供得1分，提供不足5名或不提供不得分。 （以上项目人员的资质证书，须提供人员数量、人员名单及在投标单位的在职证明材料，以加盖投标单位公章的复印件为准。） 2、具有向CALIS联机合作编目中心上载数据的权限。提供得1分，提供不全或不提供不得分。(提供相关证明材料复印件及加盖投标单位公章) （以上项目人员的资质证书，须提供人员数量、人员名单及在投标单位的在职证明材料，以加盖投标单位公章的复印件为准。）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图书加工</w:t>
            </w:r>
          </w:p>
        </w:tc>
        <w:tc>
          <w:tcPr>
            <w:tcW w:type="dxa" w:w="2492"/>
          </w:tcPr>
          <w:p>
            <w:pPr>
              <w:pStyle w:val="null3"/>
            </w:pPr>
            <w:r>
              <w:rPr>
                <w:rFonts w:ascii="仿宋_GB2312" w:hAnsi="仿宋_GB2312" w:cs="仿宋_GB2312" w:eastAsia="仿宋_GB2312"/>
              </w:rPr>
              <w:t>（1）服务现场至少配备两名图书编目及加工人员，且均具有三年以上高校图书馆从事图书编目、加工工作经历，至少一人持有Calis中文图书编目员资格证，满足上述条件得1分。（需提供Calis中文图书编目员资格证复印件及加盖服务单位公章的从业经历证明） （2）提供近两年合作高校图书馆出具的图书编目、加工质量综合评价证明（以加盖服务单位公章为准）。依据用户质量评价分为完全响应、基本响应、无响应三个档次：一档计1.1～2.0分，二档计0.1～1.0分，三档计0分。 （3）提供图书编目、盖章、RFID芯片配套加工、贴条码、书标等图书加工服务方案。方案合理可实施性强，能够保证项目超预期实施得3.1-5.0分，方案合理，满足项目需求得1.1-3.0分，方案基本完整 ，基本满足项目需求得0-1.0分，无响应说明不计分。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（1）提供2023年、2024年同类采购项目合作证明。提供10个的得2分，不足10个不得分，每多提供一个加0.2分，最多加1分。 （须同时提供销售合同、用户验收报告或服务评价意见，并加盖投标单位公章） （2）依据用户服务评价进行评审，最高得分6分。将对合作对象的响应程度分为完全响应、基本响应、部分响应3个档次：一档计3.1～6.0分，二档计1.1～3.0分，三档计0～1分，无响应说明不计分。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仓储与现采条件</w:t>
            </w:r>
          </w:p>
        </w:tc>
        <w:tc>
          <w:tcPr>
            <w:tcW w:type="dxa" w:w="2492"/>
          </w:tcPr>
          <w:p>
            <w:pPr>
              <w:pStyle w:val="null3"/>
            </w:pPr>
            <w:r>
              <w:rPr>
                <w:rFonts w:ascii="仿宋_GB2312" w:hAnsi="仿宋_GB2312" w:cs="仿宋_GB2312" w:eastAsia="仿宋_GB2312"/>
              </w:rPr>
              <w:t>满足采购人现场采购需求： 投标人必须有馆配现采场所，面积达到2万平米以上，每增加0.5万平米加1分，最多加4分，达不到要求或不能提供的不得分。（须提供房屋租赁合同或购买房屋的产权证加盖投标单位公章的复印件，原件备查，承租方/产权人须为投标人。）</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书展现采</w:t>
            </w:r>
          </w:p>
        </w:tc>
        <w:tc>
          <w:tcPr>
            <w:tcW w:type="dxa" w:w="2492"/>
          </w:tcPr>
          <w:p>
            <w:pPr>
              <w:pStyle w:val="null3"/>
            </w:pPr>
            <w:r>
              <w:rPr>
                <w:rFonts w:ascii="仿宋_GB2312" w:hAnsi="仿宋_GB2312" w:cs="仿宋_GB2312" w:eastAsia="仿宋_GB2312"/>
              </w:rPr>
              <w:t>满足采购人书展、现采需求 （1）提供2023年至今组织省域及以上的现场图书馆配会等采选活动证明材料。提供得1分；不提供不得分。 （2）提供2023年至今组织省域及以上的线上图书馆配会等采选活动证明材料。提供得1分；不提供不得分。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出版社合作情况</w:t>
            </w:r>
          </w:p>
        </w:tc>
        <w:tc>
          <w:tcPr>
            <w:tcW w:type="dxa" w:w="2492"/>
          </w:tcPr>
          <w:p>
            <w:pPr>
              <w:pStyle w:val="null3"/>
            </w:pPr>
            <w:r>
              <w:rPr>
                <w:rFonts w:ascii="仿宋_GB2312" w:hAnsi="仿宋_GB2312" w:cs="仿宋_GB2312" w:eastAsia="仿宋_GB2312"/>
              </w:rPr>
              <w:t>具有出版社出具的全国或针对本项目的销售合作证明（15分）： 按编号顺序提供与“附表1：重点出版社名录”所列46家出版社合作的证明材料，须加盖出版社及投标人单位公章。46家出版社能全部提供的得15分，每少一家核心出版社扣1分、非核心出版社扣0.5分，扣完为止。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企业管理规范体系与荣誉</w:t>
            </w:r>
          </w:p>
        </w:tc>
        <w:tc>
          <w:tcPr>
            <w:tcW w:type="dxa" w:w="2492"/>
          </w:tcPr>
          <w:p>
            <w:pPr>
              <w:pStyle w:val="null3"/>
            </w:pPr>
            <w:r>
              <w:rPr>
                <w:rFonts w:ascii="仿宋_GB2312" w:hAnsi="仿宋_GB2312" w:cs="仿宋_GB2312" w:eastAsia="仿宋_GB2312"/>
              </w:rPr>
              <w:t>（1）具备完善的管理体系（1分）： 获得ISO9001质量管理体系认证证书；ISO14001环境管理体系认证证书；GB/T28001职业健康安全管理体系认证；ISO 27001信息安全管理体系认证证书。每提供一个得0.25分，不提供不得分。 （以上证书：①需通过全国认证认可信息公共服务平台查询，提供网址及网页截图；②提供证书复印件并加盖投标单位公章。） （2）提供近五年获 “图书馆报”评出的年度全国优秀馆配商或全国综合实力奖，每提供1个不同年度的得0.2分，最高得1分，未提供者不得分。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到书证明</w:t>
            </w:r>
          </w:p>
        </w:tc>
        <w:tc>
          <w:tcPr>
            <w:tcW w:type="dxa" w:w="2492"/>
          </w:tcPr>
          <w:p>
            <w:pPr>
              <w:pStyle w:val="null3"/>
            </w:pPr>
            <w:r>
              <w:rPr>
                <w:rFonts w:ascii="仿宋_GB2312" w:hAnsi="仿宋_GB2312" w:cs="仿宋_GB2312" w:eastAsia="仿宋_GB2312"/>
              </w:rPr>
              <w:t>履约合作证明，各项分别提供证明材料，均由同类采购项目采购人出具并加盖公章（10分）： （1）提供10家2023年-2024年任意一年度同类采购项目图书年均到书周期证明得2分，每少一家扣0.2分。 （2）提供10家2023年-2024年任意一年度同类采购项目图书年总到书率证明。每份到手率证明中，到书率达到98%及以上得1分；到书率在95%-98%得0.5分，到书率低于95%的不得分。最高8分，最低得0分。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个性化服务</w:t>
            </w:r>
          </w:p>
        </w:tc>
        <w:tc>
          <w:tcPr>
            <w:tcW w:type="dxa" w:w="2492"/>
          </w:tcPr>
          <w:p>
            <w:pPr>
              <w:pStyle w:val="null3"/>
            </w:pPr>
            <w:r>
              <w:rPr>
                <w:rFonts w:ascii="仿宋_GB2312" w:hAnsi="仿宋_GB2312" w:cs="仿宋_GB2312" w:eastAsia="仿宋_GB2312"/>
              </w:rPr>
              <w:t>个性化需求服务提供能力（2分）： （1）满足采购人提出的图书零星采购服务需求，并提供图书后续加工服务。承诺得1分；不承诺不得分。 （2）承诺按要求提供全年供书合作自评分析报告。要求数据准确，内容详实。并提供已合作单位全年供书合作自评分析报告一份得1分，不提供不得分。 （以上承诺，其实施情况将记入履约验收考核）。</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阅读推广服务</w:t>
            </w:r>
          </w:p>
        </w:tc>
        <w:tc>
          <w:tcPr>
            <w:tcW w:type="dxa" w:w="2492"/>
          </w:tcPr>
          <w:p>
            <w:pPr>
              <w:pStyle w:val="null3"/>
            </w:pPr>
            <w:r>
              <w:rPr>
                <w:rFonts w:ascii="仿宋_GB2312" w:hAnsi="仿宋_GB2312" w:cs="仿宋_GB2312" w:eastAsia="仿宋_GB2312"/>
              </w:rPr>
              <w:t>（1）提供2023年至今为同类采购人提供阅读推广服务活动的合作证明材料。提供3个的得0.5分，不足3个不得分。（由同类采购项目采购人出具证明或用户评价意见并加盖公章） （2）承诺中标后能够根据采购人需求，承诺在雁塔和草堂两个校区共同开展图书阅读推广服务，服务包含但不限于以下内容：好书推荐图文信息发布、特色图书宣传小视频、线上线下图书阅读推广活动方案等。承诺得0.5分；不承诺不得分。（该承诺实施情况将记入履约验收考核）</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报价方式：码洋基础上的优惠率（ 下浮率）。 评标基准优惠率：满足招标文件要求的有效投标报价中优惠率最高报价为评标基准优惠率，即其报价得分为45分，价格分计算公式：报价得分= (1-评价基准优惠率）/(1-投标优惠率）×45 （最后得分取小数点后两位）</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项目人员资质</w:t>
            </w:r>
          </w:p>
        </w:tc>
        <w:tc>
          <w:tcPr>
            <w:tcW w:type="dxa" w:w="2492"/>
          </w:tcPr>
          <w:p>
            <w:pPr>
              <w:pStyle w:val="null3"/>
            </w:pPr>
            <w:r>
              <w:rPr>
                <w:rFonts w:ascii="仿宋_GB2312" w:hAnsi="仿宋_GB2312" w:cs="仿宋_GB2312" w:eastAsia="仿宋_GB2312"/>
              </w:rPr>
              <w:t>针对本项目有从事书目加工编目资质的专业技术人员（2分）： 1、提供至少5名持有Calis中文图书编目员资格证明材料。提供得1分，提供不足5名或不提供不得分。 （以上项目人员的资质证书，须提供人员数量、人员名单及在投标单位的在职证明材料，以加盖投标单位公章的复印件为准。） 2、具有向CALIS联机合作编目中心上载数据的权限。提供得1分，提供不全或不提供不得分。(提供相关证明材料复印件及加盖投标单位公章) （以上项目人员的资质证书，须提供人员数量、人员名单及在投标单位的在职证明材料，以加盖投标单位公章的复印件为准。）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图书加工</w:t>
            </w:r>
          </w:p>
        </w:tc>
        <w:tc>
          <w:tcPr>
            <w:tcW w:type="dxa" w:w="2492"/>
          </w:tcPr>
          <w:p>
            <w:pPr>
              <w:pStyle w:val="null3"/>
            </w:pPr>
            <w:r>
              <w:rPr>
                <w:rFonts w:ascii="仿宋_GB2312" w:hAnsi="仿宋_GB2312" w:cs="仿宋_GB2312" w:eastAsia="仿宋_GB2312"/>
              </w:rPr>
              <w:t>（1）服务现场至少配备两名图书编目及加工人员，且均具有三年以上高校图书馆从事图书编目、加工工作经历，至少一人持有Calis中文图书编目员资格证，满足上述条件得1分。（需提供Calis中文图书编目员资格证复印件及加盖服务单位公章的从业经历证明） （2）提供近两年合作高校图书馆出具的图书编目、加工质量综合评价证明（以加盖服务单位公章为准）。依据用户质量评价分为完全响应、基本响应、无响应三个档次：一档计1.1～2.0分，二档计0.1～1.0分，三档计0分。 （3）提供图书编目、盖章、RFID芯片配套加工、贴条码、书标等图书加工服务方案。方案合理可实施性强，能够保证项目超预期实施得3.1-5.0分，方案合理，满足项目需求得1.1-3.0分，方案基本完整 ，基本满足项目需求得0-1.0分，无响应说明不计分。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（1）提供2023年、2024年同类采购项目合作证明。提供10个的得2分，不足10个不得分，每多提供一个加0.2分，最多加1分。 （须同时提供销售合同、用户验收报告或服务评价意见，并加盖投标单位公章） （2）依据用户服务评价进行评审，最高得分6分。将对合作对象的响应程度分为完全响应、基本响应、部分响应3个档次：一档计3.1～6.0分，二档计1.1～3.0分，三档计0～1分，无响应说明不计分。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仓储与现采条件</w:t>
            </w:r>
          </w:p>
        </w:tc>
        <w:tc>
          <w:tcPr>
            <w:tcW w:type="dxa" w:w="2492"/>
          </w:tcPr>
          <w:p>
            <w:pPr>
              <w:pStyle w:val="null3"/>
            </w:pPr>
            <w:r>
              <w:rPr>
                <w:rFonts w:ascii="仿宋_GB2312" w:hAnsi="仿宋_GB2312" w:cs="仿宋_GB2312" w:eastAsia="仿宋_GB2312"/>
              </w:rPr>
              <w:t>满足采购人现场采购需求： 投标人必须有馆配现采场所，面积达到2万平米以上，每增加0.5万平米加1分，最多加4分，达不到要求或不能提供的不得分。（须提供房屋租赁合同或购买房屋的产权证加盖投标单位公章的复印件，原件备查，承租方/产权人须为投标人。）</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书展现采</w:t>
            </w:r>
          </w:p>
        </w:tc>
        <w:tc>
          <w:tcPr>
            <w:tcW w:type="dxa" w:w="2492"/>
          </w:tcPr>
          <w:p>
            <w:pPr>
              <w:pStyle w:val="null3"/>
            </w:pPr>
            <w:r>
              <w:rPr>
                <w:rFonts w:ascii="仿宋_GB2312" w:hAnsi="仿宋_GB2312" w:cs="仿宋_GB2312" w:eastAsia="仿宋_GB2312"/>
              </w:rPr>
              <w:t>满足采购人书展、现采需求 （1）提供2023年至今组织省域及以上的现场图书馆配会等采选活动证明材料。提供得1分；不提供不得分。 （2）提供2023年至今组织省域及以上的线上图书馆配会等采选活动证明材料。提供得1分；不提供不得分。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出版社合作情况</w:t>
            </w:r>
          </w:p>
        </w:tc>
        <w:tc>
          <w:tcPr>
            <w:tcW w:type="dxa" w:w="2492"/>
          </w:tcPr>
          <w:p>
            <w:pPr>
              <w:pStyle w:val="null3"/>
            </w:pPr>
            <w:r>
              <w:rPr>
                <w:rFonts w:ascii="仿宋_GB2312" w:hAnsi="仿宋_GB2312" w:cs="仿宋_GB2312" w:eastAsia="仿宋_GB2312"/>
              </w:rPr>
              <w:t>具有出版社出具的全国或针对本项目的销售合作证明（15分）： 按编号顺序提供与“附表1：重点出版社名录”所列46家出版社合作的证明材料，须加盖出版社及投标人单位公章。46家出版社能全部提供的得15分，每少一家核心出版社扣1分、非核心出版社扣0.5分，扣完为止。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企业管理规范体系与荣誉</w:t>
            </w:r>
          </w:p>
        </w:tc>
        <w:tc>
          <w:tcPr>
            <w:tcW w:type="dxa" w:w="2492"/>
          </w:tcPr>
          <w:p>
            <w:pPr>
              <w:pStyle w:val="null3"/>
            </w:pPr>
            <w:r>
              <w:rPr>
                <w:rFonts w:ascii="仿宋_GB2312" w:hAnsi="仿宋_GB2312" w:cs="仿宋_GB2312" w:eastAsia="仿宋_GB2312"/>
              </w:rPr>
              <w:t>（1）具备完善的管理体系（1分）： 获得ISO9001质量管理体系认证证书；ISO14001环境管理体系认证证书；GB/T28001职业健康安全管理体系认证；ISO 27001信息安全管理体系认证证书。每提供一个得0.25分，不提供不得分。 （以上证书：①需通过全国认证认可信息公共服务平台查询，提供网址及网页截图；②提供证书复印件并加盖投标单位公章。） （2）提供近五年获 “图书馆报”评出的年度全国优秀馆配商或全国综合实力奖，每提供1个不同年度的得0.2分，最高得1分，未提供者不得分。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到书证明</w:t>
            </w:r>
          </w:p>
        </w:tc>
        <w:tc>
          <w:tcPr>
            <w:tcW w:type="dxa" w:w="2492"/>
          </w:tcPr>
          <w:p>
            <w:pPr>
              <w:pStyle w:val="null3"/>
            </w:pPr>
            <w:r>
              <w:rPr>
                <w:rFonts w:ascii="仿宋_GB2312" w:hAnsi="仿宋_GB2312" w:cs="仿宋_GB2312" w:eastAsia="仿宋_GB2312"/>
              </w:rPr>
              <w:t>履约合作证明，各项分别提供证明材料，均由同类采购项目采购人出具并加盖公章（10分）： （1）提供10家2023年-2024年任意一年度同类采购项目图书年均到书周期证明得2分，每少一家扣0.2分。 （2）提供10家2023年-2024年任意一年度同类采购项目图书年总到书率证明。每份到手率证明中，到书率达到98%及以上得1分；到书率在95%-98%得0.5分，到书率低于95%的不得分。最高8分，最低得0分。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个性化服务</w:t>
            </w:r>
          </w:p>
        </w:tc>
        <w:tc>
          <w:tcPr>
            <w:tcW w:type="dxa" w:w="2492"/>
          </w:tcPr>
          <w:p>
            <w:pPr>
              <w:pStyle w:val="null3"/>
            </w:pPr>
            <w:r>
              <w:rPr>
                <w:rFonts w:ascii="仿宋_GB2312" w:hAnsi="仿宋_GB2312" w:cs="仿宋_GB2312" w:eastAsia="仿宋_GB2312"/>
              </w:rPr>
              <w:t>个性化需求服务提供能力（2分）： （1）满足采购人提出的图书零星采购服务需求，并提供图书后续加工服务。承诺得1分；不承诺不得分。 （2）承诺按要求提供全年供书合作自评分析报告。要求数据准确，内容详实。并提供已合作单位全年供书合作自评分析报告一份得1分，不提供不得分。 （以上承诺，其实施情况将记入履约验收考核）。</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vMerge/>
          </w:tcPr>
          <w:p/>
        </w:tc>
        <w:tc>
          <w:tcPr>
            <w:tcW w:type="dxa" w:w="1661"/>
          </w:tcPr>
          <w:p>
            <w:pPr>
              <w:pStyle w:val="null3"/>
            </w:pPr>
            <w:r>
              <w:rPr>
                <w:rFonts w:ascii="仿宋_GB2312" w:hAnsi="仿宋_GB2312" w:cs="仿宋_GB2312" w:eastAsia="仿宋_GB2312"/>
              </w:rPr>
              <w:t>阅读推广服务</w:t>
            </w:r>
          </w:p>
        </w:tc>
        <w:tc>
          <w:tcPr>
            <w:tcW w:type="dxa" w:w="2492"/>
          </w:tcPr>
          <w:p>
            <w:pPr>
              <w:pStyle w:val="null3"/>
            </w:pPr>
            <w:r>
              <w:rPr>
                <w:rFonts w:ascii="仿宋_GB2312" w:hAnsi="仿宋_GB2312" w:cs="仿宋_GB2312" w:eastAsia="仿宋_GB2312"/>
              </w:rPr>
              <w:t>（1）提供2023年至今为同类采购人提供阅读推广服务活动的合作证明材料。提供3个的得0.5分，不足3个不得分。（由同类采购项目采购人出具证明或用户评价意见并加盖公章） （2）承诺中标后能够根据采购人需求，承诺在雁塔和草堂两个校区共同开展图书阅读推广服务，服务包含但不限于以下内容：好书推荐图文信息发布、特色图书宣传小视频、线上线下图书阅读推广活动方案等。承诺得0.5分；不承诺不得分。（该承诺实施情况将记入履约验收考核）</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按照评审办法制定实施方案，包括但不限于项目人员资质、图书加工、仓储与现采条件、书展现采、出版社合作情况、企业管理规范体系与荣誉、合作证明、到书证明、个性化服务、阅读推广服务等）.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报价方式：码洋基础上的优惠率（ 下浮率）。 评标基准优惠率：满足招标文件要求的有效投标报价中优惠率最高报价为评标基准优惠率，即其报价得分为45分，价格分计算公式：报价得分= (1-评价基准优惠率）/(1-投标优惠率）×45 （最后得分取小数点后两位）</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按照评审办法制定实施方案，包括但不限于项目人员资质、图书加工、仓储与现采条件、书展现采、出版社合作情况、企业管理规范体系与荣誉、合作证明、到书证明、个性化服务、阅读推广服务等）.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按照评审办法制定实施方案，包括但不限于项目人员资质、图书加工、仓储与现采条件、书展现采、出版社合作情况、企业管理规范体系与荣誉、合作证明、到书证明、个性化服务、阅读推广服务等）.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