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版本号：ZMZB2025XJD-20R20250609001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动态热机械分析仪采购项目(二次)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ZMZB2025XJD-20R</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动态热机械分析仪采购项目(二次)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ZMZB2025XJD-20R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动态热机械分析仪采购项目(二次)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动态热机械分析仪采购项目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100万元（不含）以下的项目中标服务费参照《招标代理服务收费暂行办法》（计价格[2002]1980 号）文件规定标准计取，100万元（含）以上的项目中标服务费参照《招标代理服务收费暂行办法》（计价格[2002]1980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动态热机械分析仪采购项目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动态热机械分析仪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标的名称：动态热机械分析仪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一、</w:t>
            </w:r>
            <w:r>
              <w:rPr>
                <w:rFonts w:ascii="仿宋_GB2312" w:hAnsi="仿宋_GB2312" w:cs="仿宋_GB2312" w:eastAsia="仿宋_GB2312"/>
              </w:rPr>
              <w:t>技术参数</w:t>
            </w:r>
          </w:p>
          <w:p>
            <w:pPr>
              <w:pStyle w:val="null3"/>
              <w:ind w:left="210"/>
            </w:pPr>
            <w:r>
              <w:rPr>
                <w:rFonts w:ascii="仿宋_GB2312" w:hAnsi="仿宋_GB2312" w:cs="仿宋_GB2312" w:eastAsia="仿宋_GB2312"/>
                <w:sz w:val="21"/>
              </w:rPr>
              <w:t>1.测温范围：-1</w:t>
            </w:r>
            <w:r>
              <w:rPr>
                <w:rFonts w:ascii="仿宋_GB2312" w:hAnsi="仿宋_GB2312" w:cs="仿宋_GB2312" w:eastAsia="仿宋_GB2312"/>
                <w:sz w:val="21"/>
              </w:rPr>
              <w:t>6</w:t>
            </w:r>
            <w:r>
              <w:rPr>
                <w:rFonts w:ascii="仿宋_GB2312" w:hAnsi="仿宋_GB2312" w:cs="仿宋_GB2312" w:eastAsia="仿宋_GB2312"/>
                <w:sz w:val="21"/>
              </w:rPr>
              <w:t>0℃～600℃</w:t>
            </w:r>
          </w:p>
          <w:p>
            <w:pPr>
              <w:pStyle w:val="null3"/>
              <w:ind w:left="210"/>
            </w:pPr>
            <w:r>
              <w:rPr>
                <w:rFonts w:ascii="仿宋_GB2312" w:hAnsi="仿宋_GB2312" w:cs="仿宋_GB2312" w:eastAsia="仿宋_GB2312"/>
                <w:sz w:val="21"/>
              </w:rPr>
              <w:t>2.温度分辨率：≤±0.1℃</w:t>
            </w:r>
          </w:p>
          <w:p>
            <w:pPr>
              <w:pStyle w:val="null3"/>
              <w:ind w:left="210"/>
            </w:pPr>
            <w:r>
              <w:rPr>
                <w:rFonts w:ascii="仿宋_GB2312" w:hAnsi="仿宋_GB2312" w:cs="仿宋_GB2312" w:eastAsia="仿宋_GB2312"/>
                <w:sz w:val="21"/>
              </w:rPr>
              <w:t>3.温度准确度：≤±1℃（</w:t>
            </w:r>
            <w:r>
              <w:rPr>
                <w:rFonts w:ascii="仿宋_GB2312" w:hAnsi="仿宋_GB2312" w:cs="仿宋_GB2312" w:eastAsia="仿宋_GB2312"/>
                <w:sz w:val="21"/>
              </w:rPr>
              <w:t>可实现</w:t>
            </w:r>
            <w:r>
              <w:rPr>
                <w:rFonts w:ascii="仿宋_GB2312" w:hAnsi="仿宋_GB2312" w:cs="仿宋_GB2312" w:eastAsia="仿宋_GB2312"/>
                <w:sz w:val="21"/>
              </w:rPr>
              <w:t>温度非线性校准）</w:t>
            </w:r>
          </w:p>
          <w:p>
            <w:pPr>
              <w:pStyle w:val="null3"/>
              <w:ind w:left="210"/>
            </w:pPr>
            <w:r>
              <w:rPr>
                <w:rFonts w:ascii="仿宋_GB2312" w:hAnsi="仿宋_GB2312" w:cs="仿宋_GB2312" w:eastAsia="仿宋_GB2312"/>
                <w:sz w:val="21"/>
              </w:rPr>
              <w:t>4.升温速率</w:t>
            </w:r>
            <w:r>
              <w:rPr>
                <w:rFonts w:ascii="仿宋_GB2312" w:hAnsi="仿宋_GB2312" w:cs="仿宋_GB2312" w:eastAsia="仿宋_GB2312"/>
                <w:sz w:val="21"/>
              </w:rPr>
              <w:t>至少覆盖</w:t>
            </w:r>
            <w:r>
              <w:rPr>
                <w:rFonts w:ascii="仿宋_GB2312" w:hAnsi="仿宋_GB2312" w:cs="仿宋_GB2312" w:eastAsia="仿宋_GB2312"/>
                <w:sz w:val="21"/>
              </w:rPr>
              <w:t>：</w:t>
            </w:r>
            <w:r>
              <w:rPr>
                <w:rFonts w:ascii="仿宋_GB2312" w:hAnsi="仿宋_GB2312" w:cs="仿宋_GB2312" w:eastAsia="仿宋_GB2312"/>
                <w:sz w:val="21"/>
              </w:rPr>
              <w:t>0.1℃～20℃/min</w:t>
            </w:r>
            <w:r>
              <w:rPr>
                <w:rFonts w:ascii="仿宋_GB2312" w:hAnsi="仿宋_GB2312" w:cs="仿宋_GB2312" w:eastAsia="仿宋_GB2312"/>
                <w:sz w:val="21"/>
              </w:rPr>
              <w:t>，</w:t>
            </w:r>
            <w:r>
              <w:rPr>
                <w:rFonts w:ascii="仿宋_GB2312" w:hAnsi="仿宋_GB2312" w:cs="仿宋_GB2312" w:eastAsia="仿宋_GB2312"/>
                <w:sz w:val="21"/>
              </w:rPr>
              <w:t>连续可调。</w:t>
            </w:r>
          </w:p>
          <w:p>
            <w:pPr>
              <w:pStyle w:val="null3"/>
              <w:ind w:left="210"/>
            </w:pPr>
            <w:r>
              <w:rPr>
                <w:rFonts w:ascii="仿宋_GB2312" w:hAnsi="仿宋_GB2312" w:cs="仿宋_GB2312" w:eastAsia="仿宋_GB2312"/>
                <w:sz w:val="21"/>
              </w:rPr>
              <w:t>5.最大动态施力：≥±1</w:t>
            </w:r>
            <w:r>
              <w:rPr>
                <w:rFonts w:ascii="仿宋_GB2312" w:hAnsi="仿宋_GB2312" w:cs="仿宋_GB2312" w:eastAsia="仿宋_GB2312"/>
                <w:sz w:val="21"/>
              </w:rPr>
              <w:t>8</w:t>
            </w:r>
            <w:r>
              <w:rPr>
                <w:rFonts w:ascii="仿宋_GB2312" w:hAnsi="仿宋_GB2312" w:cs="仿宋_GB2312" w:eastAsia="仿宋_GB2312"/>
                <w:sz w:val="21"/>
              </w:rPr>
              <w:t>N（提供证明材料，证明材料包括但不限于产品彩页、检测报告、功能截图、盖章的说明书等）</w:t>
            </w:r>
          </w:p>
          <w:p>
            <w:pPr>
              <w:pStyle w:val="null3"/>
              <w:ind w:left="210"/>
            </w:pPr>
            <w:r>
              <w:rPr>
                <w:rFonts w:ascii="仿宋_GB2312" w:hAnsi="仿宋_GB2312" w:cs="仿宋_GB2312" w:eastAsia="仿宋_GB2312"/>
                <w:sz w:val="21"/>
              </w:rPr>
              <w:t>6</w:t>
            </w:r>
            <w:r>
              <w:rPr>
                <w:rFonts w:ascii="仿宋_GB2312" w:hAnsi="仿宋_GB2312" w:cs="仿宋_GB2312" w:eastAsia="仿宋_GB2312"/>
                <w:sz w:val="21"/>
              </w:rPr>
              <w:t>.力值分辨率：≤±0.25mN</w:t>
            </w:r>
          </w:p>
          <w:p>
            <w:pPr>
              <w:pStyle w:val="null3"/>
              <w:ind w:left="210"/>
            </w:pPr>
            <w:r>
              <w:rPr>
                <w:rFonts w:ascii="仿宋_GB2312" w:hAnsi="仿宋_GB2312" w:cs="仿宋_GB2312" w:eastAsia="仿宋_GB2312"/>
                <w:sz w:val="21"/>
              </w:rPr>
              <w:t>7</w:t>
            </w:r>
            <w:r>
              <w:rPr>
                <w:rFonts w:ascii="仿宋_GB2312" w:hAnsi="仿宋_GB2312" w:cs="仿宋_GB2312" w:eastAsia="仿宋_GB2312"/>
                <w:sz w:val="21"/>
              </w:rPr>
              <w:t>.动态力频率范围</w:t>
            </w:r>
            <w:r>
              <w:rPr>
                <w:rFonts w:ascii="仿宋_GB2312" w:hAnsi="仿宋_GB2312" w:cs="仿宋_GB2312" w:eastAsia="仿宋_GB2312"/>
                <w:sz w:val="21"/>
              </w:rPr>
              <w:t>至少覆盖</w:t>
            </w:r>
            <w:r>
              <w:rPr>
                <w:rFonts w:ascii="仿宋_GB2312" w:hAnsi="仿宋_GB2312" w:cs="仿宋_GB2312" w:eastAsia="仿宋_GB2312"/>
                <w:sz w:val="21"/>
              </w:rPr>
              <w:t>：</w:t>
            </w:r>
            <w:r>
              <w:rPr>
                <w:rFonts w:ascii="仿宋_GB2312" w:hAnsi="仿宋_GB2312" w:cs="仿宋_GB2312" w:eastAsia="仿宋_GB2312"/>
                <w:sz w:val="21"/>
              </w:rPr>
              <w:t>0.001～</w:t>
            </w:r>
            <w:r>
              <w:rPr>
                <w:rFonts w:ascii="仿宋_GB2312" w:hAnsi="仿宋_GB2312" w:cs="仿宋_GB2312" w:eastAsia="仿宋_GB2312"/>
                <w:sz w:val="21"/>
              </w:rPr>
              <w:t>20</w:t>
            </w:r>
            <w:r>
              <w:rPr>
                <w:rFonts w:ascii="仿宋_GB2312" w:hAnsi="仿宋_GB2312" w:cs="仿宋_GB2312" w:eastAsia="仿宋_GB2312"/>
                <w:sz w:val="21"/>
              </w:rPr>
              <w:t>0Hz</w:t>
            </w:r>
            <w:r>
              <w:rPr>
                <w:rFonts w:ascii="仿宋_GB2312" w:hAnsi="仿宋_GB2312" w:cs="仿宋_GB2312" w:eastAsia="仿宋_GB2312"/>
                <w:sz w:val="21"/>
              </w:rPr>
              <w:t>，</w:t>
            </w:r>
            <w:r>
              <w:rPr>
                <w:rFonts w:ascii="仿宋_GB2312" w:hAnsi="仿宋_GB2312" w:cs="仿宋_GB2312" w:eastAsia="仿宋_GB2312"/>
                <w:sz w:val="21"/>
              </w:rPr>
              <w:t>连续可调</w:t>
            </w:r>
          </w:p>
          <w:p>
            <w:pPr>
              <w:pStyle w:val="null3"/>
              <w:ind w:left="210"/>
            </w:pPr>
            <w:r>
              <w:rPr>
                <w:rFonts w:ascii="仿宋_GB2312" w:hAnsi="仿宋_GB2312" w:cs="仿宋_GB2312" w:eastAsia="仿宋_GB2312"/>
                <w:sz w:val="21"/>
              </w:rPr>
              <w:t>8</w:t>
            </w:r>
            <w:r>
              <w:rPr>
                <w:rFonts w:ascii="仿宋_GB2312" w:hAnsi="仿宋_GB2312" w:cs="仿宋_GB2312" w:eastAsia="仿宋_GB2312"/>
                <w:sz w:val="21"/>
              </w:rPr>
              <w:t>.频率准确度：≤0.001Hz</w:t>
            </w:r>
          </w:p>
          <w:p>
            <w:pPr>
              <w:pStyle w:val="null3"/>
              <w:ind w:left="210"/>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扫描</w:t>
            </w:r>
            <w:r>
              <w:rPr>
                <w:rFonts w:ascii="仿宋_GB2312" w:hAnsi="仿宋_GB2312" w:cs="仿宋_GB2312" w:eastAsia="仿宋_GB2312"/>
                <w:sz w:val="21"/>
              </w:rPr>
              <w:t>模式：对数和线性扫描，多频率模式</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.动态位移范围：≥</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.位移分辨率：≤2nm</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.Tanδ范围：0.001～50</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.Tanδ分辨率：≤0.0001</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.刚度范围：50N/m～10</w:t>
            </w:r>
            <w:r>
              <w:rPr>
                <w:rFonts w:ascii="仿宋_GB2312" w:hAnsi="仿宋_GB2312" w:cs="仿宋_GB2312" w:eastAsia="仿宋_GB2312"/>
                <w:sz w:val="21"/>
                <w:vertAlign w:val="superscript"/>
              </w:rPr>
              <w:t>5</w:t>
            </w:r>
            <w:r>
              <w:rPr>
                <w:rFonts w:ascii="仿宋_GB2312" w:hAnsi="仿宋_GB2312" w:cs="仿宋_GB2312" w:eastAsia="仿宋_GB2312"/>
                <w:sz w:val="21"/>
              </w:rPr>
              <w:t>N/m</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.刚度精度：≤0.5%</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.炉体及测量头设计：</w:t>
            </w:r>
            <w:r>
              <w:rPr>
                <w:rFonts w:ascii="仿宋_GB2312" w:hAnsi="仿宋_GB2312" w:cs="仿宋_GB2312" w:eastAsia="仿宋_GB2312"/>
                <w:sz w:val="21"/>
              </w:rPr>
              <w:t>三维测头</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实验</w:t>
            </w:r>
            <w:r>
              <w:rPr>
                <w:rFonts w:ascii="仿宋_GB2312" w:hAnsi="仿宋_GB2312" w:cs="仿宋_GB2312" w:eastAsia="仿宋_GB2312"/>
                <w:sz w:val="21"/>
              </w:rPr>
              <w:t>模式：三点弯曲、单</w:t>
            </w:r>
            <w:r>
              <w:rPr>
                <w:rFonts w:ascii="仿宋_GB2312" w:hAnsi="仿宋_GB2312" w:cs="仿宋_GB2312" w:eastAsia="仿宋_GB2312"/>
                <w:sz w:val="21"/>
              </w:rPr>
              <w:t>/双悬臂、拉伸、剪切、压缩；</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检测介质</w:t>
            </w:r>
            <w:r>
              <w:rPr>
                <w:rFonts w:ascii="仿宋_GB2312" w:hAnsi="仿宋_GB2312" w:cs="仿宋_GB2312" w:eastAsia="仿宋_GB2312"/>
                <w:sz w:val="21"/>
              </w:rPr>
              <w:t>：粉末、</w:t>
            </w:r>
            <w:r>
              <w:rPr>
                <w:rFonts w:ascii="仿宋_GB2312" w:hAnsi="仿宋_GB2312" w:cs="仿宋_GB2312" w:eastAsia="仿宋_GB2312"/>
                <w:sz w:val="21"/>
              </w:rPr>
              <w:t>流</w:t>
            </w:r>
            <w:r>
              <w:rPr>
                <w:rFonts w:ascii="仿宋_GB2312" w:hAnsi="仿宋_GB2312" w:cs="仿宋_GB2312" w:eastAsia="仿宋_GB2312"/>
                <w:sz w:val="21"/>
              </w:rPr>
              <w:t>体、</w:t>
            </w:r>
            <w:r>
              <w:rPr>
                <w:rFonts w:ascii="仿宋_GB2312" w:hAnsi="仿宋_GB2312" w:cs="仿宋_GB2312" w:eastAsia="仿宋_GB2312"/>
                <w:sz w:val="21"/>
              </w:rPr>
              <w:t>固体</w:t>
            </w:r>
            <w:r>
              <w:rPr>
                <w:rFonts w:ascii="仿宋_GB2312" w:hAnsi="仿宋_GB2312" w:cs="仿宋_GB2312" w:eastAsia="仿宋_GB2312"/>
                <w:sz w:val="21"/>
              </w:rPr>
              <w:t>样品夹具</w:t>
            </w:r>
          </w:p>
          <w:p>
            <w:pPr>
              <w:pStyle w:val="null3"/>
              <w:ind w:left="210"/>
            </w:pPr>
            <w:r>
              <w:rPr>
                <w:rFonts w:ascii="仿宋_GB2312" w:hAnsi="仿宋_GB2312" w:cs="仿宋_GB2312" w:eastAsia="仿宋_GB2312"/>
                <w:sz w:val="21"/>
              </w:rPr>
              <w:t>19</w:t>
            </w:r>
            <w:r>
              <w:rPr>
                <w:rFonts w:ascii="仿宋_GB2312" w:hAnsi="仿宋_GB2312" w:cs="仿宋_GB2312" w:eastAsia="仿宋_GB2312"/>
                <w:sz w:val="21"/>
              </w:rPr>
              <w:t>.样品</w:t>
            </w:r>
            <w:r>
              <w:rPr>
                <w:rFonts w:ascii="仿宋_GB2312" w:hAnsi="仿宋_GB2312" w:cs="仿宋_GB2312" w:eastAsia="仿宋_GB2312"/>
                <w:sz w:val="21"/>
              </w:rPr>
              <w:t>形态</w:t>
            </w:r>
            <w:r>
              <w:rPr>
                <w:rFonts w:ascii="仿宋_GB2312" w:hAnsi="仿宋_GB2312" w:cs="仿宋_GB2312" w:eastAsia="仿宋_GB2312"/>
                <w:sz w:val="21"/>
              </w:rPr>
              <w:t>：薄膜、纤维、</w:t>
            </w:r>
            <w:r>
              <w:rPr>
                <w:rFonts w:ascii="仿宋_GB2312" w:hAnsi="仿宋_GB2312" w:cs="仿宋_GB2312" w:eastAsia="仿宋_GB2312"/>
                <w:sz w:val="21"/>
              </w:rPr>
              <w:t>流体、粉末</w:t>
            </w:r>
            <w:r>
              <w:rPr>
                <w:rFonts w:ascii="仿宋_GB2312" w:hAnsi="仿宋_GB2312" w:cs="仿宋_GB2312" w:eastAsia="仿宋_GB2312"/>
                <w:sz w:val="21"/>
              </w:rPr>
              <w:t>等</w:t>
            </w:r>
          </w:p>
          <w:p>
            <w:pPr>
              <w:pStyle w:val="null3"/>
              <w:ind w:left="210"/>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具有预应力控制模式：固定力、自动和针对软样品的自动拉伸模式</w:t>
            </w:r>
          </w:p>
          <w:p>
            <w:pPr>
              <w:pStyle w:val="null3"/>
              <w:ind w:left="210"/>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样品长度：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0mm</w:t>
            </w:r>
          </w:p>
          <w:p>
            <w:pPr>
              <w:pStyle w:val="null3"/>
              <w:ind w:left="210"/>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.主机</w:t>
            </w:r>
            <w:r>
              <w:rPr>
                <w:rFonts w:ascii="仿宋_GB2312" w:hAnsi="仿宋_GB2312" w:cs="仿宋_GB2312" w:eastAsia="仿宋_GB2312"/>
                <w:sz w:val="21"/>
              </w:rPr>
              <w:t>可实现</w:t>
            </w:r>
            <w:r>
              <w:rPr>
                <w:rFonts w:ascii="仿宋_GB2312" w:hAnsi="仿宋_GB2312" w:cs="仿宋_GB2312" w:eastAsia="仿宋_GB2312"/>
                <w:sz w:val="21"/>
              </w:rPr>
              <w:t>样品夹持及实时监控测试，并在装配夹具和夹持样品时能够</w:t>
            </w:r>
            <w:r>
              <w:rPr>
                <w:rFonts w:ascii="仿宋_GB2312" w:hAnsi="仿宋_GB2312" w:cs="仿宋_GB2312" w:eastAsia="仿宋_GB2312"/>
                <w:sz w:val="21"/>
              </w:rPr>
              <w:t>实</w:t>
            </w:r>
            <w:r>
              <w:rPr>
                <w:rFonts w:ascii="仿宋_GB2312" w:hAnsi="仿宋_GB2312" w:cs="仿宋_GB2312" w:eastAsia="仿宋_GB2312"/>
                <w:sz w:val="21"/>
              </w:rPr>
              <w:t>时</w:t>
            </w:r>
            <w:r>
              <w:rPr>
                <w:rFonts w:ascii="仿宋_GB2312" w:hAnsi="仿宋_GB2312" w:cs="仿宋_GB2312" w:eastAsia="仿宋_GB2312"/>
                <w:sz w:val="21"/>
              </w:rPr>
              <w:t>检测</w:t>
            </w:r>
            <w:r>
              <w:rPr>
                <w:rFonts w:ascii="仿宋_GB2312" w:hAnsi="仿宋_GB2312" w:cs="仿宋_GB2312" w:eastAsia="仿宋_GB2312"/>
                <w:sz w:val="21"/>
              </w:rPr>
              <w:t>,</w:t>
            </w:r>
            <w:r>
              <w:rPr>
                <w:rFonts w:ascii="仿宋_GB2312" w:hAnsi="仿宋_GB2312" w:cs="仿宋_GB2312" w:eastAsia="仿宋_GB2312"/>
              </w:rPr>
              <w:t xml:space="preserve"> </w:t>
            </w:r>
            <w:r>
              <w:rPr>
                <w:rFonts w:ascii="仿宋_GB2312" w:hAnsi="仿宋_GB2312" w:cs="仿宋_GB2312" w:eastAsia="仿宋_GB2312"/>
                <w:sz w:val="21"/>
              </w:rPr>
              <w:t>实时</w:t>
            </w:r>
            <w:r>
              <w:rPr>
                <w:rFonts w:ascii="仿宋_GB2312" w:hAnsi="仿宋_GB2312" w:cs="仿宋_GB2312" w:eastAsia="仿宋_GB2312"/>
                <w:sz w:val="21"/>
              </w:rPr>
              <w:t>判断样品受力是否稳定及保护测试系统。</w:t>
            </w:r>
          </w:p>
          <w:p>
            <w:pPr>
              <w:pStyle w:val="null3"/>
              <w:ind w:left="210"/>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、操作软件：专业的热分析操作软件，适用于</w:t>
            </w:r>
            <w:r>
              <w:rPr>
                <w:rFonts w:ascii="仿宋_GB2312" w:hAnsi="仿宋_GB2312" w:cs="仿宋_GB2312" w:eastAsia="仿宋_GB2312"/>
                <w:sz w:val="21"/>
              </w:rPr>
              <w:t>DMA的实验测试和数据分析，包含有</w:t>
            </w:r>
            <w:r>
              <w:rPr>
                <w:rFonts w:ascii="仿宋_GB2312" w:hAnsi="仿宋_GB2312" w:cs="仿宋_GB2312" w:eastAsia="仿宋_GB2312"/>
                <w:sz w:val="21"/>
              </w:rPr>
              <w:t>N级动力学软件功能。</w:t>
            </w:r>
          </w:p>
          <w:p>
            <w:pPr>
              <w:pStyle w:val="null3"/>
              <w:ind w:left="210"/>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设备远端控制操作系统一套，用于数据处理及传输。</w:t>
            </w:r>
          </w:p>
          <w:p>
            <w:pPr>
              <w:pStyle w:val="null3"/>
              <w:ind w:left="210"/>
            </w:pPr>
            <w:r>
              <w:rPr>
                <w:rFonts w:ascii="仿宋_GB2312" w:hAnsi="仿宋_GB2312" w:cs="仿宋_GB2312" w:eastAsia="仿宋_GB2312"/>
                <w:sz w:val="21"/>
              </w:rPr>
              <w:t>25</w:t>
            </w:r>
            <w:r>
              <w:rPr>
                <w:rFonts w:ascii="仿宋_GB2312" w:hAnsi="仿宋_GB2312" w:cs="仿宋_GB2312" w:eastAsia="仿宋_GB2312"/>
                <w:sz w:val="21"/>
              </w:rPr>
              <w:t>、工作站：不低于以下要求：</w:t>
            </w:r>
            <w:r>
              <w:rPr>
                <w:rFonts w:ascii="仿宋_GB2312" w:hAnsi="仿宋_GB2312" w:cs="仿宋_GB2312" w:eastAsia="仿宋_GB2312"/>
                <w:sz w:val="21"/>
              </w:rPr>
              <w:t>Core i9 /16G RAM/2G 独立显卡/512 SSD 固态硬盘+1T 硬盘/27 寸显示器/双网口/光驱/无线键鼠/Win10 中文专业系统（64 位）/带串口/三年保修</w:t>
            </w:r>
            <w:r>
              <w:rPr>
                <w:rFonts w:ascii="仿宋_GB2312" w:hAnsi="仿宋_GB2312" w:cs="仿宋_GB2312" w:eastAsia="仿宋_GB2312"/>
                <w:sz w:val="21"/>
              </w:rPr>
              <w:t>。</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w:t>
            </w:r>
            <w:r>
              <w:rPr>
                <w:rFonts w:ascii="仿宋_GB2312" w:hAnsi="仿宋_GB2312" w:cs="仿宋_GB2312" w:eastAsia="仿宋_GB2312"/>
                <w:sz w:val="21"/>
              </w:rPr>
              <w:t>数显自动</w:t>
            </w:r>
            <w:r>
              <w:rPr>
                <w:rFonts w:ascii="仿宋_GB2312" w:hAnsi="仿宋_GB2312" w:cs="仿宋_GB2312" w:eastAsia="仿宋_GB2312"/>
                <w:sz w:val="21"/>
              </w:rPr>
              <w:t>杯突</w:t>
            </w:r>
            <w:r>
              <w:rPr>
                <w:rFonts w:ascii="仿宋_GB2312" w:hAnsi="仿宋_GB2312" w:cs="仿宋_GB2312" w:eastAsia="仿宋_GB2312"/>
                <w:sz w:val="21"/>
              </w:rPr>
              <w:t>试验机：</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.1用途：采用高精度传感器、可实现不同厚度的样品测试适用于测试样品的性能预试验，符GB/T15825.3-2008;GB/T15825.4-2008;GB/T15825.6-2008</w:t>
            </w:r>
            <w:r>
              <w:rPr>
                <w:rFonts w:ascii="仿宋_GB2312" w:hAnsi="仿宋_GB2312" w:cs="仿宋_GB2312" w:eastAsia="仿宋_GB2312"/>
                <w:sz w:val="21"/>
              </w:rPr>
              <w:t>、</w:t>
            </w:r>
            <w:r>
              <w:rPr>
                <w:rFonts w:ascii="仿宋_GB2312" w:hAnsi="仿宋_GB2312" w:cs="仿宋_GB2312" w:eastAsia="仿宋_GB2312"/>
                <w:sz w:val="21"/>
              </w:rPr>
              <w:t>ASTME643-2008的标准等标准</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.2测试厚度：</w:t>
            </w:r>
            <w:r>
              <w:rPr>
                <w:rFonts w:ascii="仿宋_GB2312" w:hAnsi="仿宋_GB2312" w:cs="仿宋_GB2312" w:eastAsia="仿宋_GB2312"/>
                <w:sz w:val="21"/>
              </w:rPr>
              <w:t>0.1～4mm（高精度传感器）</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.3最大宽度：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0mm</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.4最大行程：</w:t>
            </w:r>
            <w:r>
              <w:rPr>
                <w:rFonts w:ascii="仿宋_GB2312" w:hAnsi="仿宋_GB2312" w:cs="仿宋_GB2312" w:eastAsia="仿宋_GB2312"/>
                <w:sz w:val="21"/>
              </w:rPr>
              <w:t>≥</w:t>
            </w:r>
            <w:r>
              <w:rPr>
                <w:rFonts w:ascii="仿宋_GB2312" w:hAnsi="仿宋_GB2312" w:cs="仿宋_GB2312" w:eastAsia="仿宋_GB2312"/>
                <w:sz w:val="21"/>
              </w:rPr>
              <w:t>100mm</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.5最大负荷：</w:t>
            </w:r>
            <w:r>
              <w:rPr>
                <w:rFonts w:ascii="仿宋_GB2312" w:hAnsi="仿宋_GB2312" w:cs="仿宋_GB2312" w:eastAsia="仿宋_GB2312"/>
                <w:sz w:val="21"/>
              </w:rPr>
              <w:t>≥</w:t>
            </w:r>
            <w:r>
              <w:rPr>
                <w:rFonts w:ascii="仿宋_GB2312" w:hAnsi="仿宋_GB2312" w:cs="仿宋_GB2312" w:eastAsia="仿宋_GB2312"/>
                <w:sz w:val="21"/>
              </w:rPr>
              <w:t>100kN</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.6试验速度</w:t>
            </w:r>
            <w:r>
              <w:rPr>
                <w:rFonts w:ascii="仿宋_GB2312" w:hAnsi="仿宋_GB2312" w:cs="仿宋_GB2312" w:eastAsia="仿宋_GB2312"/>
                <w:sz w:val="21"/>
              </w:rPr>
              <w:t>至少覆盖</w:t>
            </w:r>
            <w:r>
              <w:rPr>
                <w:rFonts w:ascii="仿宋_GB2312" w:hAnsi="仿宋_GB2312" w:cs="仿宋_GB2312" w:eastAsia="仿宋_GB2312"/>
                <w:sz w:val="21"/>
              </w:rPr>
              <w:t>：</w:t>
            </w:r>
            <w:r>
              <w:rPr>
                <w:rFonts w:ascii="仿宋_GB2312" w:hAnsi="仿宋_GB2312" w:cs="仿宋_GB2312" w:eastAsia="仿宋_GB2312"/>
                <w:sz w:val="21"/>
              </w:rPr>
              <w:t>0.05-100mm/min（无级调速）</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.7变形精度：</w:t>
            </w:r>
            <w:r>
              <w:rPr>
                <w:rFonts w:ascii="仿宋_GB2312" w:hAnsi="仿宋_GB2312" w:cs="仿宋_GB2312" w:eastAsia="仿宋_GB2312"/>
                <w:sz w:val="21"/>
              </w:rPr>
              <w:t>≤</w:t>
            </w:r>
            <w:r>
              <w:rPr>
                <w:rFonts w:ascii="仿宋_GB2312" w:hAnsi="仿宋_GB2312" w:cs="仿宋_GB2312" w:eastAsia="仿宋_GB2312"/>
                <w:sz w:val="21"/>
              </w:rPr>
              <w:t>±1%</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.8分辨率：</w:t>
            </w:r>
            <w:r>
              <w:rPr>
                <w:rFonts w:ascii="仿宋_GB2312" w:hAnsi="仿宋_GB2312" w:cs="仿宋_GB2312" w:eastAsia="仿宋_GB2312"/>
                <w:sz w:val="21"/>
              </w:rPr>
              <w:t>≤</w:t>
            </w:r>
            <w:r>
              <w:rPr>
                <w:rFonts w:ascii="仿宋_GB2312" w:hAnsi="仿宋_GB2312" w:cs="仿宋_GB2312" w:eastAsia="仿宋_GB2312"/>
                <w:sz w:val="21"/>
              </w:rPr>
              <w:t>0.01mm</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.9</w:t>
            </w:r>
            <w:r>
              <w:rPr>
                <w:rFonts w:ascii="仿宋_GB2312" w:hAnsi="仿宋_GB2312" w:cs="仿宋_GB2312" w:eastAsia="仿宋_GB2312"/>
                <w:sz w:val="21"/>
              </w:rPr>
              <w:t>试验机配套</w:t>
            </w:r>
            <w:r>
              <w:rPr>
                <w:rFonts w:ascii="仿宋_GB2312" w:hAnsi="仿宋_GB2312" w:cs="仿宋_GB2312" w:eastAsia="仿宋_GB2312"/>
                <w:sz w:val="21"/>
              </w:rPr>
              <w:t>不锈钢</w:t>
            </w:r>
            <w:r>
              <w:rPr>
                <w:rFonts w:ascii="仿宋_GB2312" w:hAnsi="仿宋_GB2312" w:cs="仿宋_GB2312" w:eastAsia="仿宋_GB2312"/>
                <w:sz w:val="21"/>
              </w:rPr>
              <w:t>模具一套</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.10控制功能：采用新型伺服电机恒速度加载，液压油源独立加载、可实现恒速率控制，试验速度可无级调速、预先调定</w:t>
            </w:r>
          </w:p>
          <w:p>
            <w:pPr>
              <w:pStyle w:val="null3"/>
              <w:ind w:left="210"/>
            </w:pPr>
            <w:r>
              <w:rPr>
                <w:rFonts w:ascii="仿宋_GB2312" w:hAnsi="仿宋_GB2312" w:cs="仿宋_GB2312" w:eastAsia="仿宋_GB2312"/>
                <w:sz w:val="21"/>
              </w:rPr>
              <w:t>26</w:t>
            </w:r>
            <w:r>
              <w:rPr>
                <w:rFonts w:ascii="仿宋_GB2312" w:hAnsi="仿宋_GB2312" w:cs="仿宋_GB2312" w:eastAsia="仿宋_GB2312"/>
                <w:sz w:val="21"/>
              </w:rPr>
              <w:t>.11控制方式：</w:t>
            </w:r>
            <w:r>
              <w:rPr>
                <w:rFonts w:ascii="仿宋_GB2312" w:hAnsi="仿宋_GB2312" w:cs="仿宋_GB2312" w:eastAsia="仿宋_GB2312"/>
                <w:sz w:val="21"/>
              </w:rPr>
              <w:t>后台数据库可按用户要求提供多种格式的数据传输软件，系统控制计算机，数据输出激光打印机</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.12控制模式：采用交流调速系统伺服电机控制：电气设计满足EMC安全标准，具有限位保护，满量程过载保护功能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2"/>
              </w:rPr>
              <w:t>二、配置要求</w:t>
            </w:r>
          </w:p>
          <w:p>
            <w:pPr>
              <w:pStyle w:val="null3"/>
              <w:ind w:left="210"/>
            </w:pPr>
            <w:r>
              <w:rPr>
                <w:rFonts w:ascii="仿宋_GB2312" w:hAnsi="仿宋_GB2312" w:cs="仿宋_GB2312" w:eastAsia="仿宋_GB2312"/>
                <w:sz w:val="21"/>
              </w:rPr>
              <w:t>1、DMA仪器主机1台</w:t>
            </w:r>
          </w:p>
          <w:p>
            <w:pPr>
              <w:pStyle w:val="null3"/>
              <w:ind w:left="210"/>
            </w:pPr>
            <w:r>
              <w:rPr>
                <w:rFonts w:ascii="仿宋_GB2312" w:hAnsi="仿宋_GB2312" w:cs="仿宋_GB2312" w:eastAsia="仿宋_GB2312"/>
                <w:sz w:val="21"/>
              </w:rPr>
              <w:t>2、操作软件1套：</w:t>
            </w:r>
          </w:p>
          <w:p>
            <w:pPr>
              <w:pStyle w:val="null3"/>
              <w:ind w:left="210"/>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样品夹具：可实现对样品</w:t>
            </w:r>
            <w:r>
              <w:rPr>
                <w:rFonts w:ascii="仿宋_GB2312" w:hAnsi="仿宋_GB2312" w:cs="仿宋_GB2312" w:eastAsia="仿宋_GB2312"/>
                <w:sz w:val="21"/>
              </w:rPr>
              <w:t>三点弯曲、单</w:t>
            </w:r>
            <w:r>
              <w:rPr>
                <w:rFonts w:ascii="仿宋_GB2312" w:hAnsi="仿宋_GB2312" w:cs="仿宋_GB2312" w:eastAsia="仿宋_GB2312"/>
                <w:sz w:val="21"/>
              </w:rPr>
              <w:t>/双悬臂、拉伸、剪切</w:t>
            </w:r>
            <w:r>
              <w:rPr>
                <w:rFonts w:ascii="仿宋_GB2312" w:hAnsi="仿宋_GB2312" w:cs="仿宋_GB2312" w:eastAsia="仿宋_GB2312"/>
                <w:sz w:val="21"/>
              </w:rPr>
              <w:t>、</w:t>
            </w:r>
            <w:r>
              <w:rPr>
                <w:rFonts w:ascii="仿宋_GB2312" w:hAnsi="仿宋_GB2312" w:cs="仿宋_GB2312" w:eastAsia="仿宋_GB2312"/>
                <w:sz w:val="21"/>
              </w:rPr>
              <w:t>压缩</w:t>
            </w:r>
            <w:r>
              <w:rPr>
                <w:rFonts w:ascii="仿宋_GB2312" w:hAnsi="仿宋_GB2312" w:cs="仿宋_GB2312" w:eastAsia="仿宋_GB2312"/>
                <w:sz w:val="21"/>
              </w:rPr>
              <w:t>实验用装夹需要</w:t>
            </w:r>
          </w:p>
          <w:p>
            <w:pPr>
              <w:pStyle w:val="null3"/>
              <w:ind w:left="210"/>
            </w:pPr>
            <w:r>
              <w:rPr>
                <w:rFonts w:ascii="仿宋_GB2312" w:hAnsi="仿宋_GB2312" w:cs="仿宋_GB2312" w:eastAsia="仿宋_GB2312"/>
                <w:sz w:val="21"/>
              </w:rPr>
              <w:t>4</w:t>
            </w:r>
            <w:r>
              <w:rPr>
                <w:rFonts w:ascii="仿宋_GB2312" w:hAnsi="仿宋_GB2312" w:cs="仿宋_GB2312" w:eastAsia="仿宋_GB2312"/>
                <w:sz w:val="21"/>
              </w:rPr>
              <w:t>、标准样品</w:t>
            </w:r>
            <w:r>
              <w:rPr>
                <w:rFonts w:ascii="仿宋_GB2312" w:hAnsi="仿宋_GB2312" w:cs="仿宋_GB2312" w:eastAsia="仿宋_GB2312"/>
                <w:sz w:val="21"/>
              </w:rPr>
              <w:t>1套：包括温度标样（金属标样及水标样）、位移校准标样（标准块）、力校准标样（标准砝码）、模量验证标样（提供带模量证书的硅片）</w:t>
            </w:r>
          </w:p>
          <w:p>
            <w:pPr>
              <w:pStyle w:val="null3"/>
              <w:ind w:left="210"/>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可实现对</w:t>
            </w:r>
            <w:r>
              <w:rPr>
                <w:rFonts w:ascii="仿宋_GB2312" w:hAnsi="仿宋_GB2312" w:cs="仿宋_GB2312" w:eastAsia="仿宋_GB2312"/>
                <w:sz w:val="21"/>
              </w:rPr>
              <w:t>粉末、液体</w:t>
            </w:r>
            <w:r>
              <w:rPr>
                <w:rFonts w:ascii="仿宋_GB2312" w:hAnsi="仿宋_GB2312" w:cs="仿宋_GB2312" w:eastAsia="仿宋_GB2312"/>
                <w:sz w:val="21"/>
              </w:rPr>
              <w:t>的检测</w:t>
            </w:r>
          </w:p>
          <w:p>
            <w:pPr>
              <w:pStyle w:val="null3"/>
              <w:ind w:left="210"/>
            </w:pPr>
            <w:r>
              <w:rPr>
                <w:rFonts w:ascii="仿宋_GB2312" w:hAnsi="仿宋_GB2312" w:cs="仿宋_GB2312" w:eastAsia="仿宋_GB2312"/>
                <w:sz w:val="21"/>
              </w:rPr>
              <w:t>6</w:t>
            </w:r>
            <w:r>
              <w:rPr>
                <w:rFonts w:ascii="仿宋_GB2312" w:hAnsi="仿宋_GB2312" w:cs="仿宋_GB2312" w:eastAsia="仿宋_GB2312"/>
                <w:sz w:val="21"/>
              </w:rPr>
              <w:t>、全自动液氮冷却系统一套，</w:t>
            </w:r>
            <w:r>
              <w:rPr>
                <w:rFonts w:ascii="仿宋_GB2312" w:hAnsi="仿宋_GB2312" w:cs="仿宋_GB2312" w:eastAsia="仿宋_GB2312"/>
                <w:sz w:val="21"/>
              </w:rPr>
              <w:t>≥50L自增压液氮罐。</w:t>
            </w:r>
          </w:p>
          <w:p>
            <w:pPr>
              <w:pStyle w:val="null3"/>
              <w:ind w:left="210"/>
            </w:pPr>
            <w:r>
              <w:rPr>
                <w:rFonts w:ascii="仿宋_GB2312" w:hAnsi="仿宋_GB2312" w:cs="仿宋_GB2312" w:eastAsia="仿宋_GB2312"/>
                <w:sz w:val="21"/>
              </w:rPr>
              <w:t>7</w:t>
            </w:r>
            <w:r>
              <w:rPr>
                <w:rFonts w:ascii="仿宋_GB2312" w:hAnsi="仿宋_GB2312" w:cs="仿宋_GB2312" w:eastAsia="仿宋_GB2312"/>
                <w:sz w:val="21"/>
              </w:rPr>
              <w:t>、随机工具：专用扳手及螺丝刀、镊子、工具箱</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注：以上技术参数与性能指标不允许负偏离，任意一项负偏离按无效投标处理；</w:t>
            </w:r>
            <w:r>
              <w:rPr>
                <w:rFonts w:ascii="仿宋_GB2312" w:hAnsi="仿宋_GB2312" w:cs="仿宋_GB2312" w:eastAsia="仿宋_GB2312"/>
                <w:sz w:val="24"/>
                <w:b/>
                <w:color w:val="000000"/>
              </w:rPr>
              <w:t>参数中要求提供证明材料的，应提供证明材料，未提供的或提供的证明材料低于文件规定的相应技术参数时视为负偏离。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2年。2、售后服务响应时间（质保期内）：即时响应（包括电话响应）；电话响应无法解决24小时内到达现场。修复时间12小时内解决；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1、合同款支付： 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商务应答表 产品技术参数表.docx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商务应答表 产品技术参数表.docx 服务方案.docx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正常使用寿命承诺函</w:t>
            </w:r>
          </w:p>
        </w:tc>
        <w:tc>
          <w:tcPr>
            <w:tcW w:type="dxa" w:w="3322"/>
          </w:tcPr>
          <w:p>
            <w:pPr>
              <w:pStyle w:val="null3"/>
            </w:pPr>
            <w:r>
              <w:rPr>
                <w:rFonts w:ascii="仿宋_GB2312" w:hAnsi="仿宋_GB2312" w:cs="仿宋_GB2312" w:eastAsia="仿宋_GB2312"/>
              </w:rPr>
              <w:t>提供了正常使用寿命的承诺函（合格），未提供正常使用寿命的承诺函（不合格）</w:t>
            </w:r>
          </w:p>
        </w:tc>
        <w:tc>
          <w:tcPr>
            <w:tcW w:type="dxa" w:w="1661"/>
          </w:tcPr>
          <w:p>
            <w:pPr>
              <w:pStyle w:val="null3"/>
            </w:pPr>
            <w:r>
              <w:rPr>
                <w:rFonts w:ascii="仿宋_GB2312" w:hAnsi="仿宋_GB2312" w:cs="仿宋_GB2312" w:eastAsia="仿宋_GB2312"/>
              </w:rPr>
              <w:t>正常使用寿命承诺函.docx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详见附件：正常使用寿命承诺函.docx</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