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5D95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（一）基本资格条件：符合《中华人民共和国政府采购法》第二十二条的规定，并提供以下资料；</w:t>
      </w:r>
    </w:p>
    <w:p w14:paraId="737DCA7F">
      <w:pPr>
        <w:spacing w:line="360" w:lineRule="auto"/>
        <w:rPr>
          <w:rFonts w:hint="eastAsia" w:ascii="仿宋" w:hAnsi="仿宋" w:eastAsia="仿宋" w:cs="仿宋"/>
          <w:sz w:val="24"/>
          <w:szCs w:val="24"/>
        </w:rPr>
      </w:pPr>
      <w:r>
        <w:rPr>
          <w:rFonts w:hint="eastAsia" w:ascii="仿宋" w:hAnsi="仿宋" w:eastAsia="仿宋" w:cs="仿宋"/>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65ADFC6F">
      <w:pPr>
        <w:spacing w:line="360" w:lineRule="auto"/>
        <w:ind w:firstLine="480" w:firstLineChars="200"/>
        <w:rPr>
          <w:rFonts w:hint="eastAsia" w:ascii="仿宋" w:hAnsi="仿宋" w:eastAsia="仿宋" w:cs="仿宋"/>
          <w:sz w:val="24"/>
          <w:szCs w:val="24"/>
        </w:rPr>
      </w:pPr>
    </w:p>
    <w:p w14:paraId="6BC02FBC">
      <w:pPr>
        <w:spacing w:line="360" w:lineRule="auto"/>
        <w:ind w:firstLine="480" w:firstLineChars="200"/>
        <w:rPr>
          <w:rFonts w:hint="eastAsia" w:ascii="仿宋" w:hAnsi="仿宋" w:eastAsia="仿宋" w:cs="仿宋"/>
          <w:sz w:val="24"/>
          <w:szCs w:val="24"/>
        </w:rPr>
      </w:pPr>
    </w:p>
    <w:p w14:paraId="179DF50B">
      <w:pPr>
        <w:rPr>
          <w:rFonts w:hint="eastAsia" w:ascii="仿宋" w:hAnsi="仿宋" w:eastAsia="仿宋" w:cs="仿宋"/>
          <w:sz w:val="24"/>
          <w:szCs w:val="24"/>
        </w:rPr>
      </w:pPr>
      <w:r>
        <w:rPr>
          <w:rFonts w:hint="eastAsia" w:ascii="仿宋" w:hAnsi="仿宋" w:eastAsia="仿宋" w:cs="仿宋"/>
          <w:sz w:val="24"/>
          <w:szCs w:val="24"/>
        </w:rPr>
        <w:br w:type="page"/>
      </w:r>
    </w:p>
    <w:p w14:paraId="2C6C1122">
      <w:pPr>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18520265">
      <w:pPr>
        <w:spacing w:line="360" w:lineRule="auto"/>
        <w:ind w:firstLine="480" w:firstLineChars="200"/>
        <w:rPr>
          <w:rFonts w:hint="eastAsia" w:ascii="仿宋" w:hAnsi="仿宋" w:eastAsia="仿宋" w:cs="仿宋"/>
          <w:sz w:val="24"/>
          <w:szCs w:val="24"/>
        </w:rPr>
      </w:pPr>
    </w:p>
    <w:p w14:paraId="019E6EFD">
      <w:pPr>
        <w:spacing w:line="360" w:lineRule="auto"/>
        <w:ind w:firstLine="480" w:firstLineChars="200"/>
        <w:rPr>
          <w:rFonts w:hint="eastAsia" w:ascii="仿宋" w:hAnsi="仿宋" w:eastAsia="仿宋" w:cs="仿宋"/>
          <w:sz w:val="24"/>
          <w:szCs w:val="24"/>
        </w:rPr>
      </w:pPr>
    </w:p>
    <w:p w14:paraId="3FC4168D">
      <w:pPr>
        <w:rPr>
          <w:rFonts w:hint="eastAsia" w:ascii="仿宋" w:hAnsi="仿宋" w:eastAsia="仿宋" w:cs="仿宋"/>
          <w:sz w:val="24"/>
          <w:szCs w:val="24"/>
        </w:rPr>
      </w:pPr>
      <w:r>
        <w:rPr>
          <w:rFonts w:hint="eastAsia" w:ascii="仿宋" w:hAnsi="仿宋" w:eastAsia="仿宋" w:cs="仿宋"/>
          <w:sz w:val="24"/>
          <w:szCs w:val="24"/>
        </w:rPr>
        <w:br w:type="page"/>
      </w:r>
    </w:p>
    <w:p w14:paraId="4EF1A216">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3、提供投标截止日前一年内已缴纳的至少一个月的纳税证明或完税证明，依法免税的单位应提供相关证明材料</w:t>
      </w:r>
      <w:r>
        <w:rPr>
          <w:rFonts w:hint="eastAsia" w:ascii="仿宋" w:hAnsi="仿宋" w:eastAsia="仿宋" w:cs="仿宋"/>
          <w:sz w:val="24"/>
          <w:szCs w:val="24"/>
          <w:lang w:eastAsia="zh-CN"/>
        </w:rPr>
        <w:t>。</w:t>
      </w:r>
    </w:p>
    <w:p w14:paraId="629E9BF9">
      <w:pPr>
        <w:spacing w:line="360" w:lineRule="auto"/>
        <w:ind w:firstLine="480" w:firstLineChars="200"/>
        <w:rPr>
          <w:rFonts w:hint="eastAsia" w:ascii="仿宋" w:hAnsi="仿宋" w:eastAsia="仿宋" w:cs="仿宋"/>
          <w:sz w:val="24"/>
          <w:szCs w:val="24"/>
        </w:rPr>
      </w:pPr>
    </w:p>
    <w:p w14:paraId="0CD4F061">
      <w:pPr>
        <w:spacing w:line="360" w:lineRule="auto"/>
        <w:ind w:firstLine="480" w:firstLineChars="200"/>
        <w:rPr>
          <w:rFonts w:hint="eastAsia" w:ascii="仿宋" w:hAnsi="仿宋" w:eastAsia="仿宋" w:cs="仿宋"/>
          <w:sz w:val="24"/>
          <w:szCs w:val="24"/>
        </w:rPr>
      </w:pPr>
    </w:p>
    <w:p w14:paraId="103C0C10">
      <w:pPr>
        <w:rPr>
          <w:rFonts w:hint="eastAsia" w:ascii="仿宋" w:hAnsi="仿宋" w:eastAsia="仿宋" w:cs="仿宋"/>
          <w:sz w:val="24"/>
          <w:szCs w:val="24"/>
        </w:rPr>
      </w:pPr>
      <w:r>
        <w:rPr>
          <w:rFonts w:hint="eastAsia" w:ascii="仿宋" w:hAnsi="仿宋" w:eastAsia="仿宋" w:cs="仿宋"/>
          <w:sz w:val="24"/>
          <w:szCs w:val="24"/>
        </w:rPr>
        <w:br w:type="page"/>
      </w:r>
    </w:p>
    <w:p w14:paraId="0F9EF748">
      <w:pPr>
        <w:spacing w:line="360" w:lineRule="auto"/>
        <w:rPr>
          <w:rFonts w:hint="eastAsia" w:ascii="仿宋" w:hAnsi="仿宋" w:eastAsia="仿宋" w:cs="仿宋"/>
          <w:b/>
          <w:bCs/>
          <w:sz w:val="24"/>
          <w:szCs w:val="24"/>
          <w:lang w:eastAsia="zh-CN"/>
        </w:rPr>
      </w:pPr>
      <w:r>
        <w:rPr>
          <w:rFonts w:hint="eastAsia" w:ascii="仿宋" w:hAnsi="仿宋" w:eastAsia="仿宋" w:cs="仿宋"/>
          <w:sz w:val="24"/>
          <w:szCs w:val="24"/>
        </w:rPr>
        <w:t>4、提供投标截止日前一年内已缴存的至少一个月的社会保障资金缴存单据或社保机构开具的社会保险参保缴费情况证明，依法不需要缴纳社会保障资金的单位应提供相关证明材料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lang w:eastAsia="zh-CN"/>
        </w:rPr>
        <w:t>。</w:t>
      </w:r>
    </w:p>
    <w:p w14:paraId="3ACFE5D1">
      <w:pPr>
        <w:spacing w:line="360" w:lineRule="auto"/>
        <w:ind w:firstLine="480" w:firstLineChars="200"/>
        <w:rPr>
          <w:rFonts w:hint="eastAsia" w:ascii="仿宋" w:hAnsi="仿宋" w:eastAsia="仿宋" w:cs="仿宋"/>
          <w:sz w:val="24"/>
          <w:szCs w:val="24"/>
        </w:rPr>
      </w:pPr>
    </w:p>
    <w:p w14:paraId="1CE4354C">
      <w:pPr>
        <w:spacing w:line="360" w:lineRule="auto"/>
        <w:ind w:firstLine="480" w:firstLineChars="200"/>
        <w:rPr>
          <w:rFonts w:hint="eastAsia" w:ascii="仿宋" w:hAnsi="仿宋" w:eastAsia="仿宋" w:cs="仿宋"/>
          <w:sz w:val="24"/>
          <w:szCs w:val="24"/>
        </w:rPr>
      </w:pPr>
    </w:p>
    <w:p w14:paraId="2B7C366A">
      <w:pPr>
        <w:rPr>
          <w:rFonts w:hint="eastAsia" w:ascii="仿宋" w:hAnsi="仿宋" w:eastAsia="仿宋" w:cs="仿宋"/>
          <w:sz w:val="24"/>
          <w:szCs w:val="24"/>
        </w:rPr>
      </w:pPr>
      <w:r>
        <w:rPr>
          <w:rFonts w:hint="eastAsia" w:ascii="仿宋" w:hAnsi="仿宋" w:eastAsia="仿宋" w:cs="仿宋"/>
          <w:sz w:val="24"/>
          <w:szCs w:val="24"/>
        </w:rPr>
        <w:br w:type="page"/>
      </w:r>
    </w:p>
    <w:p w14:paraId="536B003C">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5、提供具有履行合同所必需的设备和专业技术能力的承诺</w:t>
      </w:r>
      <w:r>
        <w:rPr>
          <w:rFonts w:hint="eastAsia" w:ascii="仿宋" w:hAnsi="仿宋" w:eastAsia="仿宋" w:cs="仿宋"/>
          <w:sz w:val="24"/>
          <w:szCs w:val="24"/>
          <w:lang w:eastAsia="zh-CN"/>
        </w:rPr>
        <w:t>。</w:t>
      </w:r>
    </w:p>
    <w:p w14:paraId="508714F7">
      <w:pPr>
        <w:spacing w:before="166" w:beforeLines="50" w:line="360" w:lineRule="auto"/>
        <w:jc w:val="center"/>
        <w:rPr>
          <w:rFonts w:hint="eastAsia" w:ascii="仿宋" w:hAnsi="仿宋" w:eastAsia="仿宋" w:cs="仿宋"/>
          <w:b/>
          <w:bCs/>
          <w:sz w:val="24"/>
          <w:szCs w:val="24"/>
        </w:rPr>
      </w:pPr>
    </w:p>
    <w:p w14:paraId="70C6EB15">
      <w:pPr>
        <w:spacing w:before="16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具有履行合同所必需的设备和专业技术能力的承诺</w:t>
      </w:r>
    </w:p>
    <w:p w14:paraId="3E38DBC0">
      <w:pPr>
        <w:spacing w:line="500" w:lineRule="exact"/>
        <w:ind w:firstLine="480" w:firstLineChars="200"/>
        <w:rPr>
          <w:rFonts w:hint="eastAsia" w:ascii="仿宋" w:hAnsi="仿宋" w:eastAsia="仿宋" w:cs="仿宋"/>
          <w:sz w:val="24"/>
          <w:szCs w:val="24"/>
        </w:rPr>
      </w:pPr>
    </w:p>
    <w:p w14:paraId="3B7D54B5">
      <w:pPr>
        <w:spacing w:line="360" w:lineRule="auto"/>
        <w:rPr>
          <w:rFonts w:hint="eastAsia" w:ascii="仿宋" w:hAnsi="仿宋" w:eastAsia="仿宋" w:cs="仿宋"/>
          <w:spacing w:val="4"/>
          <w:sz w:val="24"/>
          <w:szCs w:val="24"/>
        </w:rPr>
      </w:pPr>
    </w:p>
    <w:p w14:paraId="373D706D">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宝鸡文理学院</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w:t>
      </w:r>
    </w:p>
    <w:p w14:paraId="6B34444F">
      <w:pPr>
        <w:spacing w:before="333" w:beforeLines="100" w:after="16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投标人名称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合法注册并经营，本公司郑重承诺，具有履行本合同所必需的设备和专业技术能力。</w:t>
      </w:r>
    </w:p>
    <w:p w14:paraId="0236CA89">
      <w:pPr>
        <w:rPr>
          <w:rFonts w:hint="eastAsia" w:ascii="仿宋" w:hAnsi="仿宋" w:eastAsia="仿宋" w:cs="仿宋"/>
          <w:sz w:val="24"/>
          <w:szCs w:val="24"/>
        </w:rPr>
      </w:pPr>
    </w:p>
    <w:p w14:paraId="60D4FA46">
      <w:pPr>
        <w:rPr>
          <w:rFonts w:hint="eastAsia" w:ascii="仿宋" w:hAnsi="仿宋" w:eastAsia="仿宋" w:cs="仿宋"/>
          <w:sz w:val="24"/>
          <w:szCs w:val="24"/>
        </w:rPr>
      </w:pPr>
    </w:p>
    <w:p w14:paraId="20997D70">
      <w:pPr>
        <w:spacing w:line="280" w:lineRule="exact"/>
        <w:ind w:right="540" w:rightChars="257" w:firstLine="2400" w:firstLineChars="10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（加盖单位公章）      </w:t>
      </w:r>
    </w:p>
    <w:p w14:paraId="3E5F2F25">
      <w:pPr>
        <w:spacing w:line="280" w:lineRule="exact"/>
        <w:ind w:right="540" w:rightChars="257"/>
        <w:jc w:val="left"/>
        <w:rPr>
          <w:rFonts w:hint="eastAsia" w:ascii="仿宋" w:hAnsi="仿宋" w:eastAsia="仿宋" w:cs="仿宋"/>
          <w:sz w:val="24"/>
          <w:szCs w:val="24"/>
        </w:rPr>
      </w:pPr>
    </w:p>
    <w:p w14:paraId="3F64C920">
      <w:pPr>
        <w:spacing w:line="500" w:lineRule="exact"/>
        <w:ind w:firstLine="2480" w:firstLineChars="1000"/>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45C954C0">
      <w:pPr>
        <w:spacing w:line="280" w:lineRule="exact"/>
        <w:ind w:right="540" w:rightChars="257"/>
        <w:jc w:val="left"/>
        <w:rPr>
          <w:rFonts w:hint="eastAsia" w:ascii="仿宋" w:hAnsi="仿宋" w:eastAsia="仿宋" w:cs="仿宋"/>
          <w:sz w:val="24"/>
          <w:szCs w:val="24"/>
        </w:rPr>
      </w:pPr>
    </w:p>
    <w:p w14:paraId="15C4548D">
      <w:pPr>
        <w:spacing w:line="280" w:lineRule="exact"/>
        <w:ind w:right="540" w:rightChars="257" w:firstLine="2400" w:firstLineChars="10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pacing w:val="4"/>
          <w:sz w:val="24"/>
          <w:szCs w:val="24"/>
        </w:rPr>
        <w:t xml:space="preserve">    年    月   日</w:t>
      </w:r>
    </w:p>
    <w:p w14:paraId="2A08FC9F">
      <w:pPr>
        <w:rPr>
          <w:rFonts w:hint="eastAsia" w:ascii="仿宋" w:hAnsi="仿宋" w:eastAsia="仿宋" w:cs="仿宋"/>
          <w:b/>
          <w:bCs/>
          <w:sz w:val="24"/>
          <w:szCs w:val="24"/>
        </w:rPr>
      </w:pPr>
    </w:p>
    <w:p w14:paraId="725F1A36">
      <w:pPr>
        <w:spacing w:line="360" w:lineRule="auto"/>
        <w:ind w:firstLine="480" w:firstLineChars="200"/>
        <w:rPr>
          <w:rFonts w:hint="eastAsia" w:ascii="仿宋" w:hAnsi="仿宋" w:eastAsia="仿宋" w:cs="仿宋"/>
          <w:sz w:val="24"/>
          <w:szCs w:val="24"/>
        </w:rPr>
      </w:pPr>
    </w:p>
    <w:p w14:paraId="0DA96DEF">
      <w:pPr>
        <w:rPr>
          <w:rFonts w:hint="eastAsia" w:ascii="仿宋" w:hAnsi="仿宋" w:eastAsia="仿宋" w:cs="仿宋"/>
          <w:sz w:val="24"/>
          <w:szCs w:val="24"/>
        </w:rPr>
      </w:pPr>
      <w:r>
        <w:rPr>
          <w:rFonts w:hint="eastAsia" w:ascii="仿宋" w:hAnsi="仿宋" w:eastAsia="仿宋" w:cs="仿宋"/>
          <w:sz w:val="24"/>
          <w:szCs w:val="24"/>
        </w:rPr>
        <w:br w:type="page"/>
      </w:r>
    </w:p>
    <w:p w14:paraId="6615E731">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6、参加政府采购活动前3年内，在经营活动中没有重大违法记录的书面声明</w:t>
      </w:r>
      <w:r>
        <w:rPr>
          <w:rFonts w:hint="eastAsia" w:ascii="仿宋" w:hAnsi="仿宋" w:eastAsia="仿宋" w:cs="仿宋"/>
          <w:sz w:val="24"/>
          <w:szCs w:val="24"/>
          <w:lang w:eastAsia="zh-CN"/>
        </w:rPr>
        <w:t>。</w:t>
      </w:r>
    </w:p>
    <w:p w14:paraId="37F8BD71">
      <w:pPr>
        <w:spacing w:line="360" w:lineRule="auto"/>
        <w:rPr>
          <w:rFonts w:hint="eastAsia" w:ascii="仿宋" w:hAnsi="仿宋" w:eastAsia="仿宋" w:cs="仿宋"/>
          <w:b/>
          <w:bCs/>
          <w:sz w:val="24"/>
          <w:szCs w:val="24"/>
        </w:rPr>
      </w:pPr>
    </w:p>
    <w:p w14:paraId="66BBC1B7">
      <w:pPr>
        <w:widowControl/>
        <w:jc w:val="center"/>
        <w:rPr>
          <w:rFonts w:hint="eastAsia" w:ascii="仿宋" w:hAnsi="仿宋" w:eastAsia="仿宋" w:cs="仿宋"/>
          <w:sz w:val="24"/>
          <w:szCs w:val="24"/>
        </w:rPr>
      </w:pPr>
      <w:r>
        <w:rPr>
          <w:rFonts w:hint="eastAsia" w:ascii="仿宋" w:hAnsi="仿宋" w:eastAsia="仿宋" w:cs="仿宋"/>
          <w:b/>
          <w:bCs/>
          <w:sz w:val="24"/>
          <w:szCs w:val="24"/>
        </w:rPr>
        <w:t>参加政府采购活动前3年内，在经营活动中没有重大违法记录的书面声明</w:t>
      </w:r>
    </w:p>
    <w:p w14:paraId="69617D7C">
      <w:pPr>
        <w:widowControl/>
        <w:jc w:val="left"/>
        <w:rPr>
          <w:rFonts w:hint="eastAsia" w:ascii="仿宋" w:hAnsi="仿宋" w:eastAsia="仿宋" w:cs="仿宋"/>
          <w:color w:val="000000"/>
          <w:sz w:val="24"/>
          <w:szCs w:val="24"/>
          <w:lang w:bidi="ar"/>
        </w:rPr>
      </w:pPr>
    </w:p>
    <w:p w14:paraId="629D24BA">
      <w:pPr>
        <w:widowControl/>
        <w:jc w:val="left"/>
        <w:rPr>
          <w:rFonts w:hint="eastAsia" w:ascii="仿宋" w:hAnsi="仿宋" w:eastAsia="仿宋" w:cs="仿宋"/>
          <w:color w:val="000000"/>
          <w:sz w:val="24"/>
          <w:szCs w:val="24"/>
          <w:lang w:bidi="ar"/>
        </w:rPr>
      </w:pPr>
    </w:p>
    <w:p w14:paraId="7756295C">
      <w:pPr>
        <w:widowControl/>
        <w:spacing w:line="360" w:lineRule="auto"/>
        <w:jc w:val="left"/>
        <w:rPr>
          <w:rFonts w:hint="eastAsia" w:ascii="仿宋" w:hAnsi="仿宋" w:eastAsia="仿宋" w:cs="仿宋"/>
          <w:sz w:val="24"/>
          <w:szCs w:val="24"/>
          <w:u w:val="single"/>
        </w:rPr>
      </w:pPr>
      <w:r>
        <w:rPr>
          <w:rFonts w:hint="eastAsia" w:ascii="仿宋" w:hAnsi="仿宋" w:eastAsia="仿宋" w:cs="仿宋"/>
          <w:color w:val="000000"/>
          <w:sz w:val="24"/>
          <w:szCs w:val="24"/>
          <w:lang w:bidi="ar"/>
        </w:rPr>
        <w:t>致：</w:t>
      </w:r>
      <w:r>
        <w:rPr>
          <w:rFonts w:hint="eastAsia" w:ascii="仿宋" w:hAnsi="仿宋" w:eastAsia="仿宋" w:cs="仿宋"/>
          <w:color w:val="000000"/>
          <w:sz w:val="24"/>
          <w:szCs w:val="24"/>
          <w:u w:val="single"/>
          <w:lang w:bidi="ar"/>
        </w:rPr>
        <w:t xml:space="preserve">  </w:t>
      </w:r>
      <w:r>
        <w:rPr>
          <w:rFonts w:hint="eastAsia" w:ascii="仿宋" w:hAnsi="仿宋" w:eastAsia="仿宋" w:cs="仿宋"/>
          <w:color w:val="000000"/>
          <w:sz w:val="24"/>
          <w:szCs w:val="24"/>
          <w:u w:val="single"/>
          <w:lang w:eastAsia="zh-CN" w:bidi="ar"/>
        </w:rPr>
        <w:t>宝鸡文理学院</w:t>
      </w:r>
      <w:r>
        <w:rPr>
          <w:rFonts w:hint="eastAsia" w:ascii="仿宋" w:hAnsi="仿宋" w:eastAsia="仿宋" w:cs="仿宋"/>
          <w:color w:val="000000"/>
          <w:sz w:val="24"/>
          <w:szCs w:val="24"/>
          <w:u w:val="single"/>
          <w:lang w:bidi="ar"/>
        </w:rPr>
        <w:t xml:space="preserve">  </w:t>
      </w:r>
    </w:p>
    <w:p w14:paraId="28F930A0">
      <w:pPr>
        <w:widowControl/>
        <w:spacing w:line="360" w:lineRule="auto"/>
        <w:ind w:firstLine="480" w:firstLineChars="200"/>
        <w:jc w:val="left"/>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我方作为</w:t>
      </w:r>
      <w:r>
        <w:rPr>
          <w:rFonts w:hint="eastAsia" w:ascii="仿宋" w:hAnsi="仿宋" w:eastAsia="仿宋" w:cs="仿宋"/>
          <w:color w:val="000000"/>
          <w:sz w:val="24"/>
          <w:szCs w:val="24"/>
          <w:u w:val="single"/>
          <w:lang w:eastAsia="zh-CN" w:bidi="ar"/>
        </w:rPr>
        <w:t>智慧教室升级改造建设项目</w:t>
      </w:r>
      <w:r>
        <w:rPr>
          <w:rFonts w:hint="eastAsia" w:ascii="仿宋" w:hAnsi="仿宋" w:eastAsia="仿宋" w:cs="仿宋"/>
          <w:color w:val="000000"/>
          <w:sz w:val="24"/>
          <w:szCs w:val="24"/>
          <w:u w:val="single"/>
          <w:lang w:bidi="ar"/>
        </w:rPr>
        <w:t>（项目编号：</w:t>
      </w:r>
      <w:r>
        <w:rPr>
          <w:rFonts w:hint="eastAsia" w:ascii="仿宋" w:hAnsi="仿宋" w:eastAsia="仿宋" w:cs="仿宋"/>
          <w:color w:val="000000"/>
          <w:sz w:val="24"/>
          <w:szCs w:val="24"/>
          <w:u w:val="single"/>
          <w:lang w:eastAsia="zh-CN" w:bidi="ar"/>
        </w:rPr>
        <w:t>HXGJXM2025-ZC-GK1025</w:t>
      </w:r>
      <w:r>
        <w:rPr>
          <w:rFonts w:hint="eastAsia" w:ascii="仿宋" w:hAnsi="仿宋" w:eastAsia="仿宋" w:cs="仿宋"/>
          <w:color w:val="000000"/>
          <w:sz w:val="24"/>
          <w:szCs w:val="24"/>
          <w:u w:val="single"/>
          <w:lang w:bidi="ar"/>
        </w:rPr>
        <w:t>）</w:t>
      </w:r>
      <w:r>
        <w:rPr>
          <w:rFonts w:hint="eastAsia" w:ascii="仿宋" w:hAnsi="仿宋" w:eastAsia="仿宋" w:cs="仿宋"/>
          <w:color w:val="000000"/>
          <w:sz w:val="24"/>
          <w:szCs w:val="24"/>
          <w:lang w:bidi="ar"/>
        </w:rPr>
        <w:t>的供应商，在此郑重声明：</w:t>
      </w:r>
    </w:p>
    <w:p w14:paraId="239C119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在参加本次政府采购活动前3年内的经营活动中</w:t>
      </w:r>
      <w:r>
        <w:rPr>
          <w:rFonts w:hint="eastAsia" w:ascii="仿宋" w:hAnsi="仿宋" w:eastAsia="仿宋" w:cs="仿宋"/>
          <w:color w:val="000000"/>
          <w:sz w:val="24"/>
          <w:szCs w:val="24"/>
          <w:u w:val="single"/>
          <w:lang w:bidi="ar"/>
        </w:rPr>
        <w:t xml:space="preserve">           </w:t>
      </w:r>
      <w:r>
        <w:rPr>
          <w:rFonts w:hint="eastAsia" w:ascii="仿宋" w:hAnsi="仿宋" w:eastAsia="仿宋" w:cs="仿宋"/>
          <w:color w:val="000000"/>
          <w:sz w:val="24"/>
          <w:szCs w:val="24"/>
          <w:lang w:bidi="ar"/>
        </w:rPr>
        <w:t>（填“没有”或“有”）重大违法记录</w:t>
      </w:r>
    </w:p>
    <w:p w14:paraId="5006F28B">
      <w:pPr>
        <w:spacing w:line="360" w:lineRule="auto"/>
        <w:ind w:left="9" w:right="101" w:firstLine="425"/>
        <w:rPr>
          <w:rFonts w:hint="eastAsia" w:ascii="仿宋" w:hAnsi="仿宋" w:eastAsia="仿宋" w:cs="仿宋"/>
          <w:sz w:val="24"/>
          <w:szCs w:val="24"/>
        </w:rPr>
      </w:pPr>
      <w:r>
        <w:rPr>
          <w:rFonts w:hint="eastAsia" w:ascii="仿宋" w:hAnsi="仿宋" w:eastAsia="仿宋" w:cs="仿宋"/>
          <w:spacing w:val="6"/>
          <w:sz w:val="24"/>
          <w:szCs w:val="24"/>
        </w:rPr>
        <w:t>如有</w:t>
      </w:r>
      <w:r>
        <w:rPr>
          <w:rFonts w:hint="eastAsia" w:ascii="仿宋" w:hAnsi="仿宋" w:eastAsia="仿宋" w:cs="仿宋"/>
          <w:spacing w:val="4"/>
          <w:sz w:val="24"/>
          <w:szCs w:val="24"/>
        </w:rPr>
        <w:t>不</w:t>
      </w:r>
      <w:r>
        <w:rPr>
          <w:rFonts w:hint="eastAsia" w:ascii="仿宋" w:hAnsi="仿宋" w:eastAsia="仿宋" w:cs="仿宋"/>
          <w:spacing w:val="3"/>
          <w:sz w:val="24"/>
          <w:szCs w:val="24"/>
        </w:rPr>
        <w:t>实，我公司将无条件地退出本项目的采购活动，并遵照《中华人民</w:t>
      </w:r>
      <w:r>
        <w:rPr>
          <w:rFonts w:hint="eastAsia" w:ascii="仿宋" w:hAnsi="仿宋" w:eastAsia="仿宋" w:cs="仿宋"/>
          <w:spacing w:val="-1"/>
          <w:sz w:val="24"/>
          <w:szCs w:val="24"/>
        </w:rPr>
        <w:t>共和国政府采购法》</w:t>
      </w:r>
      <w:r>
        <w:rPr>
          <w:rFonts w:hint="eastAsia" w:ascii="仿宋" w:hAnsi="仿宋" w:eastAsia="仿宋" w:cs="仿宋"/>
          <w:sz w:val="24"/>
          <w:szCs w:val="24"/>
        </w:rPr>
        <w:t>有关“提供虚假材料的规定”接受处罚。</w:t>
      </w:r>
    </w:p>
    <w:p w14:paraId="7D653D84">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 xml:space="preserve">特此声明。 </w:t>
      </w:r>
    </w:p>
    <w:p w14:paraId="722378A4">
      <w:pPr>
        <w:widowControl/>
        <w:spacing w:line="360" w:lineRule="auto"/>
        <w:ind w:firstLine="480" w:firstLineChars="200"/>
        <w:jc w:val="left"/>
        <w:rPr>
          <w:rFonts w:hint="eastAsia" w:ascii="仿宋" w:hAnsi="仿宋" w:eastAsia="仿宋" w:cs="仿宋"/>
          <w:color w:val="000000"/>
          <w:sz w:val="24"/>
          <w:szCs w:val="24"/>
          <w:lang w:bidi="ar"/>
        </w:rPr>
      </w:pPr>
    </w:p>
    <w:p w14:paraId="6AD560B9">
      <w:pPr>
        <w:spacing w:line="280" w:lineRule="exact"/>
        <w:ind w:right="540" w:rightChars="257" w:firstLine="2400" w:firstLineChars="1000"/>
        <w:jc w:val="left"/>
        <w:rPr>
          <w:rFonts w:hint="eastAsia" w:ascii="仿宋" w:hAnsi="仿宋" w:eastAsia="仿宋" w:cs="仿宋"/>
          <w:sz w:val="24"/>
          <w:szCs w:val="24"/>
        </w:rPr>
      </w:pPr>
    </w:p>
    <w:p w14:paraId="1A864629">
      <w:pPr>
        <w:spacing w:line="280" w:lineRule="exact"/>
        <w:ind w:right="540" w:rightChars="257" w:firstLine="2400" w:firstLineChars="10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5FD37AE3">
      <w:pPr>
        <w:spacing w:line="280" w:lineRule="exact"/>
        <w:ind w:right="540" w:rightChars="257"/>
        <w:jc w:val="left"/>
        <w:rPr>
          <w:rFonts w:hint="eastAsia" w:ascii="仿宋" w:hAnsi="仿宋" w:eastAsia="仿宋" w:cs="仿宋"/>
          <w:sz w:val="24"/>
          <w:szCs w:val="24"/>
        </w:rPr>
      </w:pPr>
    </w:p>
    <w:p w14:paraId="1445AD44">
      <w:pPr>
        <w:spacing w:line="500" w:lineRule="exact"/>
        <w:ind w:firstLine="2480" w:firstLineChars="1000"/>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3887C963">
      <w:pPr>
        <w:spacing w:line="280" w:lineRule="exact"/>
        <w:ind w:right="540" w:rightChars="257"/>
        <w:jc w:val="left"/>
        <w:rPr>
          <w:rFonts w:hint="eastAsia" w:ascii="仿宋" w:hAnsi="仿宋" w:eastAsia="仿宋" w:cs="仿宋"/>
          <w:sz w:val="24"/>
          <w:szCs w:val="24"/>
        </w:rPr>
      </w:pPr>
    </w:p>
    <w:p w14:paraId="45FED73B">
      <w:pPr>
        <w:spacing w:line="280" w:lineRule="exact"/>
        <w:ind w:right="540" w:rightChars="257" w:firstLine="2400" w:firstLineChars="10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pacing w:val="4"/>
          <w:sz w:val="24"/>
          <w:szCs w:val="24"/>
        </w:rPr>
        <w:t xml:space="preserve">    年    月   日</w:t>
      </w:r>
    </w:p>
    <w:p w14:paraId="461CA542">
      <w:pPr>
        <w:spacing w:line="360" w:lineRule="auto"/>
        <w:rPr>
          <w:rFonts w:hint="eastAsia" w:ascii="仿宋" w:hAnsi="仿宋" w:eastAsia="仿宋" w:cs="仿宋"/>
          <w:spacing w:val="-8"/>
          <w:sz w:val="24"/>
          <w:szCs w:val="24"/>
        </w:rPr>
      </w:pPr>
    </w:p>
    <w:p w14:paraId="551E0C21">
      <w:pPr>
        <w:spacing w:line="360" w:lineRule="auto"/>
        <w:rPr>
          <w:rFonts w:hint="eastAsia" w:ascii="仿宋" w:hAnsi="仿宋" w:eastAsia="仿宋" w:cs="仿宋"/>
          <w:spacing w:val="-8"/>
          <w:sz w:val="24"/>
          <w:szCs w:val="24"/>
        </w:rPr>
      </w:pPr>
    </w:p>
    <w:p w14:paraId="3BAA53E1">
      <w:pPr>
        <w:spacing w:line="360" w:lineRule="auto"/>
        <w:rPr>
          <w:rFonts w:hint="eastAsia" w:ascii="仿宋" w:hAnsi="仿宋" w:eastAsia="仿宋" w:cs="仿宋"/>
          <w:spacing w:val="-8"/>
          <w:sz w:val="24"/>
          <w:szCs w:val="24"/>
        </w:rPr>
      </w:pPr>
    </w:p>
    <w:p w14:paraId="61B09AA4">
      <w:pPr>
        <w:pStyle w:val="5"/>
        <w:ind w:firstLine="210"/>
        <w:rPr>
          <w:rFonts w:hint="eastAsia" w:ascii="仿宋" w:hAnsi="仿宋" w:eastAsia="仿宋" w:cs="仿宋"/>
          <w:sz w:val="24"/>
          <w:szCs w:val="24"/>
        </w:rPr>
      </w:pPr>
    </w:p>
    <w:p w14:paraId="499AC837">
      <w:pPr>
        <w:spacing w:line="360" w:lineRule="auto"/>
        <w:rPr>
          <w:rFonts w:hint="eastAsia" w:ascii="仿宋" w:hAnsi="仿宋" w:eastAsia="仿宋" w:cs="仿宋"/>
          <w:spacing w:val="-8"/>
          <w:sz w:val="24"/>
          <w:szCs w:val="24"/>
        </w:rPr>
      </w:pPr>
    </w:p>
    <w:p w14:paraId="59E67D45">
      <w:pPr>
        <w:spacing w:line="360" w:lineRule="auto"/>
        <w:rPr>
          <w:rFonts w:hint="eastAsia" w:ascii="仿宋" w:hAnsi="仿宋" w:eastAsia="仿宋" w:cs="仿宋"/>
          <w:sz w:val="24"/>
          <w:szCs w:val="24"/>
        </w:rPr>
      </w:pPr>
      <w:r>
        <w:rPr>
          <w:rFonts w:hint="eastAsia" w:ascii="仿宋" w:hAnsi="仿宋" w:eastAsia="仿宋" w:cs="仿宋"/>
          <w:sz w:val="24"/>
          <w:szCs w:val="24"/>
        </w:rPr>
        <w:t>注：供应商在参加政府采购活动前 3 年内因违法经营被禁止在一定期限内参加政府采购活动，期限届满的，可以参加政府采购活动，但应提供相关证明材料。</w:t>
      </w:r>
    </w:p>
    <w:p w14:paraId="4D71542C">
      <w:pPr>
        <w:rPr>
          <w:rFonts w:hint="eastAsia" w:ascii="仿宋" w:hAnsi="仿宋" w:eastAsia="仿宋" w:cs="仿宋"/>
          <w:b/>
          <w:bCs/>
          <w:sz w:val="24"/>
          <w:szCs w:val="24"/>
        </w:rPr>
      </w:pPr>
      <w:r>
        <w:rPr>
          <w:rFonts w:hint="eastAsia" w:ascii="仿宋" w:hAnsi="仿宋" w:eastAsia="仿宋" w:cs="仿宋"/>
          <w:b/>
          <w:bCs/>
          <w:sz w:val="24"/>
          <w:szCs w:val="24"/>
        </w:rPr>
        <w:br w:type="page"/>
      </w:r>
    </w:p>
    <w:p w14:paraId="7C5A4F82">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（二）落实政府采购政策需满足的资格要求：/</w:t>
      </w:r>
    </w:p>
    <w:p w14:paraId="5DC000BC">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（三）特定资格条件：</w:t>
      </w:r>
    </w:p>
    <w:p w14:paraId="6B58C0E9">
      <w:pPr>
        <w:spacing w:line="360" w:lineRule="auto"/>
        <w:ind w:firstLine="480" w:firstLineChars="200"/>
        <w:rPr>
          <w:rFonts w:hint="eastAsia" w:ascii="仿宋" w:hAnsi="仿宋" w:eastAsia="仿宋" w:cs="仿宋"/>
          <w:b/>
          <w:bCs/>
          <w:kern w:val="2"/>
          <w:sz w:val="24"/>
          <w:szCs w:val="24"/>
          <w:lang w:eastAsia="zh-CN"/>
        </w:rPr>
      </w:pPr>
      <w:r>
        <w:rPr>
          <w:rFonts w:hint="eastAsia" w:ascii="仿宋" w:hAnsi="仿宋" w:eastAsia="仿宋" w:cs="仿宋"/>
          <w:sz w:val="24"/>
          <w:szCs w:val="24"/>
        </w:rPr>
        <w:t>1、</w:t>
      </w:r>
      <w:r>
        <w:rPr>
          <w:rFonts w:hint="eastAsia" w:ascii="仿宋" w:hAnsi="仿宋" w:eastAsia="仿宋" w:cs="仿宋"/>
          <w:spacing w:val="2"/>
          <w:sz w:val="24"/>
          <w:szCs w:val="24"/>
          <w:lang w:eastAsia="zh-CN"/>
        </w:rPr>
        <w:t>法定代表人授权书（附法定代表人、被授权人身份证复印件）及被授权人投标截止日前一年内在本单位已缴存的至少一个月的社会保险参保缴费证明；（法定代表人直接参加投标，须提供法定代表人身份证明及身份证复印件）</w:t>
      </w:r>
      <w:r>
        <w:rPr>
          <w:rFonts w:hint="eastAsia" w:ascii="仿宋" w:hAnsi="仿宋" w:eastAsia="仿宋" w:cs="仿宋"/>
          <w:sz w:val="24"/>
          <w:szCs w:val="24"/>
          <w:lang w:eastAsia="zh-CN"/>
        </w:rPr>
        <w:t>。</w:t>
      </w:r>
    </w:p>
    <w:p w14:paraId="7F45C0A6">
      <w:pPr>
        <w:pStyle w:val="2"/>
        <w:spacing w:before="166" w:beforeLines="5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6E8947D8">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A33708C">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0B452857">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4A9A0887">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B4ADF7A">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59810BDE">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投标人名称</w:t>
      </w:r>
      <w:r>
        <w:rPr>
          <w:rFonts w:hint="eastAsia" w:ascii="仿宋" w:hAnsi="仿宋" w:eastAsia="仿宋" w:cs="仿宋"/>
          <w:sz w:val="24"/>
          <w:szCs w:val="24"/>
        </w:rPr>
        <w:t>）的法定代表人。</w:t>
      </w:r>
    </w:p>
    <w:p w14:paraId="77416878">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特此证明。</w:t>
      </w:r>
    </w:p>
    <w:p w14:paraId="33B1DF16">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附：法定代表人身份证复印件（正反面）</w:t>
      </w:r>
    </w:p>
    <w:p w14:paraId="3592E9C0">
      <w:pPr>
        <w:snapToGrid w:val="0"/>
        <w:spacing w:line="480" w:lineRule="auto"/>
        <w:rPr>
          <w:rFonts w:hint="eastAsia" w:ascii="仿宋" w:hAnsi="仿宋" w:eastAsia="仿宋" w:cs="仿宋"/>
          <w:sz w:val="24"/>
          <w:szCs w:val="24"/>
        </w:rPr>
      </w:pPr>
    </w:p>
    <w:p w14:paraId="53C0ABAA">
      <w:pPr>
        <w:snapToGrid w:val="0"/>
        <w:rPr>
          <w:rFonts w:hint="eastAsia" w:ascii="仿宋" w:hAnsi="仿宋" w:eastAsia="仿宋" w:cs="仿宋"/>
          <w:sz w:val="24"/>
          <w:szCs w:val="24"/>
        </w:rPr>
      </w:pPr>
    </w:p>
    <w:p w14:paraId="4EDEED1D">
      <w:pPr>
        <w:snapToGrid w:val="0"/>
        <w:rPr>
          <w:rFonts w:hint="eastAsia" w:ascii="仿宋" w:hAnsi="仿宋" w:eastAsia="仿宋" w:cs="仿宋"/>
          <w:sz w:val="24"/>
          <w:szCs w:val="24"/>
        </w:rPr>
      </w:pPr>
    </w:p>
    <w:p w14:paraId="5203CF5C">
      <w:pPr>
        <w:snapToGrid w:val="0"/>
        <w:rPr>
          <w:rFonts w:hint="eastAsia" w:ascii="仿宋" w:hAnsi="仿宋" w:eastAsia="仿宋" w:cs="仿宋"/>
          <w:sz w:val="24"/>
          <w:szCs w:val="24"/>
        </w:rPr>
      </w:pPr>
    </w:p>
    <w:p w14:paraId="2A6D7C50">
      <w:pPr>
        <w:snapToGrid w:val="0"/>
        <w:rPr>
          <w:rFonts w:hint="eastAsia" w:ascii="仿宋" w:hAnsi="仿宋" w:eastAsia="仿宋" w:cs="仿宋"/>
          <w:sz w:val="24"/>
          <w:szCs w:val="24"/>
        </w:rPr>
      </w:pPr>
    </w:p>
    <w:p w14:paraId="3E052209">
      <w:pPr>
        <w:adjustRightInd w:val="0"/>
        <w:snapToGrid w:val="0"/>
        <w:spacing w:line="360" w:lineRule="auto"/>
        <w:ind w:right="420"/>
        <w:rPr>
          <w:rFonts w:hint="eastAsia" w:ascii="仿宋" w:hAnsi="仿宋" w:eastAsia="仿宋" w:cs="仿宋"/>
          <w:sz w:val="24"/>
          <w:szCs w:val="24"/>
        </w:rPr>
      </w:pPr>
    </w:p>
    <w:p w14:paraId="11E79032">
      <w:pPr>
        <w:adjustRightInd w:val="0"/>
        <w:snapToGrid w:val="0"/>
        <w:spacing w:line="360" w:lineRule="auto"/>
        <w:ind w:right="420"/>
        <w:rPr>
          <w:rFonts w:hint="eastAsia" w:ascii="仿宋" w:hAnsi="仿宋" w:eastAsia="仿宋" w:cs="仿宋"/>
          <w:sz w:val="24"/>
          <w:szCs w:val="24"/>
        </w:rPr>
      </w:pPr>
    </w:p>
    <w:p w14:paraId="174B2C83">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23EF043B">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5D8206F">
      <w:pPr>
        <w:pStyle w:val="2"/>
        <w:rPr>
          <w:rFonts w:hint="eastAsia" w:ascii="仿宋" w:hAnsi="仿宋" w:eastAsia="仿宋" w:cs="仿宋"/>
          <w:sz w:val="24"/>
          <w:szCs w:val="24"/>
        </w:rPr>
      </w:pPr>
    </w:p>
    <w:p w14:paraId="4788DDEB">
      <w:pPr>
        <w:ind w:firstLine="244" w:firstLineChars="100"/>
        <w:rPr>
          <w:rFonts w:hint="eastAsia" w:ascii="仿宋" w:hAnsi="仿宋" w:eastAsia="仿宋" w:cs="仿宋"/>
          <w:spacing w:val="2"/>
          <w:sz w:val="24"/>
          <w:szCs w:val="24"/>
          <w:lang w:val="en-US" w:eastAsia="zh-CN"/>
        </w:rPr>
      </w:pPr>
    </w:p>
    <w:p w14:paraId="32202662">
      <w:pPr>
        <w:ind w:firstLine="490" w:firstLineChars="200"/>
        <w:rPr>
          <w:rFonts w:hint="eastAsia" w:ascii="仿宋" w:hAnsi="仿宋" w:eastAsia="仿宋" w:cs="仿宋"/>
          <w:lang w:val="en-US"/>
        </w:rPr>
      </w:pPr>
      <w:r>
        <w:rPr>
          <w:rFonts w:hint="eastAsia" w:ascii="仿宋" w:hAnsi="仿宋" w:eastAsia="仿宋" w:cs="仿宋"/>
          <w:b/>
          <w:bCs/>
          <w:spacing w:val="2"/>
          <w:sz w:val="24"/>
          <w:szCs w:val="24"/>
          <w:lang w:val="en-US" w:eastAsia="zh-CN"/>
        </w:rPr>
        <w:t>备注：</w:t>
      </w:r>
      <w:r>
        <w:rPr>
          <w:rFonts w:hint="eastAsia" w:ascii="仿宋" w:hAnsi="仿宋" w:eastAsia="仿宋" w:cs="仿宋"/>
          <w:b/>
          <w:bCs/>
          <w:spacing w:val="2"/>
          <w:sz w:val="24"/>
          <w:szCs w:val="24"/>
          <w:lang w:eastAsia="zh-CN"/>
        </w:rPr>
        <w:t>法定代表人直接参加投标</w:t>
      </w:r>
      <w:r>
        <w:rPr>
          <w:rFonts w:hint="eastAsia" w:ascii="仿宋" w:hAnsi="仿宋" w:eastAsia="仿宋" w:cs="仿宋"/>
          <w:b/>
          <w:bCs/>
          <w:spacing w:val="2"/>
          <w:sz w:val="24"/>
          <w:szCs w:val="24"/>
          <w:lang w:val="en-US" w:eastAsia="zh-CN"/>
        </w:rPr>
        <w:t>时提供。</w:t>
      </w:r>
    </w:p>
    <w:p w14:paraId="15745957">
      <w:pPr>
        <w:rPr>
          <w:rFonts w:hint="eastAsia" w:ascii="仿宋" w:hAnsi="仿宋" w:eastAsia="仿宋" w:cs="仿宋"/>
          <w:b/>
          <w:bCs/>
          <w:sz w:val="24"/>
          <w:szCs w:val="24"/>
        </w:rPr>
      </w:pPr>
      <w:r>
        <w:rPr>
          <w:rFonts w:hint="eastAsia" w:ascii="仿宋" w:hAnsi="仿宋" w:eastAsia="仿宋" w:cs="仿宋"/>
          <w:b/>
          <w:bCs/>
          <w:sz w:val="24"/>
          <w:szCs w:val="24"/>
        </w:rPr>
        <w:br w:type="page"/>
      </w:r>
    </w:p>
    <w:p w14:paraId="49D45143">
      <w:pPr>
        <w:spacing w:before="16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法定代表人授权书</w:t>
      </w:r>
    </w:p>
    <w:p w14:paraId="2E863BEB">
      <w:pPr>
        <w:spacing w:line="560" w:lineRule="exact"/>
        <w:jc w:val="both"/>
        <w:rPr>
          <w:rFonts w:hint="eastAsia" w:ascii="仿宋" w:hAnsi="仿宋" w:eastAsia="仿宋" w:cs="仿宋"/>
          <w:spacing w:val="4"/>
          <w:sz w:val="24"/>
          <w:szCs w:val="24"/>
        </w:rPr>
      </w:pPr>
      <w:r>
        <w:rPr>
          <w:rFonts w:hint="eastAsia" w:ascii="仿宋" w:hAnsi="仿宋" w:eastAsia="仿宋" w:cs="仿宋"/>
          <w:b/>
          <w:spacing w:val="4"/>
          <w:sz w:val="24"/>
          <w:szCs w:val="24"/>
        </w:rPr>
        <w:t>致：</w:t>
      </w:r>
      <w:r>
        <w:rPr>
          <w:rFonts w:hint="eastAsia" w:ascii="仿宋" w:hAnsi="仿宋" w:eastAsia="仿宋" w:cs="仿宋"/>
          <w:b/>
          <w:spacing w:val="4"/>
          <w:sz w:val="24"/>
          <w:szCs w:val="24"/>
          <w:u w:val="single"/>
          <w:lang w:eastAsia="zh-CN"/>
        </w:rPr>
        <w:t>宝鸡文理学院</w:t>
      </w:r>
      <w:r>
        <w:rPr>
          <w:rFonts w:hint="eastAsia" w:ascii="仿宋" w:hAnsi="仿宋" w:eastAsia="仿宋" w:cs="仿宋"/>
          <w:b/>
          <w:spacing w:val="4"/>
          <w:sz w:val="24"/>
          <w:szCs w:val="24"/>
          <w:u w:val="single"/>
        </w:rPr>
        <w:t>/华夏国际项目管理有限公司</w:t>
      </w:r>
    </w:p>
    <w:p w14:paraId="49C3AB81">
      <w:pPr>
        <w:spacing w:line="560" w:lineRule="exact"/>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投标人名称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日）成立。</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（姓名）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代表我公司全权办理针对本次</w:t>
      </w:r>
      <w:r>
        <w:rPr>
          <w:rFonts w:hint="eastAsia" w:ascii="仿宋" w:hAnsi="仿宋" w:eastAsia="仿宋" w:cs="仿宋"/>
          <w:color w:val="000000"/>
          <w:sz w:val="24"/>
          <w:szCs w:val="24"/>
          <w:u w:val="single"/>
          <w:lang w:eastAsia="zh-CN" w:bidi="ar"/>
        </w:rPr>
        <w:t>智慧教室升级改造建设项目</w:t>
      </w:r>
      <w:r>
        <w:rPr>
          <w:rFonts w:hint="eastAsia" w:ascii="仿宋" w:hAnsi="仿宋" w:eastAsia="仿宋" w:cs="仿宋"/>
          <w:spacing w:val="4"/>
          <w:sz w:val="24"/>
          <w:szCs w:val="24"/>
          <w:u w:val="single"/>
        </w:rPr>
        <w:t>（项目编号：</w:t>
      </w:r>
      <w:r>
        <w:rPr>
          <w:rFonts w:hint="eastAsia" w:ascii="仿宋" w:hAnsi="仿宋" w:eastAsia="仿宋" w:cs="仿宋"/>
          <w:spacing w:val="4"/>
          <w:sz w:val="24"/>
          <w:szCs w:val="24"/>
          <w:u w:val="single"/>
          <w:lang w:eastAsia="zh-CN"/>
        </w:rPr>
        <w:t>HXGJXM2025-ZC-GK1025</w:t>
      </w:r>
      <w:r>
        <w:rPr>
          <w:rFonts w:hint="eastAsia" w:ascii="仿宋" w:hAnsi="仿宋" w:eastAsia="仿宋" w:cs="仿宋"/>
          <w:spacing w:val="4"/>
          <w:sz w:val="24"/>
          <w:szCs w:val="24"/>
          <w:u w:val="single"/>
        </w:rPr>
        <w:t>）</w:t>
      </w:r>
      <w:r>
        <w:rPr>
          <w:rFonts w:hint="eastAsia" w:ascii="仿宋" w:hAnsi="仿宋" w:eastAsia="仿宋" w:cs="仿宋"/>
          <w:spacing w:val="4"/>
          <w:sz w:val="24"/>
          <w:szCs w:val="24"/>
        </w:rPr>
        <w:t>投标、谈判、签约等具体工作，并签署全部有关的文件、协议及合同。</w:t>
      </w:r>
    </w:p>
    <w:p w14:paraId="6682F960">
      <w:pPr>
        <w:spacing w:line="560" w:lineRule="exact"/>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我公司对</w:t>
      </w:r>
      <w:r>
        <w:rPr>
          <w:rFonts w:hint="eastAsia" w:ascii="仿宋" w:hAnsi="仿宋" w:eastAsia="仿宋" w:cs="仿宋"/>
          <w:sz w:val="24"/>
          <w:szCs w:val="24"/>
        </w:rPr>
        <w:t>被授权人</w:t>
      </w:r>
      <w:r>
        <w:rPr>
          <w:rFonts w:hint="eastAsia" w:ascii="仿宋" w:hAnsi="仿宋" w:eastAsia="仿宋" w:cs="仿宋"/>
          <w:spacing w:val="4"/>
          <w:sz w:val="24"/>
          <w:szCs w:val="24"/>
        </w:rPr>
        <w:t>的签名负全部责任。</w:t>
      </w:r>
    </w:p>
    <w:p w14:paraId="7E35C982">
      <w:pPr>
        <w:spacing w:line="560" w:lineRule="exact"/>
        <w:ind w:right="204" w:rightChars="97" w:firstLine="480" w:firstLineChars="200"/>
        <w:jc w:val="left"/>
        <w:rPr>
          <w:rFonts w:hint="eastAsia" w:ascii="仿宋" w:hAnsi="仿宋" w:eastAsia="仿宋" w:cs="仿宋"/>
          <w:sz w:val="24"/>
          <w:szCs w:val="24"/>
        </w:rPr>
      </w:pPr>
      <w:r>
        <w:rPr>
          <w:rFonts w:hint="eastAsia" w:ascii="仿宋" w:hAnsi="仿宋" w:eastAsia="仿宋" w:cs="仿宋"/>
          <w:sz w:val="24"/>
          <w:szCs w:val="24"/>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779758F3">
        <w:tblPrEx>
          <w:tblCellMar>
            <w:top w:w="0" w:type="dxa"/>
            <w:left w:w="108" w:type="dxa"/>
            <w:bottom w:w="0" w:type="dxa"/>
            <w:right w:w="108" w:type="dxa"/>
          </w:tblCellMar>
        </w:tblPrEx>
        <w:trPr>
          <w:trHeight w:val="600" w:hRule="atLeast"/>
        </w:trPr>
        <w:tc>
          <w:tcPr>
            <w:tcW w:w="4200" w:type="dxa"/>
            <w:noWrap w:val="0"/>
            <w:vAlign w:val="top"/>
          </w:tcPr>
          <w:p w14:paraId="14D8C320">
            <w:pPr>
              <w:spacing w:line="520" w:lineRule="exact"/>
              <w:jc w:val="left"/>
              <w:rPr>
                <w:rFonts w:hint="eastAsia" w:ascii="仿宋" w:hAnsi="仿宋" w:eastAsia="仿宋" w:cs="仿宋"/>
                <w:spacing w:val="4"/>
                <w:sz w:val="24"/>
                <w:szCs w:val="24"/>
                <w:u w:val="single"/>
              </w:rPr>
            </w:pPr>
            <w:r>
              <w:rPr>
                <w:rFonts w:hint="eastAsia" w:ascii="仿宋" w:hAnsi="仿宋" w:eastAsia="仿宋" w:cs="仿宋"/>
                <w:sz w:val="24"/>
                <w:szCs w:val="24"/>
              </w:rPr>
              <w:t>法定代表人（</w:t>
            </w:r>
            <w:r>
              <w:rPr>
                <w:rFonts w:hint="eastAsia" w:ascii="仿宋" w:hAnsi="仿宋" w:eastAsia="仿宋" w:cs="仿宋"/>
                <w:spacing w:val="4"/>
                <w:sz w:val="24"/>
                <w:szCs w:val="24"/>
              </w:rPr>
              <w:t>签字或盖章</w:t>
            </w:r>
            <w:r>
              <w:rPr>
                <w:rFonts w:hint="eastAsia" w:ascii="仿宋" w:hAnsi="仿宋" w:eastAsia="仿宋" w:cs="仿宋"/>
                <w:sz w:val="24"/>
                <w:szCs w:val="24"/>
              </w:rPr>
              <w:t>）</w:t>
            </w:r>
            <w:r>
              <w:rPr>
                <w:rFonts w:hint="eastAsia" w:ascii="仿宋" w:hAnsi="仿宋" w:eastAsia="仿宋" w:cs="仿宋"/>
                <w:spacing w:val="4"/>
                <w:sz w:val="24"/>
                <w:szCs w:val="24"/>
              </w:rPr>
              <w:t>：</w:t>
            </w:r>
          </w:p>
        </w:tc>
        <w:tc>
          <w:tcPr>
            <w:tcW w:w="3990" w:type="dxa"/>
            <w:noWrap w:val="0"/>
            <w:vAlign w:val="top"/>
          </w:tcPr>
          <w:p w14:paraId="3CC3F944">
            <w:pPr>
              <w:spacing w:line="52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tc>
      </w:tr>
      <w:tr w14:paraId="15581B72">
        <w:tblPrEx>
          <w:tblCellMar>
            <w:top w:w="0" w:type="dxa"/>
            <w:left w:w="108" w:type="dxa"/>
            <w:bottom w:w="0" w:type="dxa"/>
            <w:right w:w="108" w:type="dxa"/>
          </w:tblCellMar>
        </w:tblPrEx>
        <w:trPr>
          <w:trHeight w:val="600" w:hRule="atLeast"/>
        </w:trPr>
        <w:tc>
          <w:tcPr>
            <w:tcW w:w="4200" w:type="dxa"/>
            <w:noWrap w:val="0"/>
            <w:vAlign w:val="top"/>
          </w:tcPr>
          <w:p w14:paraId="71B0E6BB">
            <w:pPr>
              <w:spacing w:line="52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3990" w:type="dxa"/>
            <w:noWrap w:val="0"/>
            <w:vAlign w:val="top"/>
          </w:tcPr>
          <w:p w14:paraId="556EA2E4">
            <w:pPr>
              <w:spacing w:line="52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bl>
    <w:p w14:paraId="28672ECF">
      <w:pPr>
        <w:spacing w:before="240" w:line="360" w:lineRule="auto"/>
        <w:rPr>
          <w:rFonts w:hint="eastAsia" w:ascii="仿宋" w:hAnsi="仿宋" w:eastAsia="仿宋" w:cs="仿宋"/>
          <w:color w:val="000000"/>
          <w:sz w:val="24"/>
          <w:szCs w:val="24"/>
          <w:u w:val="single"/>
        </w:rPr>
      </w:pPr>
      <w:r>
        <w:rPr>
          <w:rFonts w:hint="eastAsia" w:ascii="仿宋" w:hAnsi="仿宋" w:eastAsia="仿宋" w:cs="仿宋"/>
          <w:b/>
          <w:bCs/>
          <w:color w:val="000000"/>
          <w:sz w:val="24"/>
          <w:szCs w:val="24"/>
          <w:lang w:val="zh-CN"/>
        </w:rPr>
        <w:t>附：法定代表人身份证复印件（正反面）及被授权人身份证复印件（正反面）、被授权人投标截止日前一年内在本单位已缴存的至少一个月的社会保险参保缴费证明。</w:t>
      </w:r>
    </w:p>
    <w:p w14:paraId="7B787447">
      <w:pPr>
        <w:spacing w:line="480" w:lineRule="auto"/>
        <w:ind w:left="424" w:leftChars="202" w:right="540" w:rightChars="257"/>
        <w:jc w:val="left"/>
        <w:rPr>
          <w:rFonts w:hint="eastAsia" w:ascii="仿宋" w:hAnsi="仿宋" w:eastAsia="仿宋" w:cs="仿宋"/>
          <w:sz w:val="24"/>
          <w:szCs w:val="24"/>
        </w:rPr>
      </w:pPr>
    </w:p>
    <w:p w14:paraId="0233DFF8">
      <w:pPr>
        <w:spacing w:line="480" w:lineRule="auto"/>
        <w:ind w:left="424" w:leftChars="202" w:right="540" w:rightChars="257"/>
        <w:jc w:val="left"/>
        <w:rPr>
          <w:rFonts w:hint="eastAsia" w:ascii="仿宋" w:hAnsi="仿宋" w:eastAsia="仿宋" w:cs="仿宋"/>
          <w:sz w:val="24"/>
          <w:szCs w:val="24"/>
        </w:rPr>
      </w:pPr>
    </w:p>
    <w:p w14:paraId="4B3467FE">
      <w:pPr>
        <w:spacing w:line="480" w:lineRule="auto"/>
        <w:ind w:left="424" w:leftChars="202" w:right="540" w:rightChars="257"/>
        <w:jc w:val="left"/>
        <w:rPr>
          <w:rFonts w:hint="eastAsia" w:ascii="仿宋" w:hAnsi="仿宋" w:eastAsia="仿宋" w:cs="仿宋"/>
          <w:sz w:val="24"/>
          <w:szCs w:val="24"/>
        </w:rPr>
      </w:pPr>
    </w:p>
    <w:p w14:paraId="55289CDE">
      <w:pPr>
        <w:adjustRightInd w:val="0"/>
        <w:snapToGrid w:val="0"/>
        <w:spacing w:line="360" w:lineRule="auto"/>
        <w:ind w:right="420"/>
        <w:rPr>
          <w:rFonts w:hint="eastAsia" w:ascii="仿宋" w:hAnsi="仿宋" w:eastAsia="仿宋" w:cs="仿宋"/>
          <w:sz w:val="24"/>
          <w:szCs w:val="24"/>
        </w:rPr>
      </w:pPr>
    </w:p>
    <w:p w14:paraId="65F5D3EE">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55F0B244">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C5A689C">
      <w:pPr>
        <w:ind w:firstLine="482" w:firstLineChars="200"/>
        <w:rPr>
          <w:rFonts w:hint="eastAsia" w:ascii="仿宋" w:hAnsi="仿宋" w:eastAsia="仿宋" w:cs="仿宋"/>
          <w:b/>
          <w:bCs/>
          <w:sz w:val="24"/>
          <w:szCs w:val="24"/>
          <w:lang w:val="zh-CN"/>
        </w:rPr>
      </w:pPr>
    </w:p>
    <w:p w14:paraId="52C6C720">
      <w:pPr>
        <w:pStyle w:val="2"/>
        <w:ind w:left="420" w:leftChars="200"/>
        <w:rPr>
          <w:rFonts w:hint="eastAsia" w:ascii="仿宋" w:hAnsi="仿宋" w:eastAsia="仿宋" w:cs="仿宋"/>
          <w:b/>
          <w:bCs/>
          <w:sz w:val="24"/>
          <w:szCs w:val="24"/>
          <w:lang w:val="zh-CN"/>
        </w:rPr>
      </w:pPr>
    </w:p>
    <w:p w14:paraId="6ABC254D">
      <w:pPr>
        <w:pStyle w:val="2"/>
        <w:ind w:left="420" w:leftChars="200"/>
        <w:rPr>
          <w:rFonts w:hint="eastAsia" w:ascii="仿宋" w:hAnsi="仿宋" w:eastAsia="仿宋" w:cs="仿宋"/>
          <w:b/>
          <w:bCs/>
          <w:sz w:val="24"/>
          <w:szCs w:val="24"/>
          <w:lang w:val="zh-CN"/>
        </w:rPr>
      </w:pPr>
    </w:p>
    <w:p w14:paraId="1E625D6E">
      <w:pPr>
        <w:pStyle w:val="2"/>
        <w:ind w:left="420" w:leftChars="200"/>
        <w:rPr>
          <w:rFonts w:hint="eastAsia" w:ascii="仿宋" w:hAnsi="仿宋" w:eastAsia="仿宋" w:cs="仿宋"/>
          <w:b/>
          <w:bCs/>
          <w:sz w:val="24"/>
          <w:szCs w:val="24"/>
          <w:lang w:val="zh-CN"/>
        </w:rPr>
      </w:pPr>
    </w:p>
    <w:p w14:paraId="0580490D">
      <w:pPr>
        <w:pStyle w:val="2"/>
        <w:ind w:left="420" w:leftChars="200"/>
        <w:rPr>
          <w:rFonts w:hint="eastAsia" w:ascii="仿宋" w:hAnsi="仿宋" w:eastAsia="仿宋" w:cs="仿宋"/>
          <w:b/>
          <w:bCs/>
          <w:sz w:val="24"/>
          <w:szCs w:val="24"/>
          <w:lang w:val="zh-CN"/>
        </w:rPr>
      </w:pPr>
    </w:p>
    <w:p w14:paraId="2D1D8115">
      <w:pPr>
        <w:pStyle w:val="2"/>
        <w:ind w:left="420" w:leftChars="200"/>
        <w:rPr>
          <w:rFonts w:hint="eastAsia" w:ascii="仿宋" w:hAnsi="仿宋" w:eastAsia="仿宋" w:cs="仿宋"/>
          <w:b/>
          <w:bCs/>
          <w:sz w:val="24"/>
          <w:szCs w:val="24"/>
        </w:rPr>
      </w:pPr>
      <w:r>
        <w:rPr>
          <w:rFonts w:hint="eastAsia" w:ascii="仿宋" w:hAnsi="仿宋" w:eastAsia="仿宋" w:cs="仿宋"/>
          <w:b/>
          <w:bCs/>
          <w:sz w:val="24"/>
          <w:szCs w:val="24"/>
          <w:lang w:val="zh-CN"/>
        </w:rPr>
        <w:t>说明：</w:t>
      </w:r>
      <w:r>
        <w:rPr>
          <w:rFonts w:hint="eastAsia" w:ascii="仿宋" w:hAnsi="仿宋" w:eastAsia="仿宋" w:cs="仿宋"/>
          <w:b/>
          <w:bCs/>
          <w:sz w:val="24"/>
          <w:szCs w:val="24"/>
        </w:rPr>
        <w:t>法定代表人直接投标时无需提供法定代表人授权书。</w:t>
      </w:r>
    </w:p>
    <w:p w14:paraId="35ABBCA2">
      <w:pPr>
        <w:rPr>
          <w:rFonts w:hint="eastAsia" w:ascii="仿宋" w:hAnsi="仿宋" w:eastAsia="仿宋" w:cs="仿宋"/>
          <w:b/>
          <w:bCs/>
          <w:sz w:val="24"/>
          <w:szCs w:val="24"/>
        </w:rPr>
      </w:pPr>
      <w:r>
        <w:rPr>
          <w:rFonts w:hint="eastAsia" w:ascii="仿宋" w:hAnsi="仿宋" w:eastAsia="仿宋" w:cs="仿宋"/>
          <w:b/>
          <w:bCs/>
          <w:sz w:val="24"/>
          <w:szCs w:val="24"/>
        </w:rPr>
        <w:br w:type="page"/>
      </w:r>
    </w:p>
    <w:p w14:paraId="164098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rPr>
      </w:pPr>
      <w:r>
        <w:rPr>
          <w:rFonts w:hint="eastAsia" w:ascii="仿宋" w:hAnsi="仿宋" w:eastAsia="仿宋" w:cs="仿宋"/>
          <w:spacing w:val="2"/>
          <w:sz w:val="24"/>
          <w:szCs w:val="24"/>
          <w:lang w:val="en-US" w:eastAsia="zh-CN"/>
        </w:rPr>
        <w:t>2、</w:t>
      </w:r>
      <w:r>
        <w:rPr>
          <w:rFonts w:hint="eastAsia" w:ascii="仿宋" w:hAnsi="仿宋" w:eastAsia="仿宋" w:cs="仿宋"/>
          <w:spacing w:val="2"/>
          <w:sz w:val="24"/>
          <w:szCs w:val="24"/>
          <w:lang w:eastAsia="zh-CN"/>
        </w:rPr>
        <w:t>供应商应具备建筑装修装饰工程专业承包二级及以上（含二级）资质，且具有有效的安全生产许可证</w:t>
      </w:r>
    </w:p>
    <w:p w14:paraId="6C46F967">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225F7760">
      <w:pPr>
        <w:pStyle w:val="2"/>
        <w:ind w:left="420" w:left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供应商未被“信用中国”网站（www.creditchina.gov.cn）列入失信被执行人和重大税收违法失信主体，未被中国政府采购网（www.ccgp.gov.cn）列入政府采购严重违法失信行为记录名单</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投标单位可不提供，以代理机构查询为准留存</w:t>
      </w:r>
      <w:r>
        <w:rPr>
          <w:rFonts w:hint="eastAsia" w:ascii="仿宋" w:hAnsi="仿宋" w:eastAsia="仿宋" w:cs="仿宋"/>
          <w:sz w:val="24"/>
          <w:szCs w:val="24"/>
          <w:lang w:eastAsia="zh-CN"/>
        </w:rPr>
        <w:t>）</w:t>
      </w:r>
    </w:p>
    <w:p w14:paraId="13492B1C">
      <w:pPr>
        <w:spacing w:line="560" w:lineRule="exact"/>
        <w:ind w:firstLine="480" w:firstLineChars="200"/>
        <w:rPr>
          <w:rFonts w:hint="eastAsia" w:ascii="仿宋" w:hAnsi="仿宋" w:eastAsia="仿宋" w:cs="仿宋"/>
          <w:sz w:val="24"/>
          <w:szCs w:val="24"/>
        </w:rPr>
      </w:pPr>
    </w:p>
    <w:p w14:paraId="4BEFA025">
      <w:pPr>
        <w:spacing w:line="560" w:lineRule="exact"/>
        <w:ind w:firstLine="480" w:firstLineChars="200"/>
        <w:rPr>
          <w:rFonts w:hint="eastAsia" w:ascii="仿宋" w:hAnsi="仿宋" w:eastAsia="仿宋" w:cs="仿宋"/>
          <w:sz w:val="24"/>
          <w:szCs w:val="24"/>
        </w:rPr>
      </w:pPr>
    </w:p>
    <w:p w14:paraId="17835A52">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2E05690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pacing w:val="-1"/>
          <w:sz w:val="24"/>
          <w:szCs w:val="24"/>
        </w:rPr>
        <w:t>投标</w:t>
      </w:r>
      <w:r>
        <w:rPr>
          <w:rFonts w:hint="eastAsia" w:ascii="仿宋" w:hAnsi="仿宋" w:eastAsia="仿宋" w:cs="仿宋"/>
          <w:sz w:val="24"/>
          <w:szCs w:val="24"/>
        </w:rPr>
        <w:t>保证金</w:t>
      </w:r>
      <w:r>
        <w:rPr>
          <w:rFonts w:hint="eastAsia" w:ascii="仿宋" w:hAnsi="仿宋" w:eastAsia="仿宋" w:cs="仿宋"/>
          <w:sz w:val="24"/>
          <w:szCs w:val="24"/>
          <w:lang w:eastAsia="zh-CN"/>
        </w:rPr>
        <w:t>：</w:t>
      </w:r>
      <w:r>
        <w:rPr>
          <w:rFonts w:hint="eastAsia" w:ascii="仿宋" w:hAnsi="仿宋" w:eastAsia="仿宋" w:cs="仿宋"/>
          <w:spacing w:val="2"/>
          <w:sz w:val="24"/>
          <w:szCs w:val="24"/>
        </w:rPr>
        <w:t>投标保证金缴纳</w:t>
      </w:r>
      <w:r>
        <w:rPr>
          <w:rFonts w:hint="eastAsia" w:ascii="仿宋" w:hAnsi="仿宋" w:eastAsia="仿宋" w:cs="仿宋"/>
          <w:spacing w:val="1"/>
          <w:sz w:val="24"/>
          <w:szCs w:val="24"/>
        </w:rPr>
        <w:t>凭证或担保机构出具的保函</w:t>
      </w:r>
      <w:r>
        <w:rPr>
          <w:rFonts w:hint="eastAsia" w:ascii="仿宋" w:hAnsi="仿宋" w:eastAsia="仿宋" w:cs="仿宋"/>
          <w:spacing w:val="1"/>
          <w:sz w:val="24"/>
          <w:szCs w:val="24"/>
          <w:lang w:eastAsia="zh-CN"/>
        </w:rPr>
        <w:t>。</w:t>
      </w:r>
    </w:p>
    <w:p w14:paraId="6C0B0F21">
      <w:pPr>
        <w:spacing w:line="560" w:lineRule="exact"/>
        <w:ind w:firstLine="480" w:firstLineChars="200"/>
        <w:rPr>
          <w:rFonts w:hint="eastAsia" w:ascii="仿宋" w:hAnsi="仿宋" w:eastAsia="仿宋" w:cs="仿宋"/>
          <w:sz w:val="24"/>
          <w:szCs w:val="24"/>
          <w:lang w:val="en-US" w:eastAsia="zh-CN"/>
        </w:rPr>
      </w:pPr>
    </w:p>
    <w:p w14:paraId="44311FDF">
      <w:pPr>
        <w:pStyle w:val="2"/>
        <w:rPr>
          <w:rFonts w:hint="eastAsia" w:ascii="仿宋" w:hAnsi="仿宋" w:eastAsia="仿宋" w:cs="仿宋"/>
          <w:sz w:val="24"/>
          <w:szCs w:val="24"/>
          <w:lang w:val="en-US" w:eastAsia="zh-CN"/>
        </w:rPr>
      </w:pPr>
    </w:p>
    <w:p w14:paraId="41BDEC36">
      <w:pPr>
        <w:rPr>
          <w:rFonts w:hint="eastAsia" w:ascii="仿宋" w:hAnsi="仿宋" w:eastAsia="仿宋" w:cs="仿宋"/>
          <w:sz w:val="24"/>
          <w:szCs w:val="24"/>
          <w:lang w:val="en-US" w:eastAsia="zh-CN"/>
        </w:rPr>
      </w:pPr>
    </w:p>
    <w:p w14:paraId="05C70356">
      <w:pPr>
        <w:pStyle w:val="2"/>
        <w:rPr>
          <w:rFonts w:hint="eastAsia" w:ascii="仿宋" w:hAnsi="仿宋" w:eastAsia="仿宋" w:cs="仿宋"/>
          <w:sz w:val="24"/>
          <w:szCs w:val="24"/>
          <w:lang w:val="en-US" w:eastAsia="zh-CN"/>
        </w:rPr>
      </w:pPr>
    </w:p>
    <w:p w14:paraId="540139E7">
      <w:pPr>
        <w:rPr>
          <w:rFonts w:hint="eastAsia" w:ascii="仿宋" w:hAnsi="仿宋" w:eastAsia="仿宋" w:cs="仿宋"/>
          <w:sz w:val="24"/>
          <w:szCs w:val="24"/>
          <w:lang w:val="en-US" w:eastAsia="zh-CN"/>
        </w:rPr>
      </w:pPr>
    </w:p>
    <w:p w14:paraId="3964175A">
      <w:pPr>
        <w:pStyle w:val="2"/>
        <w:jc w:val="center"/>
        <w:rPr>
          <w:rFonts w:hint="eastAsia" w:ascii="仿宋" w:hAnsi="仿宋" w:eastAsia="仿宋" w:cs="仿宋"/>
          <w:lang w:val="en-US" w:eastAsia="zh-CN"/>
        </w:rPr>
      </w:pPr>
      <w:r>
        <w:rPr>
          <w:rFonts w:hint="eastAsia" w:ascii="仿宋" w:hAnsi="仿宋" w:eastAsia="仿宋" w:cs="仿宋"/>
          <w:sz w:val="24"/>
          <w:szCs w:val="24"/>
          <w:u w:val="single"/>
          <w:lang w:val="en-US" w:eastAsia="zh-CN"/>
        </w:rPr>
        <w:t>（此页附：投标保证金银行转账凭证或保函复印件）</w:t>
      </w:r>
    </w:p>
    <w:p w14:paraId="6E5DF5C5">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543D28F9">
      <w:pPr>
        <w:rPr>
          <w:rFonts w:hint="eastAsia" w:ascii="仿宋" w:hAnsi="仿宋" w:eastAsia="仿宋" w:cs="仿宋"/>
          <w:b/>
          <w:bCs/>
          <w:sz w:val="24"/>
          <w:szCs w:val="24"/>
        </w:rPr>
      </w:pPr>
      <w:r>
        <w:rPr>
          <w:rFonts w:hint="eastAsia" w:ascii="仿宋" w:hAnsi="仿宋" w:eastAsia="仿宋" w:cs="仿宋"/>
          <w:sz w:val="24"/>
          <w:szCs w:val="24"/>
          <w:lang w:val="en-US" w:eastAsia="zh-CN"/>
        </w:rPr>
        <w:t>5</w:t>
      </w:r>
      <w:bookmarkStart w:id="0" w:name="_GoBack"/>
      <w:bookmarkEnd w:id="0"/>
      <w:r>
        <w:rPr>
          <w:rFonts w:hint="eastAsia" w:ascii="仿宋" w:hAnsi="仿宋" w:eastAsia="仿宋" w:cs="仿宋"/>
          <w:sz w:val="24"/>
          <w:szCs w:val="24"/>
          <w:lang w:val="en-US" w:eastAsia="zh-CN"/>
        </w:rPr>
        <w:t>、</w:t>
      </w:r>
      <w:r>
        <w:rPr>
          <w:rFonts w:hint="eastAsia" w:ascii="仿宋" w:hAnsi="仿宋" w:eastAsia="仿宋" w:cs="仿宋"/>
          <w:sz w:val="24"/>
          <w:szCs w:val="24"/>
        </w:rPr>
        <w:t>非联合体声明。</w:t>
      </w:r>
    </w:p>
    <w:p w14:paraId="40DE620D">
      <w:pPr>
        <w:spacing w:line="480" w:lineRule="auto"/>
        <w:jc w:val="left"/>
        <w:rPr>
          <w:rFonts w:hint="eastAsia" w:ascii="仿宋" w:hAnsi="仿宋" w:eastAsia="仿宋" w:cs="仿宋"/>
          <w:sz w:val="24"/>
          <w:szCs w:val="24"/>
        </w:rPr>
      </w:pPr>
    </w:p>
    <w:p w14:paraId="7782428D">
      <w:pPr>
        <w:spacing w:line="480" w:lineRule="auto"/>
        <w:jc w:val="left"/>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color w:val="000000"/>
          <w:sz w:val="24"/>
          <w:szCs w:val="24"/>
          <w:u w:val="single"/>
          <w:lang w:eastAsia="zh-CN" w:bidi="ar"/>
        </w:rPr>
        <w:t>宝鸡文理学院</w:t>
      </w:r>
    </w:p>
    <w:p w14:paraId="711EB706">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本公司就参加</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u w:val="single"/>
          <w:lang w:eastAsia="zh-CN" w:bidi="ar"/>
        </w:rPr>
        <w:t>智慧教室升级改造建设项目</w:t>
      </w:r>
      <w:r>
        <w:rPr>
          <w:rFonts w:hint="eastAsia" w:ascii="仿宋" w:hAnsi="仿宋" w:eastAsia="仿宋" w:cs="仿宋"/>
          <w:spacing w:val="4"/>
          <w:sz w:val="24"/>
          <w:szCs w:val="24"/>
          <w:u w:val="single"/>
        </w:rPr>
        <w:t>（项目编号：</w:t>
      </w:r>
      <w:r>
        <w:rPr>
          <w:rFonts w:hint="eastAsia" w:ascii="仿宋" w:hAnsi="仿宋" w:eastAsia="仿宋" w:cs="仿宋"/>
          <w:spacing w:val="4"/>
          <w:sz w:val="24"/>
          <w:szCs w:val="24"/>
          <w:u w:val="single"/>
          <w:lang w:eastAsia="zh-CN"/>
        </w:rPr>
        <w:t>HXGJXM2025-ZC-GK1025</w:t>
      </w:r>
      <w:r>
        <w:rPr>
          <w:rFonts w:hint="eastAsia" w:ascii="仿宋" w:hAnsi="仿宋" w:eastAsia="仿宋" w:cs="仿宋"/>
          <w:spacing w:val="4"/>
          <w:sz w:val="24"/>
          <w:szCs w:val="24"/>
          <w:u w:val="single"/>
        </w:rPr>
        <w:t>）</w:t>
      </w:r>
      <w:r>
        <w:rPr>
          <w:rFonts w:hint="eastAsia" w:ascii="仿宋" w:hAnsi="仿宋" w:eastAsia="仿宋" w:cs="仿宋"/>
          <w:sz w:val="24"/>
          <w:szCs w:val="24"/>
          <w:u w:val="single"/>
        </w:rPr>
        <w:t xml:space="preserve">  </w:t>
      </w:r>
      <w:r>
        <w:rPr>
          <w:rFonts w:hint="eastAsia" w:ascii="仿宋" w:hAnsi="仿宋" w:eastAsia="仿宋" w:cs="仿宋"/>
          <w:sz w:val="24"/>
          <w:szCs w:val="24"/>
        </w:rPr>
        <w:t>采购活动作出如下郑重声明：</w:t>
      </w:r>
    </w:p>
    <w:p w14:paraId="7884284C">
      <w:pPr>
        <w:spacing w:line="48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本公司保证参与本项目并非联合体投标，本项目由本公司独立承担。本公司违反上述保证，或本声明陈述与事实不符，经查实，本公司愿意接受公开通报，承担由此带来的后果。</w:t>
      </w:r>
    </w:p>
    <w:p w14:paraId="063E1FA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45DD4C88">
      <w:pPr>
        <w:rPr>
          <w:rFonts w:hint="eastAsia" w:ascii="仿宋" w:hAnsi="仿宋" w:eastAsia="仿宋" w:cs="仿宋"/>
          <w:sz w:val="24"/>
          <w:szCs w:val="24"/>
        </w:rPr>
      </w:pPr>
    </w:p>
    <w:p w14:paraId="1EC8C68B">
      <w:pPr>
        <w:pStyle w:val="4"/>
        <w:widowControl w:val="0"/>
        <w:spacing w:before="0" w:beforeAutospacing="0" w:after="0" w:afterAutospacing="0" w:line="480" w:lineRule="auto"/>
        <w:ind w:firstLine="480" w:firstLineChars="200"/>
        <w:rPr>
          <w:rFonts w:hint="eastAsia" w:ascii="仿宋" w:hAnsi="仿宋" w:eastAsia="仿宋" w:cs="仿宋"/>
          <w:sz w:val="24"/>
          <w:szCs w:val="24"/>
        </w:rPr>
      </w:pPr>
    </w:p>
    <w:p w14:paraId="7185D70D">
      <w:pPr>
        <w:pStyle w:val="4"/>
        <w:widowControl w:val="0"/>
        <w:spacing w:before="0" w:beforeAutospacing="0" w:after="0" w:afterAutospacing="0" w:line="480" w:lineRule="auto"/>
        <w:ind w:firstLine="480" w:firstLineChars="200"/>
        <w:rPr>
          <w:rFonts w:hint="eastAsia" w:ascii="仿宋" w:hAnsi="仿宋" w:eastAsia="仿宋" w:cs="仿宋"/>
          <w:sz w:val="24"/>
          <w:szCs w:val="24"/>
        </w:rPr>
      </w:pPr>
    </w:p>
    <w:p w14:paraId="20108AC3">
      <w:pPr>
        <w:pStyle w:val="4"/>
        <w:widowControl w:val="0"/>
        <w:spacing w:before="0" w:beforeAutospacing="0" w:after="0" w:afterAutospacing="0" w:line="480" w:lineRule="auto"/>
        <w:ind w:firstLine="2400" w:firstLineChars="10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2EF24859">
      <w:pPr>
        <w:spacing w:line="480" w:lineRule="auto"/>
        <w:ind w:firstLine="2480" w:firstLineChars="1000"/>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503A7E13">
      <w:pPr>
        <w:ind w:firstLine="2400" w:firstLineChars="1000"/>
        <w:rPr>
          <w:rFonts w:hint="eastAsia" w:ascii="仿宋" w:hAnsi="仿宋" w:eastAsia="仿宋" w:cs="仿宋"/>
          <w:color w:val="333333"/>
          <w:sz w:val="24"/>
          <w:szCs w:val="24"/>
          <w:shd w:val="clear" w:color="auto" w:fill="FFFFFF"/>
        </w:rPr>
      </w:pPr>
      <w:r>
        <w:rPr>
          <w:rFonts w:hint="eastAsia" w:ascii="仿宋" w:hAnsi="仿宋" w:eastAsia="仿宋" w:cs="仿宋"/>
          <w:sz w:val="24"/>
          <w:szCs w:val="24"/>
        </w:rPr>
        <w:t>日      期：      年    月    日</w:t>
      </w:r>
    </w:p>
    <w:p w14:paraId="08518BB8">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1028D"/>
    <w:rsid w:val="06F313A4"/>
    <w:rsid w:val="318D7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1801</Words>
  <Characters>1899</Characters>
  <Lines>0</Lines>
  <Paragraphs>0</Paragraphs>
  <TotalTime>0</TotalTime>
  <ScaleCrop>false</ScaleCrop>
  <LinksUpToDate>false</LinksUpToDate>
  <CharactersWithSpaces>2376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2025-05-11T04:19:00Z</dcterms:created>
  <dc:creator>MINOZ</dc:creator>
  <cp:lastModifiedBy>1</cp:lastModifiedBy>
  <dcterms:modified xsi:type="dcterms:W3CDTF">2025-06-09T10:11:43Z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7285B0EDC533416B838513E18389A754_12</vt:lpwstr>
  </property>
</Properties>
</file>