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版本号：ZBZB-2025-263520250610002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2025年商用密码应用升级改造项目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ZBZB-2025-2635</w:t>
      </w:r>
      <w:r>
        <w:br/>
      </w:r>
      <w:r>
        <w:br/>
      </w:r>
      <w:r>
        <w:br/>
      </w:r>
    </w:p>
    <w:p>
      <w:pPr>
        <w:pStyle w:val="null3"/>
        <w:jc w:val="center"/>
        <w:outlineLvl w:val="2"/>
      </w:pPr>
      <w:r>
        <w:rPr>
          <w:rFonts w:ascii="仿宋_GB2312" w:hAnsi="仿宋_GB2312" w:cs="仿宋_GB2312" w:eastAsia="仿宋_GB2312"/>
          <w:sz w:val="28"/>
          <w:b/>
        </w:rPr>
        <w:t>陕西省档案馆</w:t>
      </w:r>
    </w:p>
    <w:p>
      <w:pPr>
        <w:pStyle w:val="null3"/>
        <w:jc w:val="center"/>
        <w:outlineLvl w:val="2"/>
      </w:pPr>
      <w:r>
        <w:rPr>
          <w:rFonts w:ascii="仿宋_GB2312" w:hAnsi="仿宋_GB2312" w:cs="仿宋_GB2312" w:eastAsia="仿宋_GB2312"/>
          <w:sz w:val="28"/>
          <w:b/>
        </w:rPr>
        <w:t>陕西正邦招标有限责任公司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2025年06月09日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陕西正邦招标有限责任公司</w:t>
      </w:r>
      <w:r>
        <w:rPr>
          <w:rFonts w:ascii="仿宋_GB2312" w:hAnsi="仿宋_GB2312" w:cs="仿宋_GB2312" w:eastAsia="仿宋_GB2312"/>
        </w:rPr>
        <w:t>（以下简称“代理机构”）受</w:t>
      </w:r>
      <w:r>
        <w:rPr>
          <w:rFonts w:ascii="仿宋_GB2312" w:hAnsi="仿宋_GB2312" w:cs="仿宋_GB2312" w:eastAsia="仿宋_GB2312"/>
        </w:rPr>
        <w:t>陕西省档案馆</w:t>
      </w:r>
      <w:r>
        <w:rPr>
          <w:rFonts w:ascii="仿宋_GB2312" w:hAnsi="仿宋_GB2312" w:cs="仿宋_GB2312" w:eastAsia="仿宋_GB2312"/>
        </w:rPr>
        <w:t>委托，拟对</w:t>
      </w:r>
      <w:r>
        <w:rPr>
          <w:rFonts w:ascii="仿宋_GB2312" w:hAnsi="仿宋_GB2312" w:cs="仿宋_GB2312" w:eastAsia="仿宋_GB2312"/>
        </w:rPr>
        <w:t>2025年商用密码应用升级改造项目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ZBZB-2025-2635</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2025年商用密码应用升级改造项目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陕西省档案馆2025年商用密码应用升级改造项目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1、营业执照：企业法人具有有效的营业执照（具备统一社会信用代码）；事业法人应具有有效的事业单位法人证；其他组织应具有合法证明文件；自然人应提供有效的自然人身份证明。</w:t>
      </w:r>
    </w:p>
    <w:p>
      <w:pPr>
        <w:pStyle w:val="null3"/>
      </w:pPr>
      <w:r>
        <w:rPr>
          <w:rFonts w:ascii="仿宋_GB2312" w:hAnsi="仿宋_GB2312" w:cs="仿宋_GB2312" w:eastAsia="仿宋_GB2312"/>
        </w:rPr>
        <w:t>2、法定代表人授权书：法定代表人（负责人）授权委托书身份证明/法定代表人（负责人）授权委托书：供应商代表应提供法定代表人（负责人）授权委托书（附法定代表人（负责人）及被授权人身份证复印件或扫描件），法定代表人（负责人）直接参加须提供法定代表人（负责人）授权委托书身份证明书及身份证复印件或扫描件。</w:t>
      </w:r>
    </w:p>
    <w:p>
      <w:pPr>
        <w:pStyle w:val="null3"/>
      </w:pPr>
      <w:r>
        <w:rPr>
          <w:rFonts w:ascii="仿宋_GB2312" w:hAnsi="仿宋_GB2312" w:cs="仿宋_GB2312" w:eastAsia="仿宋_GB2312"/>
        </w:rPr>
        <w:t>3、资质要求：投标人具有国家保密局颁发的有效期内的涉密信息系统集成资质乙级及以上资质证书。</w:t>
      </w:r>
    </w:p>
    <w:p>
      <w:pPr>
        <w:pStyle w:val="null3"/>
      </w:pPr>
      <w:r>
        <w:rPr>
          <w:rFonts w:ascii="仿宋_GB2312" w:hAnsi="仿宋_GB2312" w:cs="仿宋_GB2312" w:eastAsia="仿宋_GB2312"/>
        </w:rPr>
        <w:t>4、财务状况报告：提供经审计的2023年度或2024年度的财务报告（成立时间至开标时间不足一年的可提供成立后任意时段的资产负债表）或提交响应文件截止时间前六个月内其基本账户开户银行出具的资信证明（附开户许可证或开户备案证明）；其他组织和自然人提供银行出具的资信证明或财务报表。</w:t>
      </w:r>
    </w:p>
    <w:p>
      <w:pPr>
        <w:pStyle w:val="null3"/>
      </w:pPr>
      <w:r>
        <w:rPr>
          <w:rFonts w:ascii="仿宋_GB2312" w:hAnsi="仿宋_GB2312" w:cs="仿宋_GB2312" w:eastAsia="仿宋_GB2312"/>
        </w:rPr>
        <w:t>5、税收缴纳证明：提供2025年1月至今已缴纳的至少一个月的纳税证明或完税证明（任意税种），依法免税的单位应提供相关证明材料。</w:t>
      </w:r>
    </w:p>
    <w:p>
      <w:pPr>
        <w:pStyle w:val="null3"/>
      </w:pPr>
      <w:r>
        <w:rPr>
          <w:rFonts w:ascii="仿宋_GB2312" w:hAnsi="仿宋_GB2312" w:cs="仿宋_GB2312" w:eastAsia="仿宋_GB2312"/>
        </w:rPr>
        <w:t>6、社会保障资金缴纳证明：提供2025年1月至少一个月已缴纳的社会保障资金的凭据（专用收据或社会保险缴纳清单）；依法不需要缴纳社会保障资金的投标人应提供相关文件证明。</w:t>
      </w:r>
    </w:p>
    <w:p>
      <w:pPr>
        <w:pStyle w:val="null3"/>
      </w:pPr>
      <w:r>
        <w:rPr>
          <w:rFonts w:ascii="仿宋_GB2312" w:hAnsi="仿宋_GB2312" w:cs="仿宋_GB2312" w:eastAsia="仿宋_GB2312"/>
        </w:rPr>
        <w:t>7、承诺函：提供具备履行合同所必需的设备和专业技术能力的证明材料承诺。</w:t>
      </w:r>
    </w:p>
    <w:p>
      <w:pPr>
        <w:pStyle w:val="null3"/>
      </w:pPr>
      <w:r>
        <w:rPr>
          <w:rFonts w:ascii="仿宋_GB2312" w:hAnsi="仿宋_GB2312" w:cs="仿宋_GB2312" w:eastAsia="仿宋_GB2312"/>
        </w:rPr>
        <w:t>8、无重大违法记录的书面声明：参加政府采购活动前3年内在经营活动中没有重大违法记录的书面声明。</w:t>
      </w:r>
    </w:p>
    <w:p>
      <w:pPr>
        <w:pStyle w:val="null3"/>
      </w:pPr>
      <w:r>
        <w:rPr>
          <w:rFonts w:ascii="仿宋_GB2312" w:hAnsi="仿宋_GB2312" w:cs="仿宋_GB2312" w:eastAsia="仿宋_GB2312"/>
        </w:rPr>
        <w:t>9、控股管理关系：提供直接控股和管理关系清单。若与其他供应商存在单位负责人为同一人或者存在直接控股、管理关系的，则投标无效。</w:t>
      </w:r>
    </w:p>
    <w:p>
      <w:pPr>
        <w:pStyle w:val="null3"/>
      </w:pPr>
      <w:r>
        <w:rPr>
          <w:rFonts w:ascii="仿宋_GB2312" w:hAnsi="仿宋_GB2312" w:cs="仿宋_GB2312" w:eastAsia="仿宋_GB2312"/>
        </w:rPr>
        <w:t>10、信用查询：参加政府采购活动前三年内未被列入“信用中国”网站(www.creditchina.gov.cn)失信被执行人、重大税收违法案件当事人、政府采购严重违法失信行为记录名单和“中国政府采购”网站（www.ccgp.gov.cn）政府采购严重违法失信行为记录名单；投标人须提交投标人信用承诺书，信用承诺书由投标人法人代表（主要负责人）亲自签署，就近三年内无重大违法记录，反商业贿赂，不串通投标等作出书面声明和承诺，作为投标（响应）文件的组成部分。投标人未承诺的，视同自愿放弃投标（响应）资格；未履行或未全面履行承诺的，依法依规处罚，记入不良行为记录名单。 查询截止时间：响应文件递交截止时间后一个小时内。 采购代理机构将查询网页截图存档备查。</w:t>
      </w:r>
    </w:p>
    <w:p>
      <w:pPr>
        <w:pStyle w:val="null3"/>
      </w:pPr>
      <w:r>
        <w:rPr>
          <w:rFonts w:ascii="仿宋_GB2312" w:hAnsi="仿宋_GB2312" w:cs="仿宋_GB2312" w:eastAsia="仿宋_GB2312"/>
        </w:rPr>
        <w:t>11、非联合体声明：本项目不接受联合体投标；</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陕西省档案馆</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西安市长安区子午大道与学府大街十字东北角</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吴晶</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13389261917</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陕西正邦招标有限责任公司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西安市雁塔区朱雀大街南段69号长丰园三区5号楼9层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彭工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029-85578186转837</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采购包1：900,000.00元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采购包1保证金金额：18,000.00元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开户名称：陕西正邦招标有限责任公司</w:t>
            </w:r>
          </w:p>
          <w:p>
            <w:pPr>
              <w:pStyle w:val="null3"/>
            </w:pPr>
            <w:r>
              <w:rPr>
                <w:rFonts w:ascii="仿宋_GB2312" w:hAnsi="仿宋_GB2312" w:cs="仿宋_GB2312" w:eastAsia="仿宋_GB2312"/>
              </w:rPr>
              <w:t>开户银行：平安银行西安分行营业部</w:t>
            </w:r>
          </w:p>
          <w:p>
            <w:pPr>
              <w:pStyle w:val="null3"/>
            </w:pPr>
            <w:r>
              <w:rPr>
                <w:rFonts w:ascii="仿宋_GB2312" w:hAnsi="仿宋_GB2312" w:cs="仿宋_GB2312" w:eastAsia="仿宋_GB2312"/>
              </w:rPr>
              <w:t>银行账号：30205380001885</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甲乙双方在签订合同后5个工作日内，乙方应向甲方指定账户支付履约保证金，履约保证金金额为合同总价的5%；履约保证金在完成本项目涉及的工作任务后，履约满1年，且双方无争议时由乙方书面提出退还申请，甲方在收到申请之日15个工作日内全额无息退还乙方。若乙方违反本合同，甲方有权从保证金中直接予以扣除违约金。） 说明： 户 名：陕西省档案馆 账 号：78600188000071603 开户行：中国光大银行西安东大街支行 地 址：西安市长安区子午大道与学府大街十字东北角 电 话：029-89230822</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由成交单位在领取成交通知书前参照国家发展和改革委员会办公厅发改办价格【2002】1980号文的规定，向采购代理机构支付招标代理服务费（包含“招标代理费、会务费（如有）”），如本项目服务费不足伍仟元则供应商按伍仟元支付服务费。 请将款项交纳至以下指定的银行账户内： 名称：陕西正邦招标有限责任公司 开户行名称：平安银行西安分行营业部 账号：30205380001885备注：请注明费用信息“ZBZB-2025-2635磋商服务费”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陕西省档案馆</w:t>
      </w:r>
      <w:r>
        <w:rPr>
          <w:rFonts w:ascii="仿宋_GB2312" w:hAnsi="仿宋_GB2312" w:cs="仿宋_GB2312" w:eastAsia="仿宋_GB2312"/>
        </w:rPr>
        <w:t>和</w:t>
      </w:r>
      <w:r>
        <w:rPr>
          <w:rFonts w:ascii="仿宋_GB2312" w:hAnsi="仿宋_GB2312" w:cs="仿宋_GB2312" w:eastAsia="仿宋_GB2312"/>
        </w:rPr>
        <w:t>陕西正邦招标有限责任公司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陕西省档案馆</w:t>
      </w:r>
      <w:r>
        <w:rPr>
          <w:rFonts w:ascii="仿宋_GB2312" w:hAnsi="仿宋_GB2312" w:cs="仿宋_GB2312" w:eastAsia="仿宋_GB2312"/>
        </w:rPr>
        <w:t>负责解释。除上述磋商文件内容，其他内容由</w:t>
      </w:r>
      <w:r>
        <w:rPr>
          <w:rFonts w:ascii="仿宋_GB2312" w:hAnsi="仿宋_GB2312" w:cs="仿宋_GB2312" w:eastAsia="仿宋_GB2312"/>
        </w:rPr>
        <w:t>陕西正邦招标有限责任公司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陕西省档案馆</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陕西正邦招标有限责任公司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按合同约定执行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陕西正邦招标有限责任公司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陕西正邦招标有限责任公司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陕西正邦招标有限责任公司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联系人：彭工</w:t>
      </w:r>
    </w:p>
    <w:p>
      <w:pPr>
        <w:pStyle w:val="null3"/>
      </w:pPr>
      <w:r>
        <w:rPr>
          <w:rFonts w:ascii="仿宋_GB2312" w:hAnsi="仿宋_GB2312" w:cs="仿宋_GB2312" w:eastAsia="仿宋_GB2312"/>
        </w:rPr>
        <w:t>联系电话：029-85578186转837</w:t>
      </w:r>
    </w:p>
    <w:p>
      <w:pPr>
        <w:pStyle w:val="null3"/>
      </w:pPr>
      <w:r>
        <w:rPr>
          <w:rFonts w:ascii="仿宋_GB2312" w:hAnsi="仿宋_GB2312" w:cs="仿宋_GB2312" w:eastAsia="仿宋_GB2312"/>
        </w:rPr>
        <w:t>地址：西安市雁塔区朱雀大街南段69号长丰园三区5号楼9层</w:t>
      </w:r>
    </w:p>
    <w:p>
      <w:pPr>
        <w:pStyle w:val="null3"/>
      </w:pPr>
      <w:r>
        <w:rPr>
          <w:rFonts w:ascii="仿宋_GB2312" w:hAnsi="仿宋_GB2312" w:cs="仿宋_GB2312" w:eastAsia="仿宋_GB2312"/>
        </w:rPr>
        <w:t>邮编：/</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陕西省档案馆2025年商用密码应用升级改造项目</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900,000.00</w:t>
      </w:r>
    </w:p>
    <w:p>
      <w:pPr>
        <w:pStyle w:val="null3"/>
      </w:pPr>
      <w:r>
        <w:rPr>
          <w:rFonts w:ascii="仿宋_GB2312" w:hAnsi="仿宋_GB2312" w:cs="仿宋_GB2312" w:eastAsia="仿宋_GB2312"/>
        </w:rPr>
        <w:t>采购包最高限价（元）: 900,000.00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采用商用密码技术、产品和服务集成建设的网络和信息系统密码应用的合规性、正确性、有效性进行评估。</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标的名称：采用商用密码技术、产品和服务集成建设的网络和信息系统密码应用的合规性、正确性、有效性进行评估。</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spacing w:before="255" w:after="255"/>
              <w:jc w:val="both"/>
              <w:outlineLvl w:val="1"/>
            </w:pPr>
            <w:r>
              <w:rPr>
                <w:rFonts w:ascii="仿宋_GB2312" w:hAnsi="仿宋_GB2312" w:cs="仿宋_GB2312" w:eastAsia="仿宋_GB2312"/>
                <w:sz w:val="20"/>
                <w:b/>
              </w:rPr>
              <w:t>1. 采购背景</w:t>
            </w:r>
          </w:p>
          <w:p>
            <w:pPr>
              <w:pStyle w:val="null3"/>
              <w:spacing w:before="120" w:after="120"/>
              <w:jc w:val="both"/>
              <w:outlineLvl w:val="2"/>
            </w:pPr>
            <w:r>
              <w:rPr>
                <w:rFonts w:ascii="仿宋_GB2312" w:hAnsi="仿宋_GB2312" w:cs="仿宋_GB2312" w:eastAsia="仿宋_GB2312"/>
                <w:sz w:val="20"/>
                <w:b/>
              </w:rPr>
              <w:t>1.1 政策依据</w:t>
            </w:r>
          </w:p>
          <w:p>
            <w:pPr>
              <w:pStyle w:val="null3"/>
              <w:jc w:val="both"/>
            </w:pPr>
            <w:r>
              <w:rPr>
                <w:rFonts w:ascii="仿宋_GB2312" w:hAnsi="仿宋_GB2312" w:cs="仿宋_GB2312" w:eastAsia="仿宋_GB2312"/>
                <w:sz w:val="20"/>
              </w:rPr>
              <w:t>为全面落实《中华人民共和国密码法》关于</w:t>
            </w:r>
            <w:r>
              <w:rPr>
                <w:rFonts w:ascii="仿宋_GB2312" w:hAnsi="仿宋_GB2312" w:cs="仿宋_GB2312" w:eastAsia="仿宋_GB2312"/>
                <w:sz w:val="20"/>
              </w:rPr>
              <w:t>“国家鼓励商用密码技术应用和推广”的要求，以及《陕西省政务信息化密码应用实施方案》中“加快构建自主可控的密码应用体系”的部署，陕西省档案馆积极响应国家密码管理局关于政务系统商用密码应用改造的号召，启动2025年商用密码应用升级改造项目。</w:t>
            </w:r>
          </w:p>
          <w:p>
            <w:pPr>
              <w:pStyle w:val="null3"/>
              <w:jc w:val="both"/>
            </w:pPr>
            <w:r>
              <w:rPr>
                <w:rFonts w:ascii="仿宋_GB2312" w:hAnsi="仿宋_GB2312" w:cs="仿宋_GB2312" w:eastAsia="仿宋_GB2312"/>
                <w:sz w:val="20"/>
              </w:rPr>
              <w:t>本次改造遵循《信息安全技术</w:t>
            </w:r>
            <w:r>
              <w:rPr>
                <w:rFonts w:ascii="仿宋_GB2312" w:hAnsi="仿宋_GB2312" w:cs="仿宋_GB2312" w:eastAsia="仿宋_GB2312"/>
                <w:sz w:val="20"/>
              </w:rPr>
              <w:t>信息系统密码应用基本要求》（</w:t>
            </w:r>
            <w:r>
              <w:rPr>
                <w:rFonts w:ascii="仿宋_GB2312" w:hAnsi="仿宋_GB2312" w:cs="仿宋_GB2312" w:eastAsia="仿宋_GB2312"/>
                <w:sz w:val="20"/>
              </w:rPr>
              <w:t>GB/T 39786-2021）、《商用密码应用安全性评估管理办法》等国家标准和行业规范，旨在通过国产密码技术的深度集成，解决现有系统在密码算法、设备兼容性及安全防护能力等方面的不足，构建符合国家要求的商用密码应用体系。</w:t>
            </w:r>
          </w:p>
          <w:p>
            <w:pPr>
              <w:pStyle w:val="null3"/>
              <w:spacing w:before="120" w:after="120"/>
              <w:jc w:val="both"/>
              <w:outlineLvl w:val="2"/>
            </w:pPr>
            <w:r>
              <w:rPr>
                <w:rFonts w:ascii="仿宋_GB2312" w:hAnsi="仿宋_GB2312" w:cs="仿宋_GB2312" w:eastAsia="仿宋_GB2312"/>
                <w:sz w:val="20"/>
                <w:b/>
              </w:rPr>
              <w:t>1.2 项目必要性</w:t>
            </w:r>
          </w:p>
          <w:p>
            <w:pPr>
              <w:pStyle w:val="null3"/>
              <w:jc w:val="both"/>
            </w:pPr>
            <w:r>
              <w:rPr>
                <w:rFonts w:ascii="仿宋_GB2312" w:hAnsi="仿宋_GB2312" w:cs="仿宋_GB2312" w:eastAsia="仿宋_GB2312"/>
                <w:sz w:val="20"/>
              </w:rPr>
              <w:t>当前，陕西省档案馆政务外网、互联网及局域网中运行的四大核心业务系统包括档案共享利用管理平台、电子文件归档及移交进馆平台、公共信息服务平台和数字档案馆综合管理平台暂不符合密评要求：</w:t>
            </w:r>
          </w:p>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安全合规压力：部分系统未全面采用国密算法，数据传输加密强度不足，难以通过商用密码应用安全性评估（密评）。</w:t>
            </w:r>
          </w:p>
          <w:p>
            <w:pPr>
              <w:pStyle w:val="null3"/>
              <w:jc w:val="both"/>
            </w:pPr>
            <w:r>
              <w:rPr>
                <w:rFonts w:ascii="仿宋_GB2312" w:hAnsi="仿宋_GB2312" w:cs="仿宋_GB2312" w:eastAsia="仿宋_GB2312"/>
                <w:sz w:val="20"/>
              </w:rPr>
              <w:t>(2)</w:t>
            </w:r>
            <w:r>
              <w:rPr>
                <w:rFonts w:ascii="仿宋_GB2312" w:hAnsi="仿宋_GB2312" w:cs="仿宋_GB2312" w:eastAsia="仿宋_GB2312"/>
                <w:sz w:val="20"/>
              </w:rPr>
              <w:t>技术升级需求：现有密码设备老旧，无法满足《信息系统密码应用基本要求》中关于物理和环境、网络和通信、设备和计算、应用和数据各层面的密码防护要求。</w:t>
            </w:r>
          </w:p>
          <w:p>
            <w:pPr>
              <w:pStyle w:val="null3"/>
              <w:jc w:val="both"/>
            </w:pPr>
            <w:r>
              <w:rPr>
                <w:rFonts w:ascii="仿宋_GB2312" w:hAnsi="仿宋_GB2312" w:cs="仿宋_GB2312" w:eastAsia="仿宋_GB2312"/>
                <w:sz w:val="20"/>
              </w:rPr>
              <w:t>(3)</w:t>
            </w:r>
            <w:r>
              <w:rPr>
                <w:rFonts w:ascii="仿宋_GB2312" w:hAnsi="仿宋_GB2312" w:cs="仿宋_GB2312" w:eastAsia="仿宋_GB2312"/>
                <w:sz w:val="20"/>
              </w:rPr>
              <w:t>业务连续性风险：未实现国产密码技术的全栈覆盖，存在数据泄露、篡改及身份伪造隐患，威胁档案数据安全与系统稳定运行。</w:t>
            </w:r>
          </w:p>
          <w:p>
            <w:pPr>
              <w:pStyle w:val="null3"/>
              <w:spacing w:before="120" w:after="120"/>
              <w:jc w:val="both"/>
              <w:outlineLvl w:val="2"/>
            </w:pPr>
            <w:r>
              <w:rPr>
                <w:rFonts w:ascii="仿宋_GB2312" w:hAnsi="仿宋_GB2312" w:cs="仿宋_GB2312" w:eastAsia="仿宋_GB2312"/>
                <w:sz w:val="20"/>
                <w:b/>
              </w:rPr>
              <w:t>1.3 现状分析</w:t>
            </w:r>
          </w:p>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网络层：网边边界防护设备如防火墙、入侵防御系统、版本陈旧，规则库更新滞后，无法有效抵御新型攻击。</w:t>
            </w:r>
          </w:p>
          <w:p>
            <w:pPr>
              <w:pStyle w:val="null3"/>
              <w:jc w:val="both"/>
            </w:pPr>
            <w:r>
              <w:rPr>
                <w:rFonts w:ascii="仿宋_GB2312" w:hAnsi="仿宋_GB2312" w:cs="仿宋_GB2312" w:eastAsia="仿宋_GB2312"/>
                <w:sz w:val="20"/>
              </w:rPr>
              <w:t>(2)</w:t>
            </w:r>
            <w:r>
              <w:rPr>
                <w:rFonts w:ascii="仿宋_GB2312" w:hAnsi="仿宋_GB2312" w:cs="仿宋_GB2312" w:eastAsia="仿宋_GB2312"/>
                <w:sz w:val="20"/>
              </w:rPr>
              <w:t>密码应用层：部分系统仍采用</w:t>
            </w:r>
            <w:r>
              <w:rPr>
                <w:rFonts w:ascii="仿宋_GB2312" w:hAnsi="仿宋_GB2312" w:cs="仿宋_GB2312" w:eastAsia="仿宋_GB2312"/>
                <w:sz w:val="20"/>
              </w:rPr>
              <w:t>RSA算法，未支持SM2/SM3/SM4国密算法；</w:t>
            </w:r>
          </w:p>
          <w:p>
            <w:pPr>
              <w:pStyle w:val="null3"/>
              <w:jc w:val="both"/>
            </w:pPr>
            <w:r>
              <w:rPr>
                <w:rFonts w:ascii="仿宋_GB2312" w:hAnsi="仿宋_GB2312" w:cs="仿宋_GB2312" w:eastAsia="仿宋_GB2312"/>
                <w:sz w:val="20"/>
              </w:rPr>
              <w:t>(3)</w:t>
            </w:r>
            <w:r>
              <w:rPr>
                <w:rFonts w:ascii="仿宋_GB2312" w:hAnsi="仿宋_GB2312" w:cs="仿宋_GB2312" w:eastAsia="仿宋_GB2312"/>
                <w:sz w:val="20"/>
              </w:rPr>
              <w:t>应用和数据层：电子签名验签流程未完全合规，缺乏专用签名验签服务器支撑；</w:t>
            </w:r>
          </w:p>
          <w:p>
            <w:pPr>
              <w:pStyle w:val="null3"/>
              <w:jc w:val="both"/>
            </w:pPr>
            <w:r>
              <w:rPr>
                <w:rFonts w:ascii="仿宋_GB2312" w:hAnsi="仿宋_GB2312" w:cs="仿宋_GB2312" w:eastAsia="仿宋_GB2312"/>
                <w:sz w:val="20"/>
              </w:rPr>
              <w:t>(4)</w:t>
            </w:r>
            <w:r>
              <w:rPr>
                <w:rFonts w:ascii="仿宋_GB2312" w:hAnsi="仿宋_GB2312" w:cs="仿宋_GB2312" w:eastAsia="仿宋_GB2312"/>
                <w:sz w:val="20"/>
              </w:rPr>
              <w:t>应用和数据层：缺少国密站点证书，存在身份鉴别安全风险；</w:t>
            </w:r>
          </w:p>
          <w:p>
            <w:pPr>
              <w:pStyle w:val="null3"/>
              <w:jc w:val="both"/>
            </w:pPr>
            <w:r>
              <w:rPr>
                <w:rFonts w:ascii="仿宋_GB2312" w:hAnsi="仿宋_GB2312" w:cs="仿宋_GB2312" w:eastAsia="仿宋_GB2312"/>
                <w:sz w:val="20"/>
              </w:rPr>
              <w:t>(5)</w:t>
            </w:r>
            <w:r>
              <w:rPr>
                <w:rFonts w:ascii="仿宋_GB2312" w:hAnsi="仿宋_GB2312" w:cs="仿宋_GB2312" w:eastAsia="仿宋_GB2312"/>
                <w:sz w:val="20"/>
              </w:rPr>
              <w:t>数据安全：敏感档案数据存储加密强度不足，缺乏密钥全生命周期管理机制。</w:t>
            </w:r>
          </w:p>
          <w:p>
            <w:pPr>
              <w:pStyle w:val="null3"/>
              <w:spacing w:before="120" w:after="120"/>
              <w:jc w:val="both"/>
              <w:outlineLvl w:val="2"/>
            </w:pPr>
            <w:r>
              <w:rPr>
                <w:rFonts w:ascii="仿宋_GB2312" w:hAnsi="仿宋_GB2312" w:cs="仿宋_GB2312" w:eastAsia="仿宋_GB2312"/>
                <w:sz w:val="20"/>
                <w:b/>
              </w:rPr>
              <w:t>1.4 建设意义</w:t>
            </w:r>
          </w:p>
          <w:p>
            <w:pPr>
              <w:pStyle w:val="null3"/>
              <w:jc w:val="both"/>
            </w:pPr>
            <w:r>
              <w:rPr>
                <w:rFonts w:ascii="仿宋_GB2312" w:hAnsi="仿宋_GB2312" w:cs="仿宋_GB2312" w:eastAsia="仿宋_GB2312"/>
                <w:sz w:val="20"/>
              </w:rPr>
              <w:t>通过本项目实施，将实现以下目标：</w:t>
            </w:r>
          </w:p>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合规达标：确保四大系统通过密评，满足国家密码管理局与陕西省政务信息化密码应用要求。</w:t>
            </w:r>
          </w:p>
          <w:p>
            <w:pPr>
              <w:pStyle w:val="null3"/>
              <w:jc w:val="both"/>
            </w:pPr>
            <w:r>
              <w:rPr>
                <w:rFonts w:ascii="仿宋_GB2312" w:hAnsi="仿宋_GB2312" w:cs="仿宋_GB2312" w:eastAsia="仿宋_GB2312"/>
                <w:sz w:val="20"/>
              </w:rPr>
              <w:t>(2)</w:t>
            </w:r>
            <w:r>
              <w:rPr>
                <w:rFonts w:ascii="仿宋_GB2312" w:hAnsi="仿宋_GB2312" w:cs="仿宋_GB2312" w:eastAsia="仿宋_GB2312"/>
                <w:sz w:val="20"/>
              </w:rPr>
              <w:t>安全能力跃升：构建覆盖网络传输、身份认证、数据存储、电子签名的全流程密码防护体系。</w:t>
            </w:r>
          </w:p>
          <w:p>
            <w:pPr>
              <w:pStyle w:val="null3"/>
              <w:jc w:val="both"/>
            </w:pPr>
            <w:r>
              <w:rPr>
                <w:rFonts w:ascii="仿宋_GB2312" w:hAnsi="仿宋_GB2312" w:cs="仿宋_GB2312" w:eastAsia="仿宋_GB2312"/>
                <w:sz w:val="20"/>
              </w:rPr>
              <w:t>(3)</w:t>
            </w:r>
            <w:r>
              <w:rPr>
                <w:rFonts w:ascii="仿宋_GB2312" w:hAnsi="仿宋_GB2312" w:cs="仿宋_GB2312" w:eastAsia="仿宋_GB2312"/>
                <w:sz w:val="20"/>
              </w:rPr>
              <w:t>自主可控</w:t>
            </w:r>
            <w:r>
              <w:rPr>
                <w:rFonts w:ascii="仿宋_GB2312" w:hAnsi="仿宋_GB2312" w:cs="仿宋_GB2312" w:eastAsia="仿宋_GB2312"/>
                <w:sz w:val="20"/>
              </w:rPr>
              <w:t>：采用自主可控的商用密码产品，推动国密算法在档案信息化领域的深度应用。</w:t>
            </w:r>
          </w:p>
          <w:p>
            <w:pPr>
              <w:pStyle w:val="null3"/>
              <w:jc w:val="both"/>
            </w:pPr>
            <w:r>
              <w:rPr>
                <w:rFonts w:ascii="仿宋_GB2312" w:hAnsi="仿宋_GB2312" w:cs="仿宋_GB2312" w:eastAsia="仿宋_GB2312"/>
                <w:sz w:val="20"/>
              </w:rPr>
              <w:t>(4)</w:t>
            </w:r>
            <w:r>
              <w:rPr>
                <w:rFonts w:ascii="仿宋_GB2312" w:hAnsi="仿宋_GB2312" w:cs="仿宋_GB2312" w:eastAsia="仿宋_GB2312"/>
                <w:sz w:val="20"/>
              </w:rPr>
              <w:t>运维优化：通过软硬件升级与安全服务支撑，提升系统抗风险能力与运维管理效率。</w:t>
            </w:r>
          </w:p>
          <w:p>
            <w:pPr>
              <w:pStyle w:val="null3"/>
              <w:spacing w:before="255" w:after="255"/>
              <w:jc w:val="both"/>
              <w:outlineLvl w:val="1"/>
            </w:pPr>
            <w:r>
              <w:rPr>
                <w:rFonts w:ascii="仿宋_GB2312" w:hAnsi="仿宋_GB2312" w:cs="仿宋_GB2312" w:eastAsia="仿宋_GB2312"/>
                <w:sz w:val="20"/>
                <w:b/>
              </w:rPr>
              <w:t>2. 建设目标</w:t>
            </w:r>
          </w:p>
          <w:p>
            <w:pPr>
              <w:pStyle w:val="null3"/>
              <w:spacing w:before="120" w:after="120"/>
              <w:jc w:val="both"/>
              <w:outlineLvl w:val="2"/>
            </w:pPr>
            <w:r>
              <w:rPr>
                <w:rFonts w:ascii="仿宋_GB2312" w:hAnsi="仿宋_GB2312" w:cs="仿宋_GB2312" w:eastAsia="仿宋_GB2312"/>
                <w:sz w:val="20"/>
                <w:b/>
              </w:rPr>
              <w:t>2.1安全能力提升</w:t>
            </w:r>
          </w:p>
          <w:p>
            <w:pPr>
              <w:pStyle w:val="null3"/>
              <w:jc w:val="both"/>
            </w:pPr>
            <w:r>
              <w:rPr>
                <w:rFonts w:ascii="仿宋_GB2312" w:hAnsi="仿宋_GB2312" w:cs="仿宋_GB2312" w:eastAsia="仿宋_GB2312"/>
                <w:sz w:val="20"/>
              </w:rPr>
              <w:t>需对数据存储、传输、销毁全生命周期实施密码保护，具体措施包括：</w:t>
            </w:r>
            <w:r>
              <w:rPr>
                <w:rFonts w:ascii="仿宋_GB2312" w:hAnsi="仿宋_GB2312" w:cs="仿宋_GB2312" w:eastAsia="仿宋_GB2312"/>
                <w:sz w:val="20"/>
              </w:rPr>
              <w:t>一是部署服务器密码机构建密码资源池，提供底层密码运算能力；二是完成对重要数据加密传输、存储及完整性校验。</w:t>
            </w:r>
          </w:p>
          <w:p>
            <w:pPr>
              <w:pStyle w:val="null3"/>
              <w:spacing w:before="255" w:after="255"/>
              <w:jc w:val="both"/>
              <w:outlineLvl w:val="2"/>
            </w:pPr>
            <w:r>
              <w:rPr>
                <w:rFonts w:ascii="仿宋_GB2312" w:hAnsi="仿宋_GB2312" w:cs="仿宋_GB2312" w:eastAsia="仿宋_GB2312"/>
                <w:sz w:val="20"/>
                <w:b/>
              </w:rPr>
              <w:t>2.2密评合规保障</w:t>
            </w:r>
          </w:p>
          <w:p>
            <w:pPr>
              <w:pStyle w:val="null3"/>
              <w:jc w:val="both"/>
            </w:pPr>
            <w:r>
              <w:rPr>
                <w:rFonts w:ascii="仿宋_GB2312" w:hAnsi="仿宋_GB2312" w:cs="仿宋_GB2312" w:eastAsia="仿宋_GB2312"/>
                <w:sz w:val="20"/>
              </w:rPr>
              <w:t>需通过商用密码应用安全性评估（密评）、并达到</w:t>
            </w:r>
            <w:r>
              <w:rPr>
                <w:rFonts w:ascii="仿宋_GB2312" w:hAnsi="仿宋_GB2312" w:cs="仿宋_GB2312" w:eastAsia="仿宋_GB2312"/>
                <w:sz w:val="20"/>
              </w:rPr>
              <w:t>“基本符合”结论：</w:t>
            </w:r>
          </w:p>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评分要求：依据《中华人民共和国密码法》（</w:t>
            </w:r>
            <w:r>
              <w:rPr>
                <w:rFonts w:ascii="仿宋_GB2312" w:hAnsi="仿宋_GB2312" w:cs="仿宋_GB2312" w:eastAsia="仿宋_GB2312"/>
                <w:sz w:val="20"/>
              </w:rPr>
              <w:t>GB/T 39786-2021）《信息安全技术信息系统密码应用基本要求》《商用密码应用安全性评估报告模板(2023版)》等商用密码标准，总分需≥60分且无高风险项；</w:t>
            </w:r>
          </w:p>
          <w:p>
            <w:pPr>
              <w:pStyle w:val="null3"/>
              <w:jc w:val="both"/>
            </w:pPr>
            <w:r>
              <w:rPr>
                <w:rFonts w:ascii="仿宋_GB2312" w:hAnsi="仿宋_GB2312" w:cs="仿宋_GB2312" w:eastAsia="仿宋_GB2312"/>
                <w:sz w:val="20"/>
              </w:rPr>
              <w:t>(2)</w:t>
            </w:r>
            <w:r>
              <w:rPr>
                <w:rFonts w:ascii="仿宋_GB2312" w:hAnsi="仿宋_GB2312" w:cs="仿宋_GB2312" w:eastAsia="仿宋_GB2312"/>
                <w:sz w:val="20"/>
              </w:rPr>
              <w:t>改造路径：采用</w:t>
            </w:r>
            <w:r>
              <w:rPr>
                <w:rFonts w:ascii="仿宋_GB2312" w:hAnsi="仿宋_GB2312" w:cs="仿宋_GB2312" w:eastAsia="仿宋_GB2312"/>
                <w:sz w:val="20"/>
              </w:rPr>
              <w:t>“易改造”方案，例如集成专业密码服务产品如国密站点证书、服务器密码机、快速满足合规要求；</w:t>
            </w:r>
          </w:p>
          <w:p>
            <w:pPr>
              <w:pStyle w:val="null3"/>
              <w:jc w:val="both"/>
            </w:pPr>
            <w:r>
              <w:rPr>
                <w:rFonts w:ascii="仿宋_GB2312" w:hAnsi="仿宋_GB2312" w:cs="仿宋_GB2312" w:eastAsia="仿宋_GB2312"/>
                <w:sz w:val="20"/>
              </w:rPr>
              <w:t>(3)</w:t>
            </w:r>
            <w:r>
              <w:rPr>
                <w:rFonts w:ascii="仿宋_GB2312" w:hAnsi="仿宋_GB2312" w:cs="仿宋_GB2312" w:eastAsia="仿宋_GB2312"/>
                <w:sz w:val="20"/>
              </w:rPr>
              <w:t>全流程服务：通过风险评估、方案规划、建设整改、协助测评等一体化服务，确保密码产品部署与标准对齐。</w:t>
            </w:r>
          </w:p>
          <w:p>
            <w:pPr>
              <w:pStyle w:val="null3"/>
              <w:spacing w:before="120" w:after="120"/>
              <w:jc w:val="both"/>
              <w:outlineLvl w:val="2"/>
            </w:pPr>
            <w:r>
              <w:rPr>
                <w:rFonts w:ascii="仿宋_GB2312" w:hAnsi="仿宋_GB2312" w:cs="仿宋_GB2312" w:eastAsia="仿宋_GB2312"/>
                <w:sz w:val="20"/>
                <w:b/>
              </w:rPr>
              <w:t>2.3系统高效运行</w:t>
            </w:r>
          </w:p>
          <w:p>
            <w:pPr>
              <w:pStyle w:val="null3"/>
              <w:jc w:val="both"/>
            </w:pPr>
            <w:r>
              <w:rPr>
                <w:rFonts w:ascii="仿宋_GB2312" w:hAnsi="仿宋_GB2312" w:cs="仿宋_GB2312" w:eastAsia="仿宋_GB2312"/>
                <w:sz w:val="20"/>
              </w:rPr>
              <w:t>优化密码设备部署以提升性能与稳定性：</w:t>
            </w:r>
          </w:p>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高性能密码芯片：采用支持</w:t>
            </w:r>
            <w:r>
              <w:rPr>
                <w:rFonts w:ascii="仿宋_GB2312" w:hAnsi="仿宋_GB2312" w:cs="仿宋_GB2312" w:eastAsia="仿宋_GB2312"/>
                <w:sz w:val="20"/>
              </w:rPr>
              <w:t>SM2/SM3/SM4算法的国产芯片。</w:t>
            </w:r>
          </w:p>
          <w:p>
            <w:pPr>
              <w:pStyle w:val="null3"/>
              <w:jc w:val="both"/>
            </w:pPr>
            <w:r>
              <w:rPr>
                <w:rFonts w:ascii="仿宋_GB2312" w:hAnsi="仿宋_GB2312" w:cs="仿宋_GB2312" w:eastAsia="仿宋_GB2312"/>
                <w:sz w:val="20"/>
              </w:rPr>
              <w:t>(2)</w:t>
            </w:r>
            <w:r>
              <w:rPr>
                <w:rFonts w:ascii="仿宋_GB2312" w:hAnsi="仿宋_GB2312" w:cs="仿宋_GB2312" w:eastAsia="仿宋_GB2312"/>
                <w:sz w:val="20"/>
              </w:rPr>
              <w:t>标准化接口：提供</w:t>
            </w:r>
            <w:r>
              <w:rPr>
                <w:rFonts w:ascii="仿宋_GB2312" w:hAnsi="仿宋_GB2312" w:cs="仿宋_GB2312" w:eastAsia="仿宋_GB2312"/>
                <w:sz w:val="20"/>
              </w:rPr>
              <w:t>C/C++、Java等编程接口及SDK工具包，简化密码功能集成，减少系统改造复杂度。</w:t>
            </w:r>
          </w:p>
          <w:p>
            <w:pPr>
              <w:pStyle w:val="null3"/>
              <w:spacing w:before="120" w:after="120"/>
              <w:jc w:val="both"/>
              <w:outlineLvl w:val="2"/>
            </w:pPr>
            <w:r>
              <w:rPr>
                <w:rFonts w:ascii="仿宋_GB2312" w:hAnsi="仿宋_GB2312" w:cs="仿宋_GB2312" w:eastAsia="仿宋_GB2312"/>
                <w:sz w:val="20"/>
                <w:b/>
              </w:rPr>
              <w:t>2.4国产化适配</w:t>
            </w:r>
          </w:p>
          <w:p>
            <w:pPr>
              <w:pStyle w:val="null3"/>
              <w:jc w:val="both"/>
            </w:pPr>
            <w:r>
              <w:rPr>
                <w:rFonts w:ascii="仿宋_GB2312" w:hAnsi="仿宋_GB2312" w:cs="仿宋_GB2312" w:eastAsia="仿宋_GB2312"/>
                <w:sz w:val="20"/>
              </w:rPr>
              <w:t>全面采用自主可控的国密算法与产品：</w:t>
            </w:r>
          </w:p>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算法合规性：强制使用</w:t>
            </w:r>
            <w:r>
              <w:rPr>
                <w:rFonts w:ascii="仿宋_GB2312" w:hAnsi="仿宋_GB2312" w:cs="仿宋_GB2312" w:eastAsia="仿宋_GB2312"/>
                <w:sz w:val="20"/>
              </w:rPr>
              <w:t>SM2算法数字签名/密钥交换、SM3算法数据完整性校验、SM4算法对称加密等国密算法，替代国际通用算法如RSA、SHA-256。</w:t>
            </w:r>
          </w:p>
          <w:p>
            <w:pPr>
              <w:pStyle w:val="null3"/>
              <w:jc w:val="both"/>
            </w:pPr>
            <w:r>
              <w:rPr>
                <w:rFonts w:ascii="仿宋_GB2312" w:hAnsi="仿宋_GB2312" w:cs="仿宋_GB2312" w:eastAsia="仿宋_GB2312"/>
                <w:sz w:val="20"/>
              </w:rPr>
              <w:t>(2)</w:t>
            </w:r>
            <w:r>
              <w:rPr>
                <w:rFonts w:ascii="仿宋_GB2312" w:hAnsi="仿宋_GB2312" w:cs="仿宋_GB2312" w:eastAsia="仿宋_GB2312"/>
                <w:sz w:val="20"/>
              </w:rPr>
              <w:t>产品认证要求：选用通过国家密码管理局认证的商用密码产品，如国密电子门禁、</w:t>
            </w:r>
            <w:r>
              <w:rPr>
                <w:rFonts w:ascii="仿宋_GB2312" w:hAnsi="仿宋_GB2312" w:cs="仿宋_GB2312" w:eastAsia="仿宋_GB2312"/>
                <w:sz w:val="20"/>
              </w:rPr>
              <w:t>SSL VPN安全网关、服务器密码机等，确保技术自主可控。</w:t>
            </w:r>
          </w:p>
          <w:p>
            <w:pPr>
              <w:pStyle w:val="null3"/>
              <w:jc w:val="both"/>
            </w:pPr>
            <w:r>
              <w:rPr>
                <w:rFonts w:ascii="仿宋_GB2312" w:hAnsi="仿宋_GB2312" w:cs="仿宋_GB2312" w:eastAsia="仿宋_GB2312"/>
                <w:sz w:val="20"/>
              </w:rPr>
              <w:t>(3)</w:t>
            </w:r>
            <w:r>
              <w:rPr>
                <w:rFonts w:ascii="仿宋_GB2312" w:hAnsi="仿宋_GB2312" w:cs="仿宋_GB2312" w:eastAsia="仿宋_GB2312"/>
                <w:sz w:val="20"/>
              </w:rPr>
              <w:t>生态适配：支持</w:t>
            </w:r>
            <w:r>
              <w:rPr>
                <w:rFonts w:ascii="仿宋_GB2312" w:hAnsi="仿宋_GB2312" w:cs="仿宋_GB2312" w:eastAsia="仿宋_GB2312"/>
                <w:sz w:val="20"/>
              </w:rPr>
              <w:t>OpenSSL等主流组件集成国密算法，兼容X86/ARM架构，降低系统迁移成本。</w:t>
            </w:r>
          </w:p>
          <w:p>
            <w:pPr>
              <w:pStyle w:val="null3"/>
              <w:jc w:val="both"/>
            </w:pPr>
            <w:r>
              <w:rPr>
                <w:rFonts w:ascii="仿宋_GB2312" w:hAnsi="仿宋_GB2312" w:cs="仿宋_GB2312" w:eastAsia="仿宋_GB2312"/>
                <w:sz w:val="20"/>
                <w:b/>
              </w:rPr>
              <w:t>实施要点</w:t>
            </w:r>
          </w:p>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分阶段推进：规划阶段制定密码应用方案，建设阶段部署密码设备，运行阶段定期评估与整改。</w:t>
            </w:r>
          </w:p>
          <w:p>
            <w:pPr>
              <w:pStyle w:val="null3"/>
              <w:jc w:val="both"/>
            </w:pPr>
            <w:r>
              <w:rPr>
                <w:rFonts w:ascii="仿宋_GB2312" w:hAnsi="仿宋_GB2312" w:cs="仿宋_GB2312" w:eastAsia="仿宋_GB2312"/>
                <w:sz w:val="20"/>
              </w:rPr>
              <w:t>(2)</w:t>
            </w:r>
            <w:r>
              <w:rPr>
                <w:rFonts w:ascii="仿宋_GB2312" w:hAnsi="仿宋_GB2312" w:cs="仿宋_GB2312" w:eastAsia="仿宋_GB2312"/>
                <w:sz w:val="20"/>
              </w:rPr>
              <w:t>密钥全生命周期管理：从生成、存储到销毁均需符合国密标准，采用硬件加密模块保护密钥安全。</w:t>
            </w:r>
          </w:p>
          <w:p>
            <w:pPr>
              <w:pStyle w:val="null3"/>
              <w:jc w:val="both"/>
            </w:pPr>
            <w:r>
              <w:rPr>
                <w:rFonts w:ascii="仿宋_GB2312" w:hAnsi="仿宋_GB2312" w:cs="仿宋_GB2312" w:eastAsia="仿宋_GB2312"/>
                <w:sz w:val="20"/>
              </w:rPr>
              <w:t>通过上述措施，系统性提升密码应用能力，满足国家安全法规要求。</w:t>
            </w:r>
          </w:p>
          <w:p>
            <w:pPr>
              <w:pStyle w:val="null3"/>
              <w:spacing w:before="255" w:after="255"/>
              <w:jc w:val="both"/>
              <w:outlineLvl w:val="1"/>
            </w:pPr>
            <w:r>
              <w:rPr>
                <w:rFonts w:ascii="仿宋_GB2312" w:hAnsi="仿宋_GB2312" w:cs="仿宋_GB2312" w:eastAsia="仿宋_GB2312"/>
                <w:sz w:val="20"/>
                <w:b/>
              </w:rPr>
              <w:t>3.</w:t>
            </w:r>
            <w:r>
              <w:rPr>
                <w:rFonts w:ascii="仿宋_GB2312" w:hAnsi="仿宋_GB2312" w:cs="仿宋_GB2312" w:eastAsia="仿宋_GB2312"/>
                <w:sz w:val="20"/>
                <w:b/>
              </w:rPr>
              <w:t>建设原则与依据</w:t>
            </w:r>
          </w:p>
          <w:p>
            <w:pPr>
              <w:pStyle w:val="null3"/>
              <w:spacing w:before="120" w:after="120"/>
              <w:jc w:val="both"/>
              <w:outlineLvl w:val="2"/>
            </w:pPr>
            <w:r>
              <w:rPr>
                <w:rFonts w:ascii="仿宋_GB2312" w:hAnsi="仿宋_GB2312" w:cs="仿宋_GB2312" w:eastAsia="仿宋_GB2312"/>
                <w:sz w:val="20"/>
                <w:b/>
              </w:rPr>
              <w:t>3.1 建设原则</w:t>
            </w:r>
          </w:p>
          <w:p>
            <w:pPr>
              <w:pStyle w:val="null3"/>
              <w:jc w:val="both"/>
            </w:pPr>
            <w:r>
              <w:rPr>
                <w:rFonts w:ascii="仿宋_GB2312" w:hAnsi="仿宋_GB2312" w:cs="仿宋_GB2312" w:eastAsia="仿宋_GB2312"/>
                <w:sz w:val="20"/>
                <w:b/>
              </w:rPr>
              <w:t>1、合规性原则</w:t>
            </w:r>
          </w:p>
          <w:p>
            <w:pPr>
              <w:pStyle w:val="null3"/>
              <w:jc w:val="both"/>
            </w:pPr>
            <w:r>
              <w:rPr>
                <w:rFonts w:ascii="仿宋_GB2312" w:hAnsi="仿宋_GB2312" w:cs="仿宋_GB2312" w:eastAsia="仿宋_GB2312"/>
                <w:sz w:val="20"/>
              </w:rPr>
              <w:t>严格遵循国家及行业相关法律法规、技术标准，确保密码应用改造的合法性与规范性，具体要求如下：</w:t>
            </w:r>
          </w:p>
          <w:p>
            <w:pPr>
              <w:pStyle w:val="null3"/>
              <w:jc w:val="both"/>
            </w:pPr>
            <w:r>
              <w:rPr>
                <w:rFonts w:ascii="仿宋_GB2312" w:hAnsi="仿宋_GB2312" w:cs="仿宋_GB2312" w:eastAsia="仿宋_GB2312"/>
                <w:sz w:val="20"/>
              </w:rPr>
              <w:t>法律合规：</w:t>
            </w:r>
          </w:p>
          <w:p>
            <w:pPr>
              <w:pStyle w:val="null3"/>
              <w:jc w:val="both"/>
            </w:pPr>
            <w:r>
              <w:rPr>
                <w:rFonts w:ascii="仿宋_GB2312" w:hAnsi="仿宋_GB2312" w:cs="仿宋_GB2312" w:eastAsia="仿宋_GB2312"/>
                <w:sz w:val="20"/>
              </w:rPr>
              <w:t>全面落实《中华人民共和国密码法》第二十七条关于</w:t>
            </w:r>
            <w:r>
              <w:rPr>
                <w:rFonts w:ascii="仿宋_GB2312" w:hAnsi="仿宋_GB2312" w:cs="仿宋_GB2312" w:eastAsia="仿宋_GB2312"/>
                <w:sz w:val="20"/>
              </w:rPr>
              <w:t>“关键信息基础设施商用密码保护”的强制性要求，以及《中华人民共和国网络安全法》关于数据安全与个人信息保护的规定。</w:t>
            </w:r>
          </w:p>
          <w:p>
            <w:pPr>
              <w:pStyle w:val="null3"/>
              <w:jc w:val="both"/>
            </w:pPr>
            <w:r>
              <w:rPr>
                <w:rFonts w:ascii="仿宋_GB2312" w:hAnsi="仿宋_GB2312" w:cs="仿宋_GB2312" w:eastAsia="仿宋_GB2312"/>
                <w:sz w:val="20"/>
              </w:rPr>
              <w:t>依据《商用密码应用安全性评估管理办法》，项目实施后必须通过密评并取得</w:t>
            </w:r>
            <w:r>
              <w:rPr>
                <w:rFonts w:ascii="仿宋_GB2312" w:hAnsi="仿宋_GB2312" w:cs="仿宋_GB2312" w:eastAsia="仿宋_GB2312"/>
                <w:sz w:val="20"/>
              </w:rPr>
              <w:t>“基本符合”结论。</w:t>
            </w:r>
          </w:p>
          <w:p>
            <w:pPr>
              <w:pStyle w:val="null3"/>
              <w:jc w:val="both"/>
            </w:pPr>
            <w:r>
              <w:rPr>
                <w:rFonts w:ascii="仿宋_GB2312" w:hAnsi="仿宋_GB2312" w:cs="仿宋_GB2312" w:eastAsia="仿宋_GB2312"/>
                <w:sz w:val="20"/>
              </w:rPr>
              <w:t>技术标准合规：</w:t>
            </w:r>
          </w:p>
          <w:p>
            <w:pPr>
              <w:pStyle w:val="null3"/>
              <w:jc w:val="both"/>
            </w:pPr>
            <w:r>
              <w:rPr>
                <w:rFonts w:ascii="仿宋_GB2312" w:hAnsi="仿宋_GB2312" w:cs="仿宋_GB2312" w:eastAsia="仿宋_GB2312"/>
                <w:sz w:val="20"/>
              </w:rPr>
              <w:t>密码算法与设备：采用</w:t>
            </w:r>
            <w:r>
              <w:rPr>
                <w:rFonts w:ascii="仿宋_GB2312" w:hAnsi="仿宋_GB2312" w:cs="仿宋_GB2312" w:eastAsia="仿宋_GB2312"/>
                <w:sz w:val="20"/>
              </w:rPr>
              <w:t>SM2/SM3/SM4国密算法，所有密码产品需通过国家密码管理局认证，具备商用密码产品认证证书，符合GM/T系列标准如GM/T 0028-2023《密码设备应用接口规范》。</w:t>
            </w:r>
          </w:p>
          <w:p>
            <w:pPr>
              <w:pStyle w:val="null3"/>
              <w:jc w:val="both"/>
            </w:pPr>
            <w:r>
              <w:rPr>
                <w:rFonts w:ascii="仿宋_GB2312" w:hAnsi="仿宋_GB2312" w:cs="仿宋_GB2312" w:eastAsia="仿宋_GB2312"/>
                <w:sz w:val="20"/>
              </w:rPr>
              <w:t>系统架构：</w:t>
            </w:r>
          </w:p>
          <w:p>
            <w:pPr>
              <w:pStyle w:val="null3"/>
              <w:jc w:val="both"/>
            </w:pPr>
            <w:r>
              <w:rPr>
                <w:rFonts w:ascii="仿宋_GB2312" w:hAnsi="仿宋_GB2312" w:cs="仿宋_GB2312" w:eastAsia="仿宋_GB2312"/>
                <w:sz w:val="20"/>
              </w:rPr>
              <w:t>满足《信息系统密码应用基本要求》（</w:t>
            </w:r>
            <w:r>
              <w:rPr>
                <w:rFonts w:ascii="仿宋_GB2312" w:hAnsi="仿宋_GB2312" w:cs="仿宋_GB2312" w:eastAsia="仿宋_GB2312"/>
                <w:sz w:val="20"/>
              </w:rPr>
              <w:t>GB/T 39786-2021）中物理环境、网络通信、设备计算、应用数据四大层面的三级防护要求。</w:t>
            </w:r>
          </w:p>
          <w:p>
            <w:pPr>
              <w:pStyle w:val="null3"/>
              <w:jc w:val="both"/>
            </w:pPr>
            <w:r>
              <w:rPr>
                <w:rFonts w:ascii="仿宋_GB2312" w:hAnsi="仿宋_GB2312" w:cs="仿宋_GB2312" w:eastAsia="仿宋_GB2312"/>
                <w:sz w:val="20"/>
              </w:rPr>
              <w:t>管理合规：</w:t>
            </w:r>
          </w:p>
          <w:p>
            <w:pPr>
              <w:pStyle w:val="null3"/>
              <w:jc w:val="both"/>
            </w:pPr>
            <w:r>
              <w:rPr>
                <w:rFonts w:ascii="仿宋_GB2312" w:hAnsi="仿宋_GB2312" w:cs="仿宋_GB2312" w:eastAsia="仿宋_GB2312"/>
                <w:sz w:val="20"/>
              </w:rPr>
              <w:t>按照《政务信息系统密码应用与安全性评估工作指南》和</w:t>
            </w:r>
            <w:r>
              <w:rPr>
                <w:rFonts w:ascii="仿宋_GB2312" w:hAnsi="仿宋_GB2312" w:cs="仿宋_GB2312" w:eastAsia="仿宋_GB2312"/>
                <w:sz w:val="20"/>
              </w:rPr>
              <w:t>《信息系统密码应用基本要求》（</w:t>
            </w:r>
            <w:r>
              <w:rPr>
                <w:rFonts w:ascii="仿宋_GB2312" w:hAnsi="仿宋_GB2312" w:cs="仿宋_GB2312" w:eastAsia="仿宋_GB2312"/>
                <w:sz w:val="20"/>
              </w:rPr>
              <w:t>GB/T 39786-2021）</w:t>
            </w:r>
            <w:r>
              <w:rPr>
                <w:rFonts w:ascii="仿宋_GB2312" w:hAnsi="仿宋_GB2312" w:cs="仿宋_GB2312" w:eastAsia="仿宋_GB2312"/>
                <w:sz w:val="20"/>
              </w:rPr>
              <w:t>，建立密码应用管理制度，规范密钥管理、设备运维及应急响应流程。</w:t>
            </w:r>
          </w:p>
          <w:p>
            <w:pPr>
              <w:pStyle w:val="null3"/>
              <w:jc w:val="both"/>
            </w:pPr>
            <w:r>
              <w:rPr>
                <w:rFonts w:ascii="仿宋_GB2312" w:hAnsi="仿宋_GB2312" w:cs="仿宋_GB2312" w:eastAsia="仿宋_GB2312"/>
                <w:sz w:val="20"/>
                <w:b/>
              </w:rPr>
              <w:t>2、整体性原则</w:t>
            </w:r>
          </w:p>
          <w:p>
            <w:pPr>
              <w:pStyle w:val="null3"/>
              <w:jc w:val="both"/>
            </w:pPr>
            <w:r>
              <w:rPr>
                <w:rFonts w:ascii="仿宋_GB2312" w:hAnsi="仿宋_GB2312" w:cs="仿宋_GB2312" w:eastAsia="仿宋_GB2312"/>
                <w:sz w:val="20"/>
              </w:rPr>
              <w:t>构建覆盖全场景、全链条的密码防护体系，具体分项要求如下：</w:t>
            </w:r>
          </w:p>
          <w:p>
            <w:pPr>
              <w:pStyle w:val="null3"/>
              <w:jc w:val="both"/>
            </w:pPr>
            <w:r>
              <w:rPr>
                <w:rFonts w:ascii="仿宋_GB2312" w:hAnsi="仿宋_GB2312" w:cs="仿宋_GB2312" w:eastAsia="仿宋_GB2312"/>
                <w:sz w:val="20"/>
              </w:rPr>
              <w:t>网络通信边界部署</w:t>
            </w:r>
            <w:r>
              <w:rPr>
                <w:rFonts w:ascii="仿宋_GB2312" w:hAnsi="仿宋_GB2312" w:cs="仿宋_GB2312" w:eastAsia="仿宋_GB2312"/>
                <w:sz w:val="20"/>
              </w:rPr>
              <w:t>SSL VPN网关，支持国密SSL协议，实现数据传输端到端加密</w:t>
            </w:r>
            <w:r>
              <w:rPr>
                <w:rFonts w:ascii="仿宋_GB2312" w:hAnsi="仿宋_GB2312" w:cs="仿宋_GB2312" w:eastAsia="仿宋_GB2312"/>
                <w:sz w:val="20"/>
              </w:rPr>
              <w:t>；局域网采用</w:t>
            </w:r>
            <w:r>
              <w:rPr>
                <w:rFonts w:ascii="仿宋_GB2312" w:hAnsi="仿宋_GB2312" w:cs="仿宋_GB2312" w:eastAsia="仿宋_GB2312"/>
                <w:sz w:val="20"/>
              </w:rPr>
              <w:t>SSL VPN隧道保护。</w:t>
            </w:r>
            <w:r>
              <w:rPr>
                <w:rFonts w:ascii="仿宋_GB2312" w:hAnsi="仿宋_GB2312" w:cs="仿宋_GB2312" w:eastAsia="仿宋_GB2312"/>
                <w:sz w:val="20"/>
              </w:rPr>
              <w:t>设备计算服务器密码机提供高性能密码运算能力，支持</w:t>
            </w:r>
            <w:r>
              <w:rPr>
                <w:rFonts w:ascii="仿宋_GB2312" w:hAnsi="仿宋_GB2312" w:cs="仿宋_GB2312" w:eastAsia="仿宋_GB2312"/>
                <w:sz w:val="20"/>
              </w:rPr>
              <w:t>SM4加密算法对敏感数据进行存储加密</w:t>
            </w:r>
            <w:r>
              <w:rPr>
                <w:rFonts w:ascii="仿宋_GB2312" w:hAnsi="仿宋_GB2312" w:cs="仿宋_GB2312" w:eastAsia="仿宋_GB2312"/>
                <w:sz w:val="20"/>
              </w:rPr>
              <w:t>。应用业务系统调用签名验签服务器，</w:t>
            </w:r>
            <w:r>
              <w:rPr>
                <w:rFonts w:ascii="仿宋_GB2312" w:hAnsi="仿宋_GB2312" w:cs="仿宋_GB2312" w:eastAsia="仿宋_GB2312"/>
                <w:sz w:val="20"/>
              </w:rPr>
              <w:t>确保电子档案签名、身份认证等流程符合</w:t>
            </w:r>
            <w:r>
              <w:rPr>
                <w:rFonts w:ascii="仿宋_GB2312" w:hAnsi="仿宋_GB2312" w:cs="仿宋_GB2312" w:eastAsia="仿宋_GB2312"/>
                <w:sz w:val="20"/>
              </w:rPr>
              <w:t>GM/T 0036《数字证书应用规范》。数据安全对结构化数据数据库、与非结构化数据电子档案、进行全生命周期加密保护，密钥由密码机集中管理。</w:t>
            </w:r>
          </w:p>
          <w:p>
            <w:pPr>
              <w:pStyle w:val="null3"/>
              <w:jc w:val="both"/>
            </w:pPr>
            <w:r>
              <w:rPr>
                <w:rFonts w:ascii="仿宋_GB2312" w:hAnsi="仿宋_GB2312" w:cs="仿宋_GB2312" w:eastAsia="仿宋_GB2312"/>
                <w:sz w:val="20"/>
                <w:b/>
              </w:rPr>
              <w:t>3、可扩展性原则</w:t>
            </w:r>
          </w:p>
          <w:p>
            <w:pPr>
              <w:pStyle w:val="null3"/>
              <w:jc w:val="both"/>
            </w:pPr>
            <w:r>
              <w:rPr>
                <w:rFonts w:ascii="仿宋_GB2312" w:hAnsi="仿宋_GB2312" w:cs="仿宋_GB2312" w:eastAsia="仿宋_GB2312"/>
                <w:sz w:val="20"/>
              </w:rPr>
              <w:t>技术兼容性：密码设备需支持模块化扩展，预留标准化接口如</w:t>
            </w:r>
            <w:r>
              <w:rPr>
                <w:rFonts w:ascii="仿宋_GB2312" w:hAnsi="仿宋_GB2312" w:cs="仿宋_GB2312" w:eastAsia="仿宋_GB2312"/>
                <w:sz w:val="20"/>
              </w:rPr>
              <w:t>GM/T 0028定义的API接口。</w:t>
            </w:r>
          </w:p>
          <w:p>
            <w:pPr>
              <w:pStyle w:val="null3"/>
              <w:jc w:val="both"/>
            </w:pPr>
            <w:r>
              <w:rPr>
                <w:rFonts w:ascii="仿宋_GB2312" w:hAnsi="仿宋_GB2312" w:cs="仿宋_GB2312" w:eastAsia="仿宋_GB2312"/>
                <w:sz w:val="20"/>
              </w:rPr>
              <w:t>业务扩展性：国密浏览器、</w:t>
            </w:r>
            <w:r>
              <w:rPr>
                <w:rFonts w:ascii="仿宋_GB2312" w:hAnsi="仿宋_GB2312" w:cs="仿宋_GB2312" w:eastAsia="仿宋_GB2312"/>
                <w:sz w:val="20"/>
              </w:rPr>
              <w:t>SSL证书等软件类产品需支持与未来档案信息化平台如区块链存证系统的无缝对接。</w:t>
            </w:r>
          </w:p>
          <w:p>
            <w:pPr>
              <w:pStyle w:val="null3"/>
              <w:jc w:val="both"/>
            </w:pPr>
            <w:r>
              <w:rPr>
                <w:rFonts w:ascii="仿宋_GB2312" w:hAnsi="仿宋_GB2312" w:cs="仿宋_GB2312" w:eastAsia="仿宋_GB2312"/>
                <w:sz w:val="20"/>
              </w:rPr>
              <w:t>服务延续性：供应商需承诺提供至少</w:t>
            </w:r>
            <w:r>
              <w:rPr>
                <w:rFonts w:ascii="仿宋_GB2312" w:hAnsi="仿宋_GB2312" w:cs="仿宋_GB2312" w:eastAsia="仿宋_GB2312"/>
                <w:sz w:val="20"/>
              </w:rPr>
              <w:t>3年的技术升级服务，包括算法迭代、设备扩容等支持。</w:t>
            </w:r>
          </w:p>
          <w:p>
            <w:pPr>
              <w:pStyle w:val="null3"/>
              <w:spacing w:before="120" w:after="120"/>
              <w:jc w:val="both"/>
              <w:outlineLvl w:val="2"/>
            </w:pPr>
            <w:r>
              <w:rPr>
                <w:rFonts w:ascii="仿宋_GB2312" w:hAnsi="仿宋_GB2312" w:cs="仿宋_GB2312" w:eastAsia="仿宋_GB2312"/>
                <w:sz w:val="20"/>
                <w:b/>
              </w:rPr>
              <w:t>3.2 建设依据</w:t>
            </w:r>
          </w:p>
          <w:p>
            <w:pPr>
              <w:pStyle w:val="null3"/>
              <w:jc w:val="both"/>
            </w:pPr>
            <w:r>
              <w:rPr>
                <w:rFonts w:ascii="仿宋_GB2312" w:hAnsi="仿宋_GB2312" w:cs="仿宋_GB2312" w:eastAsia="仿宋_GB2312"/>
                <w:sz w:val="20"/>
              </w:rPr>
              <w:t>本项目严格依据以下文件开展设计与实施，确保技术路线与验收标准的权威性：</w:t>
            </w:r>
          </w:p>
          <w:p>
            <w:pPr>
              <w:pStyle w:val="null3"/>
              <w:jc w:val="both"/>
            </w:pPr>
            <w:r>
              <w:rPr>
                <w:rFonts w:ascii="仿宋_GB2312" w:hAnsi="仿宋_GB2312" w:cs="仿宋_GB2312" w:eastAsia="仿宋_GB2312"/>
                <w:sz w:val="20"/>
              </w:rPr>
              <w:t>依据《中华人民共和国密码法》（</w:t>
            </w:r>
            <w:r>
              <w:rPr>
                <w:rFonts w:ascii="仿宋_GB2312" w:hAnsi="仿宋_GB2312" w:cs="仿宋_GB2312" w:eastAsia="仿宋_GB2312"/>
                <w:sz w:val="20"/>
              </w:rPr>
              <w:t>2020年施行）、《中华人民共和国网络安全法》、国家标准GB/T 39786-2021《信息安全技术 信息系统密码应用基本要求》、行业标准GM/T 0028-2023《密码设备应用接口规范》：规范密码设备与业务系统的交互接口，确保兼容性与可集成性，细化密码应用在物理、网络、设备、应用及数据层面的技术要求。管理规范文件《商用密码应用安全性评估管理办法》：明确密评流程、标准及整改要求。《政务信息系统密码应用与安全性评估工作指南》：指导政务系统密码改造的实施方案与验收标准。</w:t>
            </w:r>
          </w:p>
          <w:p>
            <w:pPr>
              <w:pStyle w:val="null3"/>
              <w:spacing w:before="255" w:after="255"/>
              <w:jc w:val="both"/>
              <w:outlineLvl w:val="1"/>
            </w:pPr>
            <w:r>
              <w:rPr>
                <w:rFonts w:ascii="仿宋_GB2312" w:hAnsi="仿宋_GB2312" w:cs="仿宋_GB2312" w:eastAsia="仿宋_GB2312"/>
                <w:sz w:val="20"/>
                <w:b/>
              </w:rPr>
              <w:t>4. 建设需求分析</w:t>
            </w:r>
          </w:p>
          <w:p>
            <w:pPr>
              <w:pStyle w:val="null3"/>
              <w:spacing w:before="120" w:after="120"/>
              <w:jc w:val="both"/>
              <w:outlineLvl w:val="2"/>
            </w:pPr>
            <w:r>
              <w:rPr>
                <w:rFonts w:ascii="仿宋_GB2312" w:hAnsi="仿宋_GB2312" w:cs="仿宋_GB2312" w:eastAsia="仿宋_GB2312"/>
                <w:sz w:val="20"/>
                <w:b/>
              </w:rPr>
              <w:t>4.1合规性需求</w:t>
            </w:r>
          </w:p>
          <w:p>
            <w:pPr>
              <w:pStyle w:val="null3"/>
              <w:jc w:val="both"/>
            </w:pPr>
            <w:r>
              <w:rPr>
                <w:rFonts w:ascii="仿宋_GB2312" w:hAnsi="仿宋_GB2312" w:cs="仿宋_GB2312" w:eastAsia="仿宋_GB2312"/>
                <w:sz w:val="20"/>
              </w:rPr>
              <w:t>满足《中华人民共和国密码法》、</w:t>
            </w:r>
            <w:r>
              <w:rPr>
                <w:rFonts w:ascii="仿宋_GB2312" w:hAnsi="仿宋_GB2312" w:cs="仿宋_GB2312" w:eastAsia="仿宋_GB2312"/>
                <w:sz w:val="20"/>
              </w:rPr>
              <w:t>GB/T 39786-2021《信息安全技术信息系统密码应用基本要求》三级密码应用要求；</w:t>
            </w:r>
          </w:p>
          <w:p>
            <w:pPr>
              <w:pStyle w:val="null3"/>
              <w:jc w:val="both"/>
            </w:pPr>
            <w:r>
              <w:rPr>
                <w:rFonts w:ascii="仿宋_GB2312" w:hAnsi="仿宋_GB2312" w:cs="仿宋_GB2312" w:eastAsia="仿宋_GB2312"/>
                <w:sz w:val="20"/>
              </w:rPr>
              <w:t>通过商用密码应用安全性评估（密评）认证。</w:t>
            </w:r>
          </w:p>
          <w:p>
            <w:pPr>
              <w:pStyle w:val="null3"/>
              <w:spacing w:before="120" w:after="120"/>
              <w:jc w:val="both"/>
              <w:outlineLvl w:val="2"/>
            </w:pPr>
            <w:r>
              <w:rPr>
                <w:rFonts w:ascii="仿宋_GB2312" w:hAnsi="仿宋_GB2312" w:cs="仿宋_GB2312" w:eastAsia="仿宋_GB2312"/>
                <w:sz w:val="20"/>
                <w:b/>
              </w:rPr>
              <w:t>4.2技术整改需求</w:t>
            </w:r>
          </w:p>
          <w:p>
            <w:pPr>
              <w:pStyle w:val="null3"/>
              <w:jc w:val="both"/>
            </w:pPr>
            <w:r>
              <w:rPr>
                <w:rFonts w:ascii="仿宋_GB2312" w:hAnsi="仿宋_GB2312" w:cs="仿宋_GB2312" w:eastAsia="仿宋_GB2312"/>
                <w:sz w:val="20"/>
              </w:rPr>
              <w:t>密码技术应用；</w:t>
            </w:r>
          </w:p>
          <w:p>
            <w:pPr>
              <w:pStyle w:val="null3"/>
              <w:jc w:val="both"/>
            </w:pPr>
            <w:r>
              <w:rPr>
                <w:rFonts w:ascii="仿宋_GB2312" w:hAnsi="仿宋_GB2312" w:cs="仿宋_GB2312" w:eastAsia="仿宋_GB2312"/>
                <w:sz w:val="20"/>
              </w:rPr>
              <w:t>关键业务系统数据传输加密及完整性保护；</w:t>
            </w:r>
          </w:p>
          <w:p>
            <w:pPr>
              <w:pStyle w:val="null3"/>
              <w:jc w:val="both"/>
            </w:pPr>
            <w:r>
              <w:rPr>
                <w:rFonts w:ascii="仿宋_GB2312" w:hAnsi="仿宋_GB2312" w:cs="仿宋_GB2312" w:eastAsia="仿宋_GB2312"/>
                <w:sz w:val="20"/>
              </w:rPr>
              <w:t>敏感数据存储加密及完整性保护；</w:t>
            </w:r>
          </w:p>
          <w:p>
            <w:pPr>
              <w:pStyle w:val="null3"/>
              <w:jc w:val="both"/>
            </w:pPr>
            <w:r>
              <w:rPr>
                <w:rFonts w:ascii="仿宋_GB2312" w:hAnsi="仿宋_GB2312" w:cs="仿宋_GB2312" w:eastAsia="仿宋_GB2312"/>
                <w:sz w:val="20"/>
              </w:rPr>
              <w:t>身份认证；</w:t>
            </w:r>
          </w:p>
          <w:p>
            <w:pPr>
              <w:pStyle w:val="null3"/>
              <w:spacing w:before="120" w:after="120"/>
              <w:jc w:val="both"/>
              <w:outlineLvl w:val="2"/>
            </w:pPr>
            <w:r>
              <w:rPr>
                <w:rFonts w:ascii="仿宋_GB2312" w:hAnsi="仿宋_GB2312" w:cs="仿宋_GB2312" w:eastAsia="仿宋_GB2312"/>
                <w:sz w:val="20"/>
                <w:b/>
              </w:rPr>
              <w:t>4.3密码设备改造</w:t>
            </w:r>
          </w:p>
          <w:p>
            <w:pPr>
              <w:pStyle w:val="null3"/>
              <w:jc w:val="both"/>
            </w:pPr>
            <w:r>
              <w:rPr>
                <w:rFonts w:ascii="仿宋_GB2312" w:hAnsi="仿宋_GB2312" w:cs="仿宋_GB2312" w:eastAsia="仿宋_GB2312"/>
                <w:sz w:val="20"/>
              </w:rPr>
              <w:t>部署国密</w:t>
            </w:r>
            <w:r>
              <w:rPr>
                <w:rFonts w:ascii="仿宋_GB2312" w:hAnsi="仿宋_GB2312" w:cs="仿宋_GB2312" w:eastAsia="仿宋_GB2312"/>
                <w:sz w:val="20"/>
              </w:rPr>
              <w:t>SSL VPN网关，签名验签服务器及服务器密码机；</w:t>
            </w:r>
          </w:p>
          <w:p>
            <w:pPr>
              <w:pStyle w:val="null3"/>
              <w:spacing w:before="120" w:after="120"/>
              <w:jc w:val="both"/>
              <w:outlineLvl w:val="2"/>
            </w:pPr>
            <w:r>
              <w:rPr>
                <w:rFonts w:ascii="仿宋_GB2312" w:hAnsi="仿宋_GB2312" w:cs="仿宋_GB2312" w:eastAsia="仿宋_GB2312"/>
                <w:sz w:val="20"/>
                <w:b/>
              </w:rPr>
              <w:t>4.4管理整改需求</w:t>
            </w:r>
          </w:p>
          <w:p>
            <w:pPr>
              <w:pStyle w:val="null3"/>
              <w:jc w:val="both"/>
            </w:pPr>
            <w:r>
              <w:rPr>
                <w:rFonts w:ascii="仿宋_GB2312" w:hAnsi="仿宋_GB2312" w:cs="仿宋_GB2312" w:eastAsia="仿宋_GB2312"/>
                <w:sz w:val="20"/>
              </w:rPr>
              <w:t>建立密码安全管理制度（含密钥全生命周期管理规范）；</w:t>
            </w:r>
          </w:p>
          <w:p>
            <w:pPr>
              <w:pStyle w:val="null3"/>
            </w:pPr>
            <w:r>
              <w:rPr>
                <w:rFonts w:ascii="仿宋_GB2312" w:hAnsi="仿宋_GB2312" w:cs="仿宋_GB2312" w:eastAsia="仿宋_GB2312"/>
                <w:sz w:val="20"/>
              </w:rPr>
              <w:t>制定密码设备运维操作手册（含应急预案）。</w:t>
            </w:r>
          </w:p>
          <w:p>
            <w:pPr>
              <w:pStyle w:val="null3"/>
              <w:numPr>
                <w:ilvl w:val="0"/>
                <w:numId w:val="1"/>
              </w:numPr>
              <w:spacing w:before="255" w:after="255"/>
              <w:jc w:val="both"/>
            </w:pPr>
            <w:r>
              <w:rPr>
                <w:rFonts w:ascii="仿宋_GB2312" w:hAnsi="仿宋_GB2312" w:cs="仿宋_GB2312" w:eastAsia="仿宋_GB2312"/>
                <w:sz w:val="32"/>
              </w:rPr>
              <w:t>采购清单</w:t>
            </w:r>
          </w:p>
          <w:tbl>
            <w:tblPr>
              <w:tblBorders>
                <w:top w:val="none" w:color="000000" w:sz="4"/>
                <w:left w:val="none" w:color="000000" w:sz="4"/>
                <w:bottom w:val="none" w:color="000000" w:sz="4"/>
                <w:right w:val="none" w:color="000000" w:sz="4"/>
                <w:insideH w:val="none"/>
                <w:insideV w:val="none"/>
              </w:tblBorders>
            </w:tblPr>
            <w:tblGrid>
              <w:gridCol w:w="315"/>
              <w:gridCol w:w="255"/>
              <w:gridCol w:w="250"/>
              <w:gridCol w:w="1727"/>
            </w:tblGrid>
            <w:tr>
              <w:tc>
                <w:tcPr>
                  <w:tcW w:type="dxa" w:w="315"/>
                  <w:tcBorders>
                    <w:top w:val="single" w:color="A7A7A7" w:sz="4"/>
                    <w:left w:val="single" w:color="A7A7A7" w:sz="4"/>
                    <w:bottom w:val="single" w:color="A7A7A7" w:sz="4"/>
                    <w:right w:val="single" w:color="A7A7A7"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b/>
                    </w:rPr>
                    <w:t>序号</w:t>
                  </w:r>
                </w:p>
              </w:tc>
              <w:tc>
                <w:tcPr>
                  <w:tcW w:type="dxa" w:w="255"/>
                  <w:tcBorders>
                    <w:top w:val="single" w:color="A7A7A7" w:sz="4"/>
                    <w:left w:val="none" w:color="000000" w:sz="4"/>
                    <w:bottom w:val="single" w:color="A7A7A7" w:sz="4"/>
                    <w:right w:val="single" w:color="A7A7A7"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b/>
                    </w:rPr>
                    <w:t>产品名称</w:t>
                  </w:r>
                </w:p>
              </w:tc>
              <w:tc>
                <w:tcPr>
                  <w:tcW w:type="dxa" w:w="250"/>
                  <w:tcBorders>
                    <w:top w:val="single" w:color="A7A7A7" w:sz="4"/>
                    <w:left w:val="none" w:color="000000" w:sz="4"/>
                    <w:bottom w:val="single" w:color="A7A7A7" w:sz="4"/>
                    <w:right w:val="single" w:color="A7A7A7"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b/>
                    </w:rPr>
                    <w:t>数量</w:t>
                  </w:r>
                </w:p>
              </w:tc>
              <w:tc>
                <w:tcPr>
                  <w:tcW w:type="dxa" w:w="1727"/>
                  <w:tcBorders>
                    <w:top w:val="single" w:color="A7A7A7" w:sz="4"/>
                    <w:left w:val="none" w:color="000000" w:sz="4"/>
                    <w:bottom w:val="single" w:color="A7A7A7" w:sz="4"/>
                    <w:right w:val="single" w:color="A7A7A7"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b/>
                    </w:rPr>
                    <w:t>技术参数</w:t>
                  </w:r>
                </w:p>
              </w:tc>
            </w:tr>
            <w:tr>
              <w:tc>
                <w:tcPr>
                  <w:tcW w:type="dxa" w:w="315"/>
                  <w:tcBorders>
                    <w:top w:val="none" w:color="000000" w:sz="4"/>
                    <w:left w:val="single" w:color="A7A7A7" w:sz="4"/>
                    <w:bottom w:val="single" w:color="A7A7A7" w:sz="4"/>
                    <w:right w:val="single" w:color="A7A7A7"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1</w:t>
                  </w:r>
                </w:p>
              </w:tc>
              <w:tc>
                <w:tcPr>
                  <w:tcW w:type="dxa" w:w="255"/>
                  <w:tcBorders>
                    <w:top w:val="none" w:color="000000" w:sz="4"/>
                    <w:left w:val="none" w:color="000000" w:sz="4"/>
                    <w:bottom w:val="single" w:color="A7A7A7" w:sz="4"/>
                    <w:right w:val="single" w:color="A7A7A7"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服务器</w:t>
                  </w:r>
                </w:p>
                <w:p>
                  <w:pPr>
                    <w:pStyle w:val="null3"/>
                    <w:jc w:val="both"/>
                  </w:pPr>
                  <w:r>
                    <w:rPr>
                      <w:rFonts w:ascii="仿宋_GB2312" w:hAnsi="仿宋_GB2312" w:cs="仿宋_GB2312" w:eastAsia="仿宋_GB2312"/>
                      <w:sz w:val="20"/>
                    </w:rPr>
                    <w:t>密码机</w:t>
                  </w:r>
                </w:p>
              </w:tc>
              <w:tc>
                <w:tcPr>
                  <w:tcW w:type="dxa" w:w="250"/>
                  <w:tcBorders>
                    <w:top w:val="none" w:color="000000" w:sz="4"/>
                    <w:left w:val="none" w:color="000000" w:sz="4"/>
                    <w:bottom w:val="single" w:color="A7A7A7" w:sz="4"/>
                    <w:right w:val="single" w:color="A7A7A7"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1台</w:t>
                  </w:r>
                </w:p>
              </w:tc>
              <w:tc>
                <w:tcPr>
                  <w:tcW w:type="dxa" w:w="1727"/>
                  <w:tcBorders>
                    <w:top w:val="none" w:color="000000" w:sz="4"/>
                    <w:left w:val="none" w:color="000000" w:sz="4"/>
                    <w:bottom w:val="single" w:color="A7A7A7" w:sz="4"/>
                    <w:right w:val="single" w:color="A7A7A7"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1"/>
                    </w:rPr>
                    <w:t>一</w:t>
                  </w:r>
                  <w:r>
                    <w:rPr>
                      <w:rFonts w:ascii="仿宋_GB2312" w:hAnsi="仿宋_GB2312" w:cs="仿宋_GB2312" w:eastAsia="仿宋_GB2312"/>
                      <w:sz w:val="20"/>
                    </w:rPr>
                    <w:t>、性能参数</w:t>
                  </w:r>
                </w:p>
                <w:p>
                  <w:pPr>
                    <w:pStyle w:val="null3"/>
                    <w:jc w:val="both"/>
                  </w:pPr>
                  <w:r>
                    <w:rPr>
                      <w:rFonts w:ascii="仿宋_GB2312" w:hAnsi="仿宋_GB2312" w:cs="仿宋_GB2312" w:eastAsia="仿宋_GB2312"/>
                      <w:sz w:val="20"/>
                    </w:rPr>
                    <w:t>标准</w:t>
                  </w:r>
                  <w:r>
                    <w:rPr>
                      <w:rFonts w:ascii="仿宋_GB2312" w:hAnsi="仿宋_GB2312" w:cs="仿宋_GB2312" w:eastAsia="仿宋_GB2312"/>
                      <w:sz w:val="20"/>
                    </w:rPr>
                    <w:t>2U机架设备；2个10/100/1000M电口；2个万兆光口；</w:t>
                  </w:r>
                </w:p>
                <w:p>
                  <w:pPr>
                    <w:pStyle w:val="null3"/>
                    <w:jc w:val="both"/>
                  </w:pPr>
                  <w:r>
                    <w:rPr>
                      <w:rFonts w:ascii="仿宋_GB2312" w:hAnsi="仿宋_GB2312" w:cs="仿宋_GB2312" w:eastAsia="仿宋_GB2312"/>
                      <w:sz w:val="20"/>
                    </w:rPr>
                    <w:t>10个UsbKey；冗余双电源；</w:t>
                  </w:r>
                </w:p>
                <w:p>
                  <w:pPr>
                    <w:pStyle w:val="null3"/>
                    <w:jc w:val="both"/>
                  </w:pPr>
                  <w:r>
                    <w:rPr>
                      <w:rFonts w:ascii="仿宋_GB2312" w:hAnsi="仿宋_GB2312" w:cs="仿宋_GB2312" w:eastAsia="仿宋_GB2312"/>
                      <w:sz w:val="20"/>
                    </w:rPr>
                    <w:t>1，SM2签名速率： 200000Tps、SM2验证速率：90000Tps</w:t>
                  </w:r>
                </w:p>
                <w:p>
                  <w:pPr>
                    <w:pStyle w:val="null3"/>
                    <w:jc w:val="both"/>
                  </w:pPr>
                  <w:r>
                    <w:rPr>
                      <w:rFonts w:ascii="仿宋_GB2312" w:hAnsi="仿宋_GB2312" w:cs="仿宋_GB2312" w:eastAsia="仿宋_GB2312"/>
                      <w:sz w:val="20"/>
                    </w:rPr>
                    <w:t>2，SM2加密速率： 40000TPs、SM2解密速率：45000TPs;</w:t>
                  </w:r>
                </w:p>
                <w:p>
                  <w:pPr>
                    <w:pStyle w:val="null3"/>
                    <w:jc w:val="both"/>
                  </w:pPr>
                  <w:r>
                    <w:rPr>
                      <w:rFonts w:ascii="仿宋_GB2312" w:hAnsi="仿宋_GB2312" w:cs="仿宋_GB2312" w:eastAsia="仿宋_GB2312"/>
                      <w:sz w:val="20"/>
                    </w:rPr>
                    <w:t>3，SM3杂凑运算：5500Mbps;</w:t>
                  </w:r>
                </w:p>
                <w:p>
                  <w:pPr>
                    <w:pStyle w:val="null3"/>
                    <w:jc w:val="both"/>
                  </w:pPr>
                  <w:r>
                    <w:rPr>
                      <w:rFonts w:ascii="仿宋_GB2312" w:hAnsi="仿宋_GB2312" w:cs="仿宋_GB2312" w:eastAsia="仿宋_GB2312"/>
                      <w:sz w:val="20"/>
                    </w:rPr>
                    <w:t>4，SM4加密/解密：5000Mbps（(128bit，包长16KB)</w:t>
                  </w:r>
                </w:p>
                <w:p>
                  <w:pPr>
                    <w:pStyle w:val="null3"/>
                    <w:jc w:val="both"/>
                  </w:pPr>
                  <w:r>
                    <w:rPr>
                      <w:rFonts w:ascii="仿宋_GB2312" w:hAnsi="仿宋_GB2312" w:cs="仿宋_GB2312" w:eastAsia="仿宋_GB2312"/>
                      <w:sz w:val="20"/>
                    </w:rPr>
                    <w:t>二、功能要求</w:t>
                  </w:r>
                </w:p>
                <w:p>
                  <w:pPr>
                    <w:pStyle w:val="null3"/>
                    <w:jc w:val="both"/>
                  </w:pPr>
                  <w:r>
                    <w:rPr>
                      <w:rFonts w:ascii="仿宋_GB2312" w:hAnsi="仿宋_GB2312" w:cs="仿宋_GB2312" w:eastAsia="仿宋_GB2312"/>
                      <w:sz w:val="20"/>
                    </w:rPr>
                    <w:t>1、支持SM2、SM3、SM4密码算法；</w:t>
                  </w:r>
                </w:p>
                <w:p>
                  <w:pPr>
                    <w:pStyle w:val="null3"/>
                    <w:jc w:val="both"/>
                  </w:pPr>
                  <w:r>
                    <w:rPr>
                      <w:rFonts w:ascii="仿宋_GB2312" w:hAnsi="仿宋_GB2312" w:cs="仿宋_GB2312" w:eastAsia="仿宋_GB2312"/>
                      <w:sz w:val="20"/>
                    </w:rPr>
                    <w:t>2、支持密钥生成：生成SM2密钥对、RSA密钥对、对称密钥(通信密钥)等；</w:t>
                  </w:r>
                </w:p>
                <w:p>
                  <w:pPr>
                    <w:pStyle w:val="null3"/>
                    <w:jc w:val="both"/>
                  </w:pPr>
                  <w:r>
                    <w:rPr>
                      <w:rFonts w:ascii="仿宋_GB2312" w:hAnsi="仿宋_GB2312" w:cs="仿宋_GB2312" w:eastAsia="仿宋_GB2312"/>
                      <w:sz w:val="20"/>
                    </w:rPr>
                    <w:t>3、支持密钥存储：存储SM2密钥对、1024/2048/3072/4096比特RSA密钥对通信密钥；</w:t>
                  </w:r>
                </w:p>
                <w:p>
                  <w:pPr>
                    <w:pStyle w:val="null3"/>
                    <w:jc w:val="both"/>
                  </w:pPr>
                  <w:r>
                    <w:rPr>
                      <w:rFonts w:ascii="仿宋_GB2312" w:hAnsi="仿宋_GB2312" w:cs="仿宋_GB2312" w:eastAsia="仿宋_GB2312"/>
                      <w:sz w:val="20"/>
                    </w:rPr>
                    <w:t>4、支持密钥销毁：支持销毁SM2密钥对、RSA密钥对和通信密钥的功能；</w:t>
                  </w:r>
                </w:p>
                <w:p>
                  <w:pPr>
                    <w:pStyle w:val="null3"/>
                    <w:jc w:val="both"/>
                  </w:pPr>
                  <w:r>
                    <w:rPr>
                      <w:rFonts w:ascii="仿宋_GB2312" w:hAnsi="仿宋_GB2312" w:cs="仿宋_GB2312" w:eastAsia="仿宋_GB2312"/>
                      <w:sz w:val="20"/>
                    </w:rPr>
                    <w:t>5、支持密钥备份；</w:t>
                  </w:r>
                </w:p>
                <w:p>
                  <w:pPr>
                    <w:pStyle w:val="null3"/>
                    <w:jc w:val="both"/>
                  </w:pPr>
                  <w:r>
                    <w:rPr>
                      <w:rFonts w:ascii="仿宋_GB2312" w:hAnsi="仿宋_GB2312" w:cs="仿宋_GB2312" w:eastAsia="仿宋_GB2312"/>
                      <w:sz w:val="20"/>
                    </w:rPr>
                    <w:t>6、支持权限管理：采用分级权限管理；</w:t>
                  </w:r>
                </w:p>
                <w:p>
                  <w:pPr>
                    <w:pStyle w:val="null3"/>
                    <w:jc w:val="both"/>
                  </w:pPr>
                  <w:r>
                    <w:rPr>
                      <w:rFonts w:ascii="仿宋_GB2312" w:hAnsi="仿宋_GB2312" w:cs="仿宋_GB2312" w:eastAsia="仿宋_GB2312"/>
                      <w:sz w:val="20"/>
                    </w:rPr>
                    <w:t>7、支持数据加密、数据解密、数字签名、数字验签、数字信封等密码运算。</w:t>
                  </w:r>
                </w:p>
                <w:p>
                  <w:pPr>
                    <w:pStyle w:val="null3"/>
                    <w:jc w:val="both"/>
                  </w:pPr>
                  <w:r>
                    <w:rPr>
                      <w:rFonts w:ascii="仿宋_GB2312" w:hAnsi="仿宋_GB2312" w:cs="仿宋_GB2312" w:eastAsia="仿宋_GB2312"/>
                      <w:sz w:val="20"/>
                    </w:rPr>
                    <w:t>三、资质要求</w:t>
                  </w:r>
                </w:p>
                <w:p>
                  <w:pPr>
                    <w:pStyle w:val="null3"/>
                    <w:jc w:val="both"/>
                  </w:pPr>
                  <w:r>
                    <w:rPr>
                      <w:rFonts w:ascii="仿宋_GB2312" w:hAnsi="仿宋_GB2312" w:cs="仿宋_GB2312" w:eastAsia="仿宋_GB2312"/>
                      <w:sz w:val="20"/>
                    </w:rPr>
                    <w:t>▲1、具有国家密码管理局颁发的《商用密码产品认证证书》且符合GM/T0028《密码模块安全技术要求》第二级要求；</w:t>
                  </w:r>
                </w:p>
                <w:p>
                  <w:pPr>
                    <w:pStyle w:val="null3"/>
                    <w:jc w:val="both"/>
                  </w:pPr>
                  <w:r>
                    <w:rPr>
                      <w:rFonts w:ascii="仿宋_GB2312" w:hAnsi="仿宋_GB2312" w:cs="仿宋_GB2312" w:eastAsia="仿宋_GB2312"/>
                      <w:sz w:val="20"/>
                    </w:rPr>
                    <w:t>四、服务要求</w:t>
                  </w:r>
                </w:p>
                <w:p>
                  <w:pPr>
                    <w:pStyle w:val="null3"/>
                    <w:jc w:val="both"/>
                  </w:pPr>
                  <w:r>
                    <w:rPr>
                      <w:rFonts w:ascii="仿宋_GB2312" w:hAnsi="仿宋_GB2312" w:cs="仿宋_GB2312" w:eastAsia="仿宋_GB2312"/>
                      <w:sz w:val="20"/>
                    </w:rPr>
                    <w:t>1、含三年原厂硬件质保，软件(版本)升级和技术支持服务。</w:t>
                  </w:r>
                </w:p>
              </w:tc>
            </w:tr>
            <w:tr>
              <w:tc>
                <w:tcPr>
                  <w:tcW w:type="dxa" w:w="315"/>
                  <w:tcBorders>
                    <w:top w:val="none" w:color="000000" w:sz="4"/>
                    <w:left w:val="single" w:color="A7A7A7" w:sz="4"/>
                    <w:bottom w:val="single" w:color="A7A7A7" w:sz="4"/>
                    <w:right w:val="single" w:color="A7A7A7"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2</w:t>
                  </w:r>
                </w:p>
              </w:tc>
              <w:tc>
                <w:tcPr>
                  <w:tcW w:type="dxa" w:w="255"/>
                  <w:tcBorders>
                    <w:top w:val="none" w:color="000000" w:sz="4"/>
                    <w:left w:val="none" w:color="000000" w:sz="4"/>
                    <w:bottom w:val="single" w:color="A7A7A7" w:sz="4"/>
                    <w:right w:val="single" w:color="A7A7A7"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SSL VPN网关</w:t>
                  </w:r>
                </w:p>
              </w:tc>
              <w:tc>
                <w:tcPr>
                  <w:tcW w:type="dxa" w:w="250"/>
                  <w:tcBorders>
                    <w:top w:val="none" w:color="000000" w:sz="4"/>
                    <w:left w:val="none" w:color="000000" w:sz="4"/>
                    <w:bottom w:val="single" w:color="A7A7A7" w:sz="4"/>
                    <w:right w:val="single" w:color="A7A7A7"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2台</w:t>
                  </w:r>
                </w:p>
              </w:tc>
              <w:tc>
                <w:tcPr>
                  <w:tcW w:type="dxa" w:w="1727"/>
                  <w:tcBorders>
                    <w:top w:val="none" w:color="000000" w:sz="4"/>
                    <w:left w:val="none" w:color="000000" w:sz="4"/>
                    <w:bottom w:val="single" w:color="A7A7A7" w:sz="4"/>
                    <w:right w:val="single" w:color="A7A7A7"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一、功能要求</w:t>
                  </w:r>
                </w:p>
                <w:p>
                  <w:pPr>
                    <w:pStyle w:val="null3"/>
                    <w:jc w:val="both"/>
                  </w:pPr>
                  <w:r>
                    <w:rPr>
                      <w:rFonts w:ascii="仿宋_GB2312" w:hAnsi="仿宋_GB2312" w:cs="仿宋_GB2312" w:eastAsia="仿宋_GB2312"/>
                      <w:sz w:val="20"/>
                    </w:rPr>
                    <w:t>1、硬件指标：尺寸：2U设备；网口：1G电口*6以上；内存：≥8GB DDR4；硬盘：≥2T SATA 3.0；加密硬件：内置高性能PCI-E密码卡；双电源；</w:t>
                  </w:r>
                </w:p>
                <w:p>
                  <w:pPr>
                    <w:pStyle w:val="null3"/>
                    <w:jc w:val="both"/>
                  </w:pPr>
                  <w:r>
                    <w:rPr>
                      <w:rFonts w:ascii="仿宋_GB2312" w:hAnsi="仿宋_GB2312" w:cs="仿宋_GB2312" w:eastAsia="仿宋_GB2312"/>
                      <w:sz w:val="20"/>
                    </w:rPr>
                    <w:t>2、支持商密 SM2/SM3/SM4算法；支持SSL、IPSec两种安全协议；</w:t>
                  </w:r>
                </w:p>
                <w:p>
                  <w:pPr>
                    <w:pStyle w:val="null3"/>
                    <w:jc w:val="both"/>
                  </w:pPr>
                  <w:r>
                    <w:rPr>
                      <w:rFonts w:ascii="仿宋_GB2312" w:hAnsi="仿宋_GB2312" w:cs="仿宋_GB2312" w:eastAsia="仿宋_GB2312"/>
                      <w:sz w:val="20"/>
                    </w:rPr>
                    <w:t>3、可以支持的B/S架构应用：支持JAVA、.NET、PHP等架构的B/S 应用;可以支持的C/S架构应用：支持FTP、Telnet、远程桌面以及通用的C/S 应用；</w:t>
                  </w:r>
                </w:p>
                <w:p>
                  <w:pPr>
                    <w:pStyle w:val="null3"/>
                    <w:jc w:val="both"/>
                  </w:pPr>
                  <w:r>
                    <w:rPr>
                      <w:rFonts w:ascii="仿宋_GB2312" w:hAnsi="仿宋_GB2312" w:cs="仿宋_GB2312" w:eastAsia="仿宋_GB2312"/>
                      <w:sz w:val="20"/>
                    </w:rPr>
                    <w:t>4、网关可作为SSL正向代理方式提供安全服务，且此种模式下客户端无需改造系统、无需修改网络配置，网关能够自动完成流量的加密与转发；</w:t>
                  </w:r>
                </w:p>
                <w:p>
                  <w:pPr>
                    <w:pStyle w:val="null3"/>
                    <w:jc w:val="both"/>
                  </w:pPr>
                  <w:r>
                    <w:rPr>
                      <w:rFonts w:ascii="仿宋_GB2312" w:hAnsi="仿宋_GB2312" w:cs="仿宋_GB2312" w:eastAsia="仿宋_GB2312"/>
                      <w:sz w:val="20"/>
                    </w:rPr>
                    <w:t>5、支持商密双证书体系，支持以PKCS7、PKCS10等标准或自定义数字信封机制导入加密密钥对及数字证书，能够与第三方CA、行业自建CA无缝对接。</w:t>
                  </w:r>
                </w:p>
                <w:p>
                  <w:pPr>
                    <w:pStyle w:val="null3"/>
                    <w:jc w:val="both"/>
                  </w:pPr>
                  <w:r>
                    <w:rPr>
                      <w:rFonts w:ascii="仿宋_GB2312" w:hAnsi="仿宋_GB2312" w:cs="仿宋_GB2312" w:eastAsia="仿宋_GB2312"/>
                      <w:sz w:val="20"/>
                    </w:rPr>
                    <w:t>二、功能参数：</w:t>
                  </w:r>
                </w:p>
                <w:p>
                  <w:pPr>
                    <w:pStyle w:val="null3"/>
                    <w:jc w:val="both"/>
                  </w:pPr>
                  <w:r>
                    <w:rPr>
                      <w:rFonts w:ascii="仿宋_GB2312" w:hAnsi="仿宋_GB2312" w:cs="仿宋_GB2312" w:eastAsia="仿宋_GB2312"/>
                      <w:sz w:val="20"/>
                    </w:rPr>
                    <w:t>1、传输延迟指标：密文数据包转发时延 &lt;2ms；</w:t>
                  </w:r>
                </w:p>
                <w:p>
                  <w:pPr>
                    <w:pStyle w:val="null3"/>
                    <w:jc w:val="both"/>
                  </w:pPr>
                  <w:r>
                    <w:rPr>
                      <w:rFonts w:ascii="仿宋_GB2312" w:hAnsi="仿宋_GB2312" w:cs="仿宋_GB2312" w:eastAsia="仿宋_GB2312"/>
                      <w:sz w:val="20"/>
                    </w:rPr>
                    <w:t>2、在IPSec隧道下，SM4密文吞吐率≥800Mbps；IPSec最大并发隧道数≥6000；在SSL隧道下，SSL最大新建连接数≥4000；最大并发连接数≥4万。</w:t>
                  </w:r>
                </w:p>
                <w:p>
                  <w:pPr>
                    <w:pStyle w:val="null3"/>
                    <w:jc w:val="both"/>
                  </w:pPr>
                  <w:r>
                    <w:rPr>
                      <w:rFonts w:ascii="仿宋_GB2312" w:hAnsi="仿宋_GB2312" w:cs="仿宋_GB2312" w:eastAsia="仿宋_GB2312"/>
                      <w:sz w:val="20"/>
                    </w:rPr>
                    <w:t>3、支持三权分立，为管理员分配不同角色，规定用户操作权限;</w:t>
                  </w:r>
                </w:p>
                <w:p>
                  <w:pPr>
                    <w:pStyle w:val="null3"/>
                    <w:jc w:val="both"/>
                  </w:pPr>
                  <w:r>
                    <w:rPr>
                      <w:rFonts w:ascii="仿宋_GB2312" w:hAnsi="仿宋_GB2312" w:cs="仿宋_GB2312" w:eastAsia="仿宋_GB2312"/>
                      <w:sz w:val="20"/>
                    </w:rPr>
                    <w:t>4、支持用户通过SSL隧道的TCP、UDP、HTTP/S连接流量的访问审计；²</w:t>
                  </w:r>
                </w:p>
                <w:p>
                  <w:pPr>
                    <w:pStyle w:val="null3"/>
                    <w:jc w:val="both"/>
                  </w:pPr>
                  <w:r>
                    <w:rPr>
                      <w:rFonts w:ascii="仿宋_GB2312" w:hAnsi="仿宋_GB2312" w:cs="仿宋_GB2312" w:eastAsia="仿宋_GB2312"/>
                      <w:sz w:val="20"/>
                    </w:rPr>
                    <w:t>5、支持对CPU、内存、磁盘容量、连接数、进程等资源情况的收集，便于系统的维护和问题定位；</w:t>
                  </w:r>
                </w:p>
                <w:p>
                  <w:pPr>
                    <w:pStyle w:val="null3"/>
                    <w:jc w:val="both"/>
                  </w:pPr>
                  <w:r>
                    <w:rPr>
                      <w:rFonts w:ascii="仿宋_GB2312" w:hAnsi="仿宋_GB2312" w:cs="仿宋_GB2312" w:eastAsia="仿宋_GB2312"/>
                      <w:sz w:val="20"/>
                    </w:rPr>
                    <w:t>6、HTTPS支持转发客户端IP、支持请求和响应改写、支持重定向；</w:t>
                  </w:r>
                </w:p>
                <w:p>
                  <w:pPr>
                    <w:pStyle w:val="null3"/>
                    <w:jc w:val="both"/>
                  </w:pPr>
                  <w:r>
                    <w:rPr>
                      <w:rFonts w:ascii="仿宋_GB2312" w:hAnsi="仿宋_GB2312" w:cs="仿宋_GB2312" w:eastAsia="仿宋_GB2312"/>
                      <w:sz w:val="20"/>
                    </w:rPr>
                    <w:t>7、HTTPS支持多站点证书及证书自适应（可同时支持国密HTTPS和国际HTTPS）；</w:t>
                  </w:r>
                </w:p>
                <w:p>
                  <w:pPr>
                    <w:pStyle w:val="null3"/>
                    <w:jc w:val="both"/>
                  </w:pPr>
                  <w:r>
                    <w:rPr>
                      <w:rFonts w:ascii="仿宋_GB2312" w:hAnsi="仿宋_GB2312" w:cs="仿宋_GB2312" w:eastAsia="仿宋_GB2312"/>
                      <w:sz w:val="20"/>
                    </w:rPr>
                    <w:t>8、支持Web方式的系统升级；</w:t>
                  </w:r>
                </w:p>
                <w:p>
                  <w:pPr>
                    <w:pStyle w:val="null3"/>
                    <w:jc w:val="both"/>
                  </w:pPr>
                  <w:r>
                    <w:rPr>
                      <w:rFonts w:ascii="仿宋_GB2312" w:hAnsi="仿宋_GB2312" w:cs="仿宋_GB2312" w:eastAsia="仿宋_GB2312"/>
                      <w:sz w:val="20"/>
                    </w:rPr>
                    <w:t>9、支持本地日志查看、远端syslog日志记录；</w:t>
                  </w:r>
                </w:p>
                <w:p>
                  <w:pPr>
                    <w:pStyle w:val="null3"/>
                    <w:jc w:val="both"/>
                  </w:pPr>
                  <w:r>
                    <w:rPr>
                      <w:rFonts w:ascii="仿宋_GB2312" w:hAnsi="仿宋_GB2312" w:cs="仿宋_GB2312" w:eastAsia="仿宋_GB2312"/>
                      <w:sz w:val="20"/>
                    </w:rPr>
                    <w:t>三、资质要求</w:t>
                  </w:r>
                </w:p>
                <w:p>
                  <w:pPr>
                    <w:pStyle w:val="null3"/>
                    <w:jc w:val="both"/>
                  </w:pPr>
                  <w:r>
                    <w:rPr>
                      <w:rFonts w:ascii="仿宋_GB2312" w:hAnsi="仿宋_GB2312" w:cs="仿宋_GB2312" w:eastAsia="仿宋_GB2312"/>
                      <w:sz w:val="20"/>
                    </w:rPr>
                    <w:t>▲1、具有国家密码管理局颁发的《商用密码产品认证证书》，且密码安全等级至少为安全二级；</w:t>
                  </w:r>
                </w:p>
                <w:p>
                  <w:pPr>
                    <w:pStyle w:val="null3"/>
                    <w:jc w:val="both"/>
                  </w:pPr>
                  <w:r>
                    <w:rPr>
                      <w:rFonts w:ascii="仿宋_GB2312" w:hAnsi="仿宋_GB2312" w:cs="仿宋_GB2312" w:eastAsia="仿宋_GB2312"/>
                      <w:sz w:val="20"/>
                    </w:rPr>
                    <w:t>2、计算机软件著作权登记证书</w:t>
                  </w:r>
                </w:p>
              </w:tc>
            </w:tr>
            <w:tr>
              <w:tc>
                <w:tcPr>
                  <w:tcW w:type="dxa" w:w="315"/>
                  <w:tcBorders>
                    <w:top w:val="none" w:color="000000" w:sz="4"/>
                    <w:left w:val="single" w:color="A7A7A7" w:sz="4"/>
                    <w:bottom w:val="single" w:color="A7A7A7" w:sz="4"/>
                    <w:right w:val="single" w:color="A7A7A7"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3</w:t>
                  </w:r>
                </w:p>
              </w:tc>
              <w:tc>
                <w:tcPr>
                  <w:tcW w:type="dxa" w:w="255"/>
                  <w:tcBorders>
                    <w:top w:val="none" w:color="000000" w:sz="4"/>
                    <w:left w:val="none" w:color="000000" w:sz="4"/>
                    <w:bottom w:val="single" w:color="A7A7A7" w:sz="4"/>
                    <w:right w:val="single" w:color="A7A7A7"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签名验签</w:t>
                  </w:r>
                </w:p>
                <w:p>
                  <w:pPr>
                    <w:pStyle w:val="null3"/>
                    <w:jc w:val="both"/>
                  </w:pPr>
                  <w:r>
                    <w:rPr>
                      <w:rFonts w:ascii="仿宋_GB2312" w:hAnsi="仿宋_GB2312" w:cs="仿宋_GB2312" w:eastAsia="仿宋_GB2312"/>
                      <w:sz w:val="20"/>
                    </w:rPr>
                    <w:t>服务器</w:t>
                  </w:r>
                </w:p>
              </w:tc>
              <w:tc>
                <w:tcPr>
                  <w:tcW w:type="dxa" w:w="250"/>
                  <w:tcBorders>
                    <w:top w:val="none" w:color="000000" w:sz="4"/>
                    <w:left w:val="none" w:color="000000" w:sz="4"/>
                    <w:bottom w:val="single" w:color="A7A7A7" w:sz="4"/>
                    <w:right w:val="single" w:color="A7A7A7"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1台</w:t>
                  </w:r>
                </w:p>
              </w:tc>
              <w:tc>
                <w:tcPr>
                  <w:tcW w:type="dxa" w:w="1727"/>
                  <w:tcBorders>
                    <w:top w:val="none" w:color="000000" w:sz="4"/>
                    <w:left w:val="none" w:color="000000" w:sz="4"/>
                    <w:bottom w:val="single" w:color="A7A7A7" w:sz="4"/>
                    <w:right w:val="single" w:color="A7A7A7"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一、性能参数</w:t>
                  </w:r>
                </w:p>
                <w:p>
                  <w:pPr>
                    <w:pStyle w:val="null3"/>
                    <w:jc w:val="both"/>
                  </w:pPr>
                  <w:r>
                    <w:rPr>
                      <w:rFonts w:ascii="仿宋_GB2312" w:hAnsi="仿宋_GB2312" w:cs="仿宋_GB2312" w:eastAsia="仿宋_GB2312"/>
                      <w:sz w:val="20"/>
                    </w:rPr>
                    <w:t>1、RSA算法签名≥400次/秒；RSA算法验签≥700次/秒；</w:t>
                  </w:r>
                </w:p>
                <w:p>
                  <w:pPr>
                    <w:pStyle w:val="null3"/>
                    <w:jc w:val="both"/>
                  </w:pPr>
                  <w:r>
                    <w:rPr>
                      <w:rFonts w:ascii="仿宋_GB2312" w:hAnsi="仿宋_GB2312" w:cs="仿宋_GB2312" w:eastAsia="仿宋_GB2312"/>
                      <w:sz w:val="20"/>
                    </w:rPr>
                    <w:t>2、SM2算法签名≥850次/秒；SM2验签≥600次/秒；</w:t>
                  </w:r>
                </w:p>
                <w:p>
                  <w:pPr>
                    <w:pStyle w:val="null3"/>
                    <w:jc w:val="both"/>
                  </w:pPr>
                  <w:r>
                    <w:rPr>
                      <w:rFonts w:ascii="仿宋_GB2312" w:hAnsi="仿宋_GB2312" w:cs="仿宋_GB2312" w:eastAsia="仿宋_GB2312"/>
                      <w:sz w:val="20"/>
                    </w:rPr>
                    <w:t>3、SM2加密吞吐≥700Mbps；SM2解密吞吐≥800Mbps</w:t>
                  </w:r>
                </w:p>
                <w:p>
                  <w:pPr>
                    <w:pStyle w:val="null3"/>
                    <w:jc w:val="both"/>
                  </w:pPr>
                  <w:r>
                    <w:rPr>
                      <w:rFonts w:ascii="仿宋_GB2312" w:hAnsi="仿宋_GB2312" w:cs="仿宋_GB2312" w:eastAsia="仿宋_GB2312"/>
                      <w:sz w:val="20"/>
                    </w:rPr>
                    <w:t>4、千兆电口≥2个，可扩展槽位≥1个；</w:t>
                  </w:r>
                </w:p>
                <w:p>
                  <w:pPr>
                    <w:pStyle w:val="null3"/>
                    <w:jc w:val="both"/>
                  </w:pPr>
                  <w:r>
                    <w:rPr>
                      <w:rFonts w:ascii="仿宋_GB2312" w:hAnsi="仿宋_GB2312" w:cs="仿宋_GB2312" w:eastAsia="仿宋_GB2312"/>
                      <w:sz w:val="20"/>
                    </w:rPr>
                    <w:t>5、支持电源冗余。</w:t>
                  </w:r>
                </w:p>
                <w:p>
                  <w:pPr>
                    <w:pStyle w:val="null3"/>
                    <w:jc w:val="both"/>
                  </w:pPr>
                  <w:r>
                    <w:rPr>
                      <w:rFonts w:ascii="仿宋_GB2312" w:hAnsi="仿宋_GB2312" w:cs="仿宋_GB2312" w:eastAsia="仿宋_GB2312"/>
                      <w:sz w:val="20"/>
                    </w:rPr>
                    <w:t>二、功能参数</w:t>
                  </w:r>
                </w:p>
                <w:p>
                  <w:pPr>
                    <w:pStyle w:val="null3"/>
                    <w:jc w:val="both"/>
                  </w:pPr>
                  <w:r>
                    <w:rPr>
                      <w:rFonts w:ascii="仿宋_GB2312" w:hAnsi="仿宋_GB2312" w:cs="仿宋_GB2312" w:eastAsia="仿宋_GB2312"/>
                      <w:sz w:val="20"/>
                    </w:rPr>
                    <w:t>1、基于数字证书的身份认证，支持不同CA的证书验证，提供CRL、OCSP等多种方式的证书有效性验证；</w:t>
                  </w:r>
                </w:p>
                <w:p>
                  <w:pPr>
                    <w:pStyle w:val="null3"/>
                    <w:jc w:val="both"/>
                  </w:pPr>
                  <w:r>
                    <w:rPr>
                      <w:rFonts w:ascii="仿宋_GB2312" w:hAnsi="仿宋_GB2312" w:cs="仿宋_GB2312" w:eastAsia="仿宋_GB2312"/>
                      <w:sz w:val="20"/>
                    </w:rPr>
                    <w:t>2、支持国密算法，包含SM2/SM3/SM4算法；提供PKCS1/PKCS7 attach/PKCS7 detach等多种格式的数字签名和数字签名验证功能(PKCS1签名支持记录签名日志功能)（提供证明截图并加盖原厂公章）；</w:t>
                  </w:r>
                </w:p>
                <w:p>
                  <w:pPr>
                    <w:pStyle w:val="null3"/>
                    <w:jc w:val="both"/>
                  </w:pPr>
                  <w:r>
                    <w:rPr>
                      <w:rFonts w:ascii="仿宋_GB2312" w:hAnsi="仿宋_GB2312" w:cs="仿宋_GB2312" w:eastAsia="仿宋_GB2312"/>
                      <w:sz w:val="20"/>
                    </w:rPr>
                    <w:t>3、可同时配置多条证书链，验证不同CA的用户证书；</w:t>
                  </w:r>
                </w:p>
                <w:p>
                  <w:pPr>
                    <w:pStyle w:val="null3"/>
                    <w:jc w:val="both"/>
                  </w:pPr>
                  <w:r>
                    <w:rPr>
                      <w:rFonts w:ascii="仿宋_GB2312" w:hAnsi="仿宋_GB2312" w:cs="仿宋_GB2312" w:eastAsia="仿宋_GB2312"/>
                      <w:sz w:val="20"/>
                    </w:rPr>
                    <w:t>4、提供密码卡的配置管理，包括初始化、密钥生成、密钥更新、销毁等(提供产品截图证明并加盖原厂公章)；</w:t>
                  </w:r>
                </w:p>
                <w:p>
                  <w:pPr>
                    <w:pStyle w:val="null3"/>
                    <w:jc w:val="both"/>
                  </w:pPr>
                  <w:r>
                    <w:rPr>
                      <w:rFonts w:ascii="仿宋_GB2312" w:hAnsi="仿宋_GB2312" w:cs="仿宋_GB2312" w:eastAsia="仿宋_GB2312"/>
                      <w:sz w:val="20"/>
                    </w:rPr>
                    <w:t>5、提供应用IP白名单的管理，防止非法API接入操作（提供证明截图并加盖原厂公章）；</w:t>
                  </w:r>
                </w:p>
                <w:p>
                  <w:pPr>
                    <w:pStyle w:val="null3"/>
                    <w:jc w:val="both"/>
                  </w:pPr>
                  <w:r>
                    <w:rPr>
                      <w:rFonts w:ascii="仿宋_GB2312" w:hAnsi="仿宋_GB2312" w:cs="仿宋_GB2312" w:eastAsia="仿宋_GB2312"/>
                      <w:sz w:val="20"/>
                    </w:rPr>
                    <w:t>6、支持WEB形式的图形管理界面，提供完善的业务系统管理、证书管理、服务管理等功能；</w:t>
                  </w:r>
                </w:p>
                <w:p>
                  <w:pPr>
                    <w:pStyle w:val="null3"/>
                    <w:jc w:val="both"/>
                  </w:pPr>
                  <w:r>
                    <w:rPr>
                      <w:rFonts w:ascii="仿宋_GB2312" w:hAnsi="仿宋_GB2312" w:cs="仿宋_GB2312" w:eastAsia="仿宋_GB2312"/>
                      <w:sz w:val="20"/>
                    </w:rPr>
                    <w:t>7、支持登录后台的USBKey认证，具有日志审计功能，支持服务端负载均衡功能（提供佐证材料并加盖原厂公章）；</w:t>
                  </w:r>
                </w:p>
                <w:p>
                  <w:pPr>
                    <w:pStyle w:val="null3"/>
                    <w:jc w:val="both"/>
                  </w:pPr>
                  <w:r>
                    <w:rPr>
                      <w:rFonts w:ascii="仿宋_GB2312" w:hAnsi="仿宋_GB2312" w:cs="仿宋_GB2312" w:eastAsia="仿宋_GB2312"/>
                      <w:sz w:val="20"/>
                    </w:rPr>
                    <w:t>▲8、支持对数据进行加密传输，只有指定的信封接收者可以解密数据（提供佐证材料并加盖原厂公章）；</w:t>
                  </w:r>
                </w:p>
                <w:p>
                  <w:pPr>
                    <w:pStyle w:val="null3"/>
                    <w:jc w:val="both"/>
                  </w:pPr>
                  <w:r>
                    <w:rPr>
                      <w:rFonts w:ascii="仿宋_GB2312" w:hAnsi="仿宋_GB2312" w:cs="仿宋_GB2312" w:eastAsia="仿宋_GB2312"/>
                      <w:sz w:val="20"/>
                    </w:rPr>
                    <w:t>9、支持对文件提供数字签名和数字签名验证功能;</w:t>
                  </w:r>
                </w:p>
                <w:p>
                  <w:pPr>
                    <w:pStyle w:val="null3"/>
                    <w:jc w:val="both"/>
                  </w:pPr>
                  <w:r>
                    <w:rPr>
                      <w:rFonts w:ascii="仿宋_GB2312" w:hAnsi="仿宋_GB2312" w:cs="仿宋_GB2312" w:eastAsia="仿宋_GB2312"/>
                      <w:sz w:val="20"/>
                    </w:rPr>
                    <w:t>10、可实现对客户端证书的存储，管理员可以通过页面进行证书导入和查找，业务系统可以通过接口获取已存储的证书；</w:t>
                  </w:r>
                </w:p>
                <w:p>
                  <w:pPr>
                    <w:pStyle w:val="null3"/>
                    <w:jc w:val="both"/>
                  </w:pPr>
                  <w:r>
                    <w:rPr>
                      <w:rFonts w:ascii="仿宋_GB2312" w:hAnsi="仿宋_GB2312" w:cs="仿宋_GB2312" w:eastAsia="仿宋_GB2312"/>
                      <w:sz w:val="20"/>
                    </w:rPr>
                    <w:t>三、资质要求</w:t>
                  </w:r>
                </w:p>
                <w:p>
                  <w:pPr>
                    <w:pStyle w:val="null3"/>
                    <w:jc w:val="both"/>
                  </w:pPr>
                  <w:r>
                    <w:rPr>
                      <w:rFonts w:ascii="仿宋_GB2312" w:hAnsi="仿宋_GB2312" w:cs="仿宋_GB2312" w:eastAsia="仿宋_GB2312"/>
                      <w:sz w:val="20"/>
                    </w:rPr>
                    <w:t>▲1、具有国家密码管理局颁发的《商用密码产品认证证书》且符合GM/T0028《密码模块安全技术要求》第二级及以上要求；</w:t>
                  </w:r>
                </w:p>
                <w:p>
                  <w:pPr>
                    <w:pStyle w:val="null3"/>
                    <w:jc w:val="both"/>
                  </w:pPr>
                  <w:r>
                    <w:rPr>
                      <w:rFonts w:ascii="仿宋_GB2312" w:hAnsi="仿宋_GB2312" w:cs="仿宋_GB2312" w:eastAsia="仿宋_GB2312"/>
                      <w:sz w:val="20"/>
                    </w:rPr>
                    <w:t>2、具有计算机软件著作权登记证书；</w:t>
                  </w:r>
                </w:p>
                <w:p>
                  <w:pPr>
                    <w:pStyle w:val="null3"/>
                    <w:jc w:val="both"/>
                  </w:pPr>
                  <w:r>
                    <w:rPr>
                      <w:rFonts w:ascii="仿宋_GB2312" w:hAnsi="仿宋_GB2312" w:cs="仿宋_GB2312" w:eastAsia="仿宋_GB2312"/>
                      <w:sz w:val="20"/>
                    </w:rPr>
                    <w:t>四、服务要求</w:t>
                  </w:r>
                </w:p>
                <w:p>
                  <w:pPr>
                    <w:pStyle w:val="null3"/>
                    <w:jc w:val="both"/>
                  </w:pPr>
                  <w:r>
                    <w:rPr>
                      <w:rFonts w:ascii="仿宋_GB2312" w:hAnsi="仿宋_GB2312" w:cs="仿宋_GB2312" w:eastAsia="仿宋_GB2312"/>
                      <w:sz w:val="20"/>
                    </w:rPr>
                    <w:t>含三年原厂硬件质保，软件版本、升级和技术支持服务</w:t>
                  </w:r>
                </w:p>
              </w:tc>
            </w:tr>
            <w:tr>
              <w:tc>
                <w:tcPr>
                  <w:tcW w:type="dxa" w:w="315"/>
                  <w:tcBorders>
                    <w:top w:val="none" w:color="000000" w:sz="4"/>
                    <w:left w:val="single" w:color="A7A7A7" w:sz="4"/>
                    <w:bottom w:val="single" w:color="A7A7A7" w:sz="4"/>
                    <w:right w:val="single" w:color="A7A7A7"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4</w:t>
                  </w:r>
                </w:p>
              </w:tc>
              <w:tc>
                <w:tcPr>
                  <w:tcW w:type="dxa" w:w="255"/>
                  <w:tcBorders>
                    <w:top w:val="none" w:color="000000" w:sz="4"/>
                    <w:left w:val="none" w:color="000000" w:sz="4"/>
                    <w:bottom w:val="single" w:color="A7A7A7" w:sz="4"/>
                    <w:right w:val="single" w:color="A7A7A7"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服务器站点证书（三年）</w:t>
                  </w:r>
                </w:p>
              </w:tc>
              <w:tc>
                <w:tcPr>
                  <w:tcW w:type="dxa" w:w="250"/>
                  <w:tcBorders>
                    <w:top w:val="none" w:color="000000" w:sz="4"/>
                    <w:left w:val="none" w:color="000000" w:sz="4"/>
                    <w:bottom w:val="single" w:color="A7A7A7" w:sz="4"/>
                    <w:right w:val="single" w:color="A7A7A7"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4张</w:t>
                  </w:r>
                </w:p>
              </w:tc>
              <w:tc>
                <w:tcPr>
                  <w:tcW w:type="dxa" w:w="1727"/>
                  <w:tcBorders>
                    <w:top w:val="none" w:color="000000" w:sz="4"/>
                    <w:left w:val="none" w:color="000000" w:sz="4"/>
                    <w:bottom w:val="single" w:color="A7A7A7" w:sz="4"/>
                    <w:right w:val="single" w:color="A7A7A7"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一、功能要求：</w:t>
                  </w:r>
                </w:p>
                <w:p>
                  <w:pPr>
                    <w:pStyle w:val="null3"/>
                    <w:jc w:val="both"/>
                  </w:pPr>
                  <w:r>
                    <w:rPr>
                      <w:rFonts w:ascii="仿宋_GB2312" w:hAnsi="仿宋_GB2312" w:cs="仿宋_GB2312" w:eastAsia="仿宋_GB2312"/>
                      <w:sz w:val="20"/>
                    </w:rPr>
                    <w:t>1、支持x.509v3等证书格式，证书的密钥受到设备中的软件密码模块保护；</w:t>
                  </w:r>
                </w:p>
                <w:p>
                  <w:pPr>
                    <w:pStyle w:val="null3"/>
                    <w:jc w:val="both"/>
                  </w:pPr>
                  <w:r>
                    <w:rPr>
                      <w:rFonts w:ascii="仿宋_GB2312" w:hAnsi="仿宋_GB2312" w:cs="仿宋_GB2312" w:eastAsia="仿宋_GB2312"/>
                      <w:sz w:val="20"/>
                    </w:rPr>
                    <w:t>2、支持国际和国密算法；</w:t>
                  </w:r>
                </w:p>
                <w:p>
                  <w:pPr>
                    <w:pStyle w:val="null3"/>
                    <w:jc w:val="both"/>
                  </w:pPr>
                  <w:r>
                    <w:rPr>
                      <w:rFonts w:ascii="仿宋_GB2312" w:hAnsi="仿宋_GB2312" w:cs="仿宋_GB2312" w:eastAsia="仿宋_GB2312"/>
                      <w:sz w:val="20"/>
                    </w:rPr>
                    <w:t>3、支持即签名证书和加密证书的双证书认证体系；</w:t>
                  </w:r>
                </w:p>
                <w:p>
                  <w:pPr>
                    <w:pStyle w:val="null3"/>
                    <w:jc w:val="both"/>
                  </w:pPr>
                  <w:r>
                    <w:rPr>
                      <w:rFonts w:ascii="仿宋_GB2312" w:hAnsi="仿宋_GB2312" w:cs="仿宋_GB2312" w:eastAsia="仿宋_GB2312"/>
                      <w:sz w:val="20"/>
                    </w:rPr>
                    <w:t>4、支持站点/服务器身份认证、数字签名、数据加密等功能；</w:t>
                  </w:r>
                </w:p>
                <w:p>
                  <w:pPr>
                    <w:pStyle w:val="null3"/>
                    <w:jc w:val="both"/>
                  </w:pPr>
                  <w:r>
                    <w:rPr>
                      <w:rFonts w:ascii="仿宋_GB2312" w:hAnsi="仿宋_GB2312" w:cs="仿宋_GB2312" w:eastAsia="仿宋_GB2312"/>
                      <w:sz w:val="20"/>
                    </w:rPr>
                    <w:t>5、具有信息加密功能，保证信息传输的机密性、保护账户安全，有效防止信息篡改、避免信息泄露；</w:t>
                  </w:r>
                </w:p>
                <w:p>
                  <w:pPr>
                    <w:pStyle w:val="null3"/>
                    <w:jc w:val="both"/>
                  </w:pPr>
                  <w:r>
                    <w:rPr>
                      <w:rFonts w:ascii="仿宋_GB2312" w:hAnsi="仿宋_GB2312" w:cs="仿宋_GB2312" w:eastAsia="仿宋_GB2312"/>
                      <w:sz w:val="20"/>
                    </w:rPr>
                    <w:t>6、具备将审核合格的SM2根证书内置入国产浏览器和操作系统信创根证书库，包括但不限于360安全浏览器、奇安信可信浏览器、赢达信速龙安全浏览器、红莲花安全浏览器等国产浏览器和国产操作系统；</w:t>
                  </w:r>
                </w:p>
                <w:p>
                  <w:pPr>
                    <w:pStyle w:val="null3"/>
                    <w:jc w:val="both"/>
                  </w:pPr>
                  <w:r>
                    <w:rPr>
                      <w:rFonts w:ascii="仿宋_GB2312" w:hAnsi="仿宋_GB2312" w:cs="仿宋_GB2312" w:eastAsia="仿宋_GB2312"/>
                      <w:sz w:val="20"/>
                    </w:rPr>
                    <w:t>7、支持单域名、多域名、通配符证书。</w:t>
                  </w:r>
                </w:p>
                <w:p>
                  <w:pPr>
                    <w:pStyle w:val="null3"/>
                    <w:jc w:val="both"/>
                  </w:pPr>
                  <w:r>
                    <w:rPr>
                      <w:rFonts w:ascii="仿宋_GB2312" w:hAnsi="仿宋_GB2312" w:cs="仿宋_GB2312" w:eastAsia="仿宋_GB2312"/>
                      <w:sz w:val="20"/>
                    </w:rPr>
                    <w:t>二、资质要求：</w:t>
                  </w:r>
                </w:p>
                <w:p>
                  <w:pPr>
                    <w:pStyle w:val="null3"/>
                    <w:jc w:val="both"/>
                  </w:pPr>
                  <w:r>
                    <w:rPr>
                      <w:rFonts w:ascii="仿宋_GB2312" w:hAnsi="仿宋_GB2312" w:cs="仿宋_GB2312" w:eastAsia="仿宋_GB2312"/>
                      <w:sz w:val="20"/>
                    </w:rPr>
                    <w:t>▲1、证书颁发机构具备《电子认证服务许可证》《电子认证服务使用密码许可证》；</w:t>
                  </w:r>
                </w:p>
                <w:p>
                  <w:pPr>
                    <w:pStyle w:val="null3"/>
                    <w:jc w:val="both"/>
                  </w:pPr>
                  <w:r>
                    <w:rPr>
                      <w:rFonts w:ascii="仿宋_GB2312" w:hAnsi="仿宋_GB2312" w:cs="仿宋_GB2312" w:eastAsia="仿宋_GB2312"/>
                      <w:sz w:val="20"/>
                    </w:rPr>
                    <w:t>2、通过国际WebTrust认证。提供证书扫描件并盖原厂章。</w:t>
                  </w:r>
                </w:p>
                <w:p>
                  <w:pPr>
                    <w:pStyle w:val="null3"/>
                    <w:jc w:val="both"/>
                  </w:pPr>
                  <w:r>
                    <w:rPr>
                      <w:rFonts w:ascii="仿宋_GB2312" w:hAnsi="仿宋_GB2312" w:cs="仿宋_GB2312" w:eastAsia="仿宋_GB2312"/>
                      <w:sz w:val="20"/>
                    </w:rPr>
                    <w:t>三、服务要求：</w:t>
                  </w:r>
                </w:p>
                <w:p>
                  <w:pPr>
                    <w:pStyle w:val="null3"/>
                    <w:jc w:val="both"/>
                  </w:pPr>
                  <w:r>
                    <w:rPr>
                      <w:rFonts w:ascii="仿宋_GB2312" w:hAnsi="仿宋_GB2312" w:cs="仿宋_GB2312" w:eastAsia="仿宋_GB2312"/>
                      <w:sz w:val="20"/>
                    </w:rPr>
                    <w:t>含三年原厂质保，软件版本、升级和技术支持服务</w:t>
                  </w:r>
                </w:p>
              </w:tc>
            </w:tr>
            <w:tr>
              <w:tc>
                <w:tcPr>
                  <w:tcW w:type="dxa" w:w="315"/>
                  <w:tcBorders>
                    <w:top w:val="none" w:color="000000" w:sz="4"/>
                    <w:left w:val="single" w:color="A7A7A7" w:sz="4"/>
                    <w:bottom w:val="single" w:color="A7A7A7" w:sz="4"/>
                    <w:right w:val="single" w:color="A7A7A7"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5</w:t>
                  </w:r>
                </w:p>
              </w:tc>
              <w:tc>
                <w:tcPr>
                  <w:tcW w:type="dxa" w:w="255"/>
                  <w:tcBorders>
                    <w:top w:val="none" w:color="000000" w:sz="4"/>
                    <w:left w:val="none" w:color="000000" w:sz="4"/>
                    <w:bottom w:val="single" w:color="A7A7A7" w:sz="4"/>
                    <w:right w:val="single" w:color="A7A7A7"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智能密码</w:t>
                  </w:r>
                </w:p>
                <w:p>
                  <w:pPr>
                    <w:pStyle w:val="null3"/>
                    <w:jc w:val="both"/>
                  </w:pPr>
                  <w:r>
                    <w:rPr>
                      <w:rFonts w:ascii="仿宋_GB2312" w:hAnsi="仿宋_GB2312" w:cs="仿宋_GB2312" w:eastAsia="仿宋_GB2312"/>
                      <w:sz w:val="20"/>
                    </w:rPr>
                    <w:t>钥匙</w:t>
                  </w:r>
                </w:p>
              </w:tc>
              <w:tc>
                <w:tcPr>
                  <w:tcW w:type="dxa" w:w="250"/>
                  <w:tcBorders>
                    <w:top w:val="none" w:color="000000" w:sz="4"/>
                    <w:left w:val="none" w:color="000000" w:sz="4"/>
                    <w:bottom w:val="single" w:color="A7A7A7" w:sz="4"/>
                    <w:right w:val="single" w:color="A7A7A7"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30个</w:t>
                  </w:r>
                </w:p>
              </w:tc>
              <w:tc>
                <w:tcPr>
                  <w:tcW w:type="dxa" w:w="1727"/>
                  <w:tcBorders>
                    <w:top w:val="none" w:color="000000" w:sz="4"/>
                    <w:left w:val="none" w:color="000000" w:sz="4"/>
                    <w:bottom w:val="single" w:color="A7A7A7" w:sz="4"/>
                    <w:right w:val="single" w:color="A7A7A7"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一、性能参数</w:t>
                  </w:r>
                </w:p>
                <w:p>
                  <w:pPr>
                    <w:pStyle w:val="null3"/>
                    <w:jc w:val="both"/>
                  </w:pPr>
                  <w:r>
                    <w:rPr>
                      <w:rFonts w:ascii="仿宋_GB2312" w:hAnsi="仿宋_GB2312" w:cs="仿宋_GB2312" w:eastAsia="仿宋_GB2312"/>
                      <w:sz w:val="20"/>
                    </w:rPr>
                    <w:t>1、标准USB2.0、USB3.0接口设备，兼容USB1.0接口；</w:t>
                  </w:r>
                </w:p>
                <w:p>
                  <w:pPr>
                    <w:pStyle w:val="null3"/>
                    <w:jc w:val="both"/>
                  </w:pPr>
                  <w:r>
                    <w:rPr>
                      <w:rFonts w:ascii="仿宋_GB2312" w:hAnsi="仿宋_GB2312" w:cs="仿宋_GB2312" w:eastAsia="仿宋_GB2312"/>
                      <w:sz w:val="20"/>
                    </w:rPr>
                    <w:t>2、用户存储空间≧128K；</w:t>
                  </w:r>
                </w:p>
                <w:p>
                  <w:pPr>
                    <w:pStyle w:val="null3"/>
                    <w:jc w:val="both"/>
                  </w:pPr>
                  <w:r>
                    <w:rPr>
                      <w:rFonts w:ascii="仿宋_GB2312" w:hAnsi="仿宋_GB2312" w:cs="仿宋_GB2312" w:eastAsia="仿宋_GB2312"/>
                      <w:sz w:val="20"/>
                    </w:rPr>
                    <w:t>3、可擦写次数≧100000次；</w:t>
                  </w:r>
                </w:p>
                <w:p>
                  <w:pPr>
                    <w:pStyle w:val="null3"/>
                    <w:jc w:val="both"/>
                  </w:pPr>
                  <w:r>
                    <w:rPr>
                      <w:rFonts w:ascii="仿宋_GB2312" w:hAnsi="仿宋_GB2312" w:cs="仿宋_GB2312" w:eastAsia="仿宋_GB2312"/>
                      <w:sz w:val="20"/>
                    </w:rPr>
                    <w:t>4、数据保持时间≧10年；</w:t>
                  </w:r>
                </w:p>
                <w:p>
                  <w:pPr>
                    <w:pStyle w:val="null3"/>
                    <w:jc w:val="both"/>
                  </w:pPr>
                  <w:r>
                    <w:rPr>
                      <w:rFonts w:ascii="仿宋_GB2312" w:hAnsi="仿宋_GB2312" w:cs="仿宋_GB2312" w:eastAsia="仿宋_GB2312"/>
                      <w:sz w:val="20"/>
                    </w:rPr>
                    <w:t>5、验证及运算过程在硬件内部完成，私钥永不出Key，具有多种对抗攻击的安全检测和保护手段；</w:t>
                  </w:r>
                </w:p>
                <w:p>
                  <w:pPr>
                    <w:pStyle w:val="null3"/>
                    <w:jc w:val="both"/>
                  </w:pPr>
                  <w:r>
                    <w:rPr>
                      <w:rFonts w:ascii="仿宋_GB2312" w:hAnsi="仿宋_GB2312" w:cs="仿宋_GB2312" w:eastAsia="仿宋_GB2312"/>
                      <w:sz w:val="20"/>
                    </w:rPr>
                    <w:t>6、支持CSP/PKCS#11、SKF国密标准接口规范；</w:t>
                  </w:r>
                </w:p>
                <w:p>
                  <w:pPr>
                    <w:pStyle w:val="null3"/>
                    <w:jc w:val="both"/>
                  </w:pPr>
                  <w:r>
                    <w:rPr>
                      <w:rFonts w:ascii="仿宋_GB2312" w:hAnsi="仿宋_GB2312" w:cs="仿宋_GB2312" w:eastAsia="仿宋_GB2312"/>
                      <w:sz w:val="20"/>
                    </w:rPr>
                    <w:t>7、支持X.509 V3标准证书格式；</w:t>
                  </w:r>
                </w:p>
                <w:p>
                  <w:pPr>
                    <w:pStyle w:val="null3"/>
                    <w:jc w:val="both"/>
                  </w:pPr>
                  <w:r>
                    <w:rPr>
                      <w:rFonts w:ascii="仿宋_GB2312" w:hAnsi="仿宋_GB2312" w:cs="仿宋_GB2312" w:eastAsia="仿宋_GB2312"/>
                      <w:sz w:val="20"/>
                    </w:rPr>
                    <w:t>二、功能参数</w:t>
                  </w:r>
                </w:p>
                <w:p>
                  <w:pPr>
                    <w:pStyle w:val="null3"/>
                    <w:jc w:val="both"/>
                  </w:pPr>
                  <w:r>
                    <w:rPr>
                      <w:rFonts w:ascii="仿宋_GB2312" w:hAnsi="仿宋_GB2312" w:cs="仿宋_GB2312" w:eastAsia="仿宋_GB2312"/>
                      <w:sz w:val="20"/>
                    </w:rPr>
                    <w:t>1、支持AES/SHA256/RSA2048/SM1/SM2(256位)/SM3/SM4算法，对称算法支持ECB、CBC模式；</w:t>
                  </w:r>
                </w:p>
                <w:p>
                  <w:pPr>
                    <w:pStyle w:val="null3"/>
                    <w:jc w:val="both"/>
                  </w:pPr>
                  <w:r>
                    <w:rPr>
                      <w:rFonts w:ascii="仿宋_GB2312" w:hAnsi="仿宋_GB2312" w:cs="仿宋_GB2312" w:eastAsia="仿宋_GB2312"/>
                      <w:sz w:val="20"/>
                    </w:rPr>
                    <w:t>▲2、支持信创（统信、银河麒麟等国产操作系统）系统环境；</w:t>
                  </w:r>
                </w:p>
                <w:p>
                  <w:pPr>
                    <w:pStyle w:val="null3"/>
                    <w:jc w:val="both"/>
                  </w:pPr>
                  <w:r>
                    <w:rPr>
                      <w:rFonts w:ascii="仿宋_GB2312" w:hAnsi="仿宋_GB2312" w:cs="仿宋_GB2312" w:eastAsia="仿宋_GB2312"/>
                      <w:sz w:val="20"/>
                    </w:rPr>
                    <w:t>3、验证及运算过程在硬件内部完成，私钥永不出Key，具有多种对抗攻击的安全检测和保护手段。</w:t>
                  </w:r>
                </w:p>
                <w:p>
                  <w:pPr>
                    <w:pStyle w:val="null3"/>
                    <w:jc w:val="both"/>
                  </w:pPr>
                  <w:r>
                    <w:rPr>
                      <w:rFonts w:ascii="仿宋_GB2312" w:hAnsi="仿宋_GB2312" w:cs="仿宋_GB2312" w:eastAsia="仿宋_GB2312"/>
                      <w:sz w:val="20"/>
                    </w:rPr>
                    <w:t>三、资质要求</w:t>
                  </w:r>
                </w:p>
                <w:p>
                  <w:pPr>
                    <w:pStyle w:val="null3"/>
                    <w:jc w:val="both"/>
                  </w:pPr>
                  <w:r>
                    <w:rPr>
                      <w:rFonts w:ascii="仿宋_GB2312" w:hAnsi="仿宋_GB2312" w:cs="仿宋_GB2312" w:eastAsia="仿宋_GB2312"/>
                      <w:sz w:val="20"/>
                    </w:rPr>
                    <w:t>▲1、国家密码管理局商用密码检测中心颁发的《商用密码产品认证证书》，且密码安全等级至少为安全二级；</w:t>
                  </w:r>
                </w:p>
                <w:p>
                  <w:pPr>
                    <w:pStyle w:val="null3"/>
                    <w:jc w:val="both"/>
                  </w:pPr>
                  <w:r>
                    <w:rPr>
                      <w:rFonts w:ascii="仿宋_GB2312" w:hAnsi="仿宋_GB2312" w:cs="仿宋_GB2312" w:eastAsia="仿宋_GB2312"/>
                      <w:sz w:val="20"/>
                    </w:rPr>
                    <w:t>2、提供由国家版权局颁发的COS、CSP、PKI中间件及智能密码钥匙的《计算机软件著作权登记证书》；</w:t>
                  </w:r>
                </w:p>
                <w:p>
                  <w:pPr>
                    <w:pStyle w:val="null3"/>
                    <w:jc w:val="both"/>
                  </w:pPr>
                  <w:r>
                    <w:rPr>
                      <w:rFonts w:ascii="仿宋_GB2312" w:hAnsi="仿宋_GB2312" w:cs="仿宋_GB2312" w:eastAsia="仿宋_GB2312"/>
                      <w:sz w:val="20"/>
                    </w:rPr>
                    <w:t>四、服务要求</w:t>
                  </w:r>
                </w:p>
                <w:p>
                  <w:pPr>
                    <w:pStyle w:val="null3"/>
                    <w:jc w:val="both"/>
                  </w:pPr>
                  <w:r>
                    <w:rPr>
                      <w:rFonts w:ascii="仿宋_GB2312" w:hAnsi="仿宋_GB2312" w:cs="仿宋_GB2312" w:eastAsia="仿宋_GB2312"/>
                      <w:sz w:val="20"/>
                    </w:rPr>
                    <w:t>含三年原厂硬件质保，软件版本、升级和技术支持服务；</w:t>
                  </w:r>
                </w:p>
              </w:tc>
            </w:tr>
            <w:tr>
              <w:tc>
                <w:tcPr>
                  <w:tcW w:type="dxa" w:w="315"/>
                  <w:tcBorders>
                    <w:top w:val="none" w:color="000000" w:sz="4"/>
                    <w:left w:val="single" w:color="A7A7A7" w:sz="4"/>
                    <w:bottom w:val="single" w:color="A7A7A7" w:sz="4"/>
                    <w:right w:val="single" w:color="A7A7A7"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6</w:t>
                  </w:r>
                </w:p>
              </w:tc>
              <w:tc>
                <w:tcPr>
                  <w:tcW w:type="dxa" w:w="255"/>
                  <w:tcBorders>
                    <w:top w:val="none" w:color="000000" w:sz="4"/>
                    <w:left w:val="none" w:color="000000" w:sz="4"/>
                    <w:bottom w:val="single" w:color="A7A7A7" w:sz="4"/>
                    <w:right w:val="single" w:color="A7A7A7"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个人数字证书（三年）</w:t>
                  </w:r>
                </w:p>
              </w:tc>
              <w:tc>
                <w:tcPr>
                  <w:tcW w:type="dxa" w:w="250"/>
                  <w:tcBorders>
                    <w:top w:val="none" w:color="000000" w:sz="4"/>
                    <w:left w:val="none" w:color="000000" w:sz="4"/>
                    <w:bottom w:val="single" w:color="A7A7A7" w:sz="4"/>
                    <w:right w:val="single" w:color="A7A7A7"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30张</w:t>
                  </w:r>
                </w:p>
              </w:tc>
              <w:tc>
                <w:tcPr>
                  <w:tcW w:type="dxa" w:w="1727"/>
                  <w:tcBorders>
                    <w:top w:val="none" w:color="000000" w:sz="4"/>
                    <w:left w:val="none" w:color="000000" w:sz="4"/>
                    <w:bottom w:val="single" w:color="A7A7A7" w:sz="4"/>
                    <w:right w:val="single" w:color="A7A7A7"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一、功能要求：</w:t>
                  </w:r>
                </w:p>
                <w:p>
                  <w:pPr>
                    <w:pStyle w:val="null3"/>
                    <w:jc w:val="both"/>
                  </w:pPr>
                  <w:r>
                    <w:rPr>
                      <w:rFonts w:ascii="仿宋_GB2312" w:hAnsi="仿宋_GB2312" w:cs="仿宋_GB2312" w:eastAsia="仿宋_GB2312"/>
                      <w:sz w:val="20"/>
                    </w:rPr>
                    <w:t>1、支持x.509v3证书格式，证书的密钥受到移动设备中的软件密码模块保护；</w:t>
                  </w:r>
                </w:p>
                <w:p>
                  <w:pPr>
                    <w:pStyle w:val="null3"/>
                    <w:jc w:val="both"/>
                  </w:pPr>
                  <w:r>
                    <w:rPr>
                      <w:rFonts w:ascii="仿宋_GB2312" w:hAnsi="仿宋_GB2312" w:cs="仿宋_GB2312" w:eastAsia="仿宋_GB2312"/>
                      <w:sz w:val="20"/>
                    </w:rPr>
                    <w:t>2、标识个人网络身份；</w:t>
                  </w:r>
                </w:p>
                <w:p>
                  <w:pPr>
                    <w:pStyle w:val="null3"/>
                    <w:jc w:val="both"/>
                  </w:pPr>
                  <w:r>
                    <w:rPr>
                      <w:rFonts w:ascii="仿宋_GB2312" w:hAnsi="仿宋_GB2312" w:cs="仿宋_GB2312" w:eastAsia="仿宋_GB2312"/>
                      <w:sz w:val="20"/>
                    </w:rPr>
                    <w:t>3、支持存放介质：智能密码钥匙；</w:t>
                  </w:r>
                </w:p>
                <w:p>
                  <w:pPr>
                    <w:pStyle w:val="null3"/>
                    <w:jc w:val="both"/>
                  </w:pPr>
                  <w:r>
                    <w:rPr>
                      <w:rFonts w:ascii="仿宋_GB2312" w:hAnsi="仿宋_GB2312" w:cs="仿宋_GB2312" w:eastAsia="仿宋_GB2312"/>
                      <w:sz w:val="20"/>
                    </w:rPr>
                    <w:t>4、支持标准的国产SM2商用密码算法；</w:t>
                  </w:r>
                </w:p>
                <w:p>
                  <w:pPr>
                    <w:pStyle w:val="null3"/>
                    <w:jc w:val="both"/>
                  </w:pPr>
                  <w:r>
                    <w:rPr>
                      <w:rFonts w:ascii="仿宋_GB2312" w:hAnsi="仿宋_GB2312" w:cs="仿宋_GB2312" w:eastAsia="仿宋_GB2312"/>
                      <w:sz w:val="20"/>
                    </w:rPr>
                    <w:t>5、证书的签名算法符合国家密码管理局相关要求；</w:t>
                  </w:r>
                </w:p>
                <w:p>
                  <w:pPr>
                    <w:pStyle w:val="null3"/>
                    <w:jc w:val="both"/>
                  </w:pPr>
                  <w:r>
                    <w:rPr>
                      <w:rFonts w:ascii="仿宋_GB2312" w:hAnsi="仿宋_GB2312" w:cs="仿宋_GB2312" w:eastAsia="仿宋_GB2312"/>
                      <w:sz w:val="20"/>
                    </w:rPr>
                    <w:t>6、支持自定义证书扩展域管理。</w:t>
                  </w:r>
                </w:p>
                <w:p>
                  <w:pPr>
                    <w:pStyle w:val="null3"/>
                    <w:jc w:val="both"/>
                  </w:pPr>
                  <w:r>
                    <w:rPr>
                      <w:rFonts w:ascii="仿宋_GB2312" w:hAnsi="仿宋_GB2312" w:cs="仿宋_GB2312" w:eastAsia="仿宋_GB2312"/>
                      <w:sz w:val="20"/>
                    </w:rPr>
                    <w:t>二、资质要求：</w:t>
                  </w:r>
                </w:p>
                <w:p>
                  <w:pPr>
                    <w:pStyle w:val="null3"/>
                    <w:jc w:val="both"/>
                  </w:pPr>
                  <w:r>
                    <w:rPr>
                      <w:rFonts w:ascii="仿宋_GB2312" w:hAnsi="仿宋_GB2312" w:cs="仿宋_GB2312" w:eastAsia="仿宋_GB2312"/>
                      <w:sz w:val="20"/>
                    </w:rPr>
                    <w:t>▲1，提供第三方产品数字证书颁发机构的《电子认证服务许可证》，提供第三方数字证书颁发机构的《电子认证服务使用密码许可证》。</w:t>
                  </w:r>
                </w:p>
                <w:p>
                  <w:pPr>
                    <w:pStyle w:val="null3"/>
                    <w:jc w:val="both"/>
                  </w:pPr>
                  <w:r>
                    <w:rPr>
                      <w:rFonts w:ascii="仿宋_GB2312" w:hAnsi="仿宋_GB2312" w:cs="仿宋_GB2312" w:eastAsia="仿宋_GB2312"/>
                      <w:sz w:val="20"/>
                    </w:rPr>
                    <w:t>三、服务要求：</w:t>
                  </w:r>
                </w:p>
                <w:p>
                  <w:pPr>
                    <w:pStyle w:val="null3"/>
                    <w:jc w:val="both"/>
                  </w:pPr>
                  <w:r>
                    <w:rPr>
                      <w:rFonts w:ascii="仿宋_GB2312" w:hAnsi="仿宋_GB2312" w:cs="仿宋_GB2312" w:eastAsia="仿宋_GB2312"/>
                      <w:sz w:val="20"/>
                    </w:rPr>
                    <w:t>含三年原厂质保，软件版本、升级和技术支持服务。</w:t>
                  </w:r>
                </w:p>
              </w:tc>
            </w:tr>
            <w:tr>
              <w:tc>
                <w:tcPr>
                  <w:tcW w:type="dxa" w:w="315"/>
                  <w:tcBorders>
                    <w:top w:val="none" w:color="000000" w:sz="4"/>
                    <w:left w:val="single" w:color="A7A7A7" w:sz="4"/>
                    <w:bottom w:val="single" w:color="A7A7A7" w:sz="4"/>
                    <w:right w:val="single" w:color="A7A7A7"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7</w:t>
                  </w:r>
                </w:p>
              </w:tc>
              <w:tc>
                <w:tcPr>
                  <w:tcW w:type="dxa" w:w="255"/>
                  <w:tcBorders>
                    <w:top w:val="none" w:color="000000" w:sz="4"/>
                    <w:left w:val="none" w:color="000000" w:sz="4"/>
                    <w:bottom w:val="single" w:color="A7A7A7" w:sz="4"/>
                    <w:right w:val="single" w:color="A7A7A7"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设备证书</w:t>
                  </w:r>
                </w:p>
                <w:p>
                  <w:pPr>
                    <w:pStyle w:val="null3"/>
                    <w:jc w:val="both"/>
                  </w:pPr>
                  <w:r>
                    <w:rPr>
                      <w:rFonts w:ascii="仿宋_GB2312" w:hAnsi="仿宋_GB2312" w:cs="仿宋_GB2312" w:eastAsia="仿宋_GB2312"/>
                      <w:sz w:val="20"/>
                    </w:rPr>
                    <w:t>(三年)</w:t>
                  </w:r>
                </w:p>
              </w:tc>
              <w:tc>
                <w:tcPr>
                  <w:tcW w:type="dxa" w:w="250"/>
                  <w:tcBorders>
                    <w:top w:val="none" w:color="000000" w:sz="4"/>
                    <w:left w:val="none" w:color="000000" w:sz="4"/>
                    <w:bottom w:val="single" w:color="A7A7A7" w:sz="4"/>
                    <w:right w:val="single" w:color="A7A7A7"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4张</w:t>
                  </w:r>
                </w:p>
              </w:tc>
              <w:tc>
                <w:tcPr>
                  <w:tcW w:type="dxa" w:w="1727"/>
                  <w:tcBorders>
                    <w:top w:val="none" w:color="000000" w:sz="4"/>
                    <w:left w:val="none" w:color="000000" w:sz="4"/>
                    <w:bottom w:val="single" w:color="A7A7A7" w:sz="4"/>
                    <w:right w:val="single" w:color="A7A7A7"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一、功能要求：</w:t>
                  </w:r>
                </w:p>
                <w:p>
                  <w:pPr>
                    <w:pStyle w:val="null3"/>
                    <w:jc w:val="both"/>
                  </w:pPr>
                  <w:r>
                    <w:rPr>
                      <w:rFonts w:ascii="仿宋_GB2312" w:hAnsi="仿宋_GB2312" w:cs="仿宋_GB2312" w:eastAsia="仿宋_GB2312"/>
                      <w:sz w:val="20"/>
                    </w:rPr>
                    <w:t>1、支持x.509 v3证书格式，证书的密钥受到设备中的软件密码模块保护；</w:t>
                  </w:r>
                </w:p>
                <w:p>
                  <w:pPr>
                    <w:pStyle w:val="null3"/>
                    <w:jc w:val="both"/>
                  </w:pPr>
                  <w:r>
                    <w:rPr>
                      <w:rFonts w:ascii="仿宋_GB2312" w:hAnsi="仿宋_GB2312" w:cs="仿宋_GB2312" w:eastAsia="仿宋_GB2312"/>
                      <w:sz w:val="20"/>
                    </w:rPr>
                    <w:t>2、支持国密算法，包含SM2/SM3/SM4算法；</w:t>
                  </w:r>
                </w:p>
                <w:p>
                  <w:pPr>
                    <w:pStyle w:val="null3"/>
                    <w:jc w:val="both"/>
                  </w:pPr>
                  <w:r>
                    <w:rPr>
                      <w:rFonts w:ascii="仿宋_GB2312" w:hAnsi="仿宋_GB2312" w:cs="仿宋_GB2312" w:eastAsia="仿宋_GB2312"/>
                      <w:sz w:val="20"/>
                    </w:rPr>
                    <w:t>3、支持即签名证书和加密证书的双证书认证体系；</w:t>
                  </w:r>
                </w:p>
                <w:p>
                  <w:pPr>
                    <w:pStyle w:val="null3"/>
                    <w:jc w:val="both"/>
                  </w:pPr>
                  <w:r>
                    <w:rPr>
                      <w:rFonts w:ascii="仿宋_GB2312" w:hAnsi="仿宋_GB2312" w:cs="仿宋_GB2312" w:eastAsia="仿宋_GB2312"/>
                      <w:sz w:val="20"/>
                    </w:rPr>
                    <w:t>4、支持站点/服务器身份认证、数字签名、数据加密；</w:t>
                  </w:r>
                </w:p>
                <w:p>
                  <w:pPr>
                    <w:pStyle w:val="null3"/>
                    <w:jc w:val="both"/>
                  </w:pPr>
                  <w:r>
                    <w:rPr>
                      <w:rFonts w:ascii="仿宋_GB2312" w:hAnsi="仿宋_GB2312" w:cs="仿宋_GB2312" w:eastAsia="仿宋_GB2312"/>
                      <w:sz w:val="20"/>
                    </w:rPr>
                    <w:t>5、支持单域名、通配符证书。</w:t>
                  </w:r>
                </w:p>
                <w:p>
                  <w:pPr>
                    <w:pStyle w:val="null3"/>
                    <w:jc w:val="both"/>
                  </w:pPr>
                  <w:r>
                    <w:rPr>
                      <w:rFonts w:ascii="仿宋_GB2312" w:hAnsi="仿宋_GB2312" w:cs="仿宋_GB2312" w:eastAsia="仿宋_GB2312"/>
                      <w:sz w:val="20"/>
                    </w:rPr>
                    <w:t>二、资质要求：</w:t>
                  </w:r>
                </w:p>
                <w:p>
                  <w:pPr>
                    <w:pStyle w:val="null3"/>
                    <w:jc w:val="both"/>
                  </w:pPr>
                  <w:r>
                    <w:rPr>
                      <w:rFonts w:ascii="仿宋_GB2312" w:hAnsi="仿宋_GB2312" w:cs="仿宋_GB2312" w:eastAsia="仿宋_GB2312"/>
                      <w:sz w:val="20"/>
                    </w:rPr>
                    <w:t>▲1、证书颁发机构具备《电子认证服务许可证》《电子认证服务使用密码许可证》。</w:t>
                  </w:r>
                </w:p>
                <w:p>
                  <w:pPr>
                    <w:pStyle w:val="null3"/>
                    <w:jc w:val="both"/>
                  </w:pPr>
                  <w:r>
                    <w:rPr>
                      <w:rFonts w:ascii="仿宋_GB2312" w:hAnsi="仿宋_GB2312" w:cs="仿宋_GB2312" w:eastAsia="仿宋_GB2312"/>
                      <w:sz w:val="20"/>
                    </w:rPr>
                    <w:t>三、服务要求：</w:t>
                  </w:r>
                </w:p>
                <w:p>
                  <w:pPr>
                    <w:pStyle w:val="null3"/>
                    <w:jc w:val="both"/>
                  </w:pPr>
                  <w:r>
                    <w:rPr>
                      <w:rFonts w:ascii="仿宋_GB2312" w:hAnsi="仿宋_GB2312" w:cs="仿宋_GB2312" w:eastAsia="仿宋_GB2312"/>
                      <w:sz w:val="20"/>
                    </w:rPr>
                    <w:t>1，含三年原厂质保，软件版本、升级和技术支持服务。</w:t>
                  </w:r>
                </w:p>
              </w:tc>
            </w:tr>
            <w:tr>
              <w:tc>
                <w:tcPr>
                  <w:tcW w:type="dxa" w:w="315"/>
                  <w:tcBorders>
                    <w:top w:val="none" w:color="000000" w:sz="4"/>
                    <w:left w:val="single" w:color="A7A7A7" w:sz="4"/>
                    <w:bottom w:val="single" w:color="A7A7A7" w:sz="4"/>
                    <w:right w:val="single" w:color="A7A7A7"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8</w:t>
                  </w:r>
                </w:p>
              </w:tc>
              <w:tc>
                <w:tcPr>
                  <w:tcW w:type="dxa" w:w="255"/>
                  <w:tcBorders>
                    <w:top w:val="none" w:color="000000" w:sz="4"/>
                    <w:left w:val="none" w:color="000000" w:sz="4"/>
                    <w:bottom w:val="single" w:color="A7A7A7" w:sz="4"/>
                    <w:right w:val="single" w:color="A7A7A7"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国密浏览器</w:t>
                  </w:r>
                </w:p>
              </w:tc>
              <w:tc>
                <w:tcPr>
                  <w:tcW w:type="dxa" w:w="250"/>
                  <w:tcBorders>
                    <w:top w:val="none" w:color="000000" w:sz="4"/>
                    <w:left w:val="none" w:color="000000" w:sz="4"/>
                    <w:bottom w:val="single" w:color="A7A7A7" w:sz="4"/>
                    <w:right w:val="single" w:color="A7A7A7"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30套</w:t>
                  </w:r>
                </w:p>
              </w:tc>
              <w:tc>
                <w:tcPr>
                  <w:tcW w:type="dxa" w:w="1727"/>
                  <w:tcBorders>
                    <w:top w:val="none" w:color="000000" w:sz="4"/>
                    <w:left w:val="none" w:color="000000" w:sz="4"/>
                    <w:bottom w:val="single" w:color="A7A7A7" w:sz="4"/>
                    <w:right w:val="single" w:color="A7A7A7"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一、功能要求</w:t>
                  </w:r>
                </w:p>
                <w:p>
                  <w:pPr>
                    <w:pStyle w:val="null3"/>
                    <w:jc w:val="both"/>
                  </w:pPr>
                  <w:r>
                    <w:rPr>
                      <w:rFonts w:ascii="仿宋_GB2312" w:hAnsi="仿宋_GB2312" w:cs="仿宋_GB2312" w:eastAsia="仿宋_GB2312"/>
                      <w:sz w:val="20"/>
                    </w:rPr>
                    <w:t>1、支持国密算法SM2、SM3、SM4。在Chrome内核、IE内核下均支持国密SSL协议（提供截图）；</w:t>
                  </w:r>
                </w:p>
                <w:p>
                  <w:pPr>
                    <w:pStyle w:val="null3"/>
                    <w:jc w:val="both"/>
                  </w:pPr>
                  <w:r>
                    <w:rPr>
                      <w:rFonts w:ascii="仿宋_GB2312" w:hAnsi="仿宋_GB2312" w:cs="仿宋_GB2312" w:eastAsia="仿宋_GB2312"/>
                      <w:sz w:val="20"/>
                    </w:rPr>
                    <w:t>2、Chrome内核版本要求不低于86，该版本Chrome内核需要同时支持NPAPI、PPAPI以及Windows操作系统（提供截图）；</w:t>
                  </w:r>
                </w:p>
                <w:p>
                  <w:pPr>
                    <w:pStyle w:val="null3"/>
                    <w:jc w:val="both"/>
                  </w:pPr>
                  <w:r>
                    <w:rPr>
                      <w:rFonts w:ascii="仿宋_GB2312" w:hAnsi="仿宋_GB2312" w:cs="仿宋_GB2312" w:eastAsia="仿宋_GB2312"/>
                      <w:sz w:val="20"/>
                    </w:rPr>
                    <w:t>3、可按应用设置选用Chrome内核、IE内核，并可按应用设置IE内核版本，实现对现有业务系统的兼容性适配，支持IE/Chrome内核的自动切换与Cookie共享（提供截图）；</w:t>
                  </w:r>
                </w:p>
                <w:p>
                  <w:pPr>
                    <w:pStyle w:val="null3"/>
                    <w:jc w:val="both"/>
                  </w:pPr>
                  <w:r>
                    <w:rPr>
                      <w:rFonts w:ascii="仿宋_GB2312" w:hAnsi="仿宋_GB2312" w:cs="仿宋_GB2312" w:eastAsia="仿宋_GB2312"/>
                      <w:sz w:val="20"/>
                    </w:rPr>
                    <w:t>4、支持HTML和CSS解析，支持JavaScrip引擎，可以正确地渲染显示页面，支持基本的浏览器操作功能；</w:t>
                  </w:r>
                </w:p>
                <w:p>
                  <w:pPr>
                    <w:pStyle w:val="null3"/>
                    <w:jc w:val="both"/>
                  </w:pPr>
                  <w:r>
                    <w:rPr>
                      <w:rFonts w:ascii="仿宋_GB2312" w:hAnsi="仿宋_GB2312" w:cs="仿宋_GB2312" w:eastAsia="仿宋_GB2312"/>
                      <w:sz w:val="20"/>
                    </w:rPr>
                    <w:t>5、支持NPAPI控件；</w:t>
                  </w:r>
                </w:p>
                <w:p>
                  <w:pPr>
                    <w:pStyle w:val="null3"/>
                    <w:jc w:val="both"/>
                  </w:pPr>
                  <w:r>
                    <w:rPr>
                      <w:rFonts w:ascii="仿宋_GB2312" w:hAnsi="仿宋_GB2312" w:cs="仿宋_GB2312" w:eastAsia="仿宋_GB2312"/>
                      <w:sz w:val="20"/>
                    </w:rPr>
                    <w:t>6、支持国密算法SM2、SM3、SM4，支持国密SSL协议，符合GM/T 0024-2023《SSL VPN技术规范》；</w:t>
                  </w:r>
                </w:p>
                <w:p>
                  <w:pPr>
                    <w:pStyle w:val="null3"/>
                    <w:jc w:val="both"/>
                  </w:pPr>
                  <w:r>
                    <w:rPr>
                      <w:rFonts w:ascii="仿宋_GB2312" w:hAnsi="仿宋_GB2312" w:cs="仿宋_GB2312" w:eastAsia="仿宋_GB2312"/>
                      <w:sz w:val="20"/>
                    </w:rPr>
                    <w:t>7、符合GB/T 38636-2020《信息安全技术 传输层密码协议TLCP》；</w:t>
                  </w:r>
                </w:p>
                <w:p>
                  <w:pPr>
                    <w:pStyle w:val="null3"/>
                    <w:jc w:val="both"/>
                  </w:pPr>
                  <w:r>
                    <w:rPr>
                      <w:rFonts w:ascii="仿宋_GB2312" w:hAnsi="仿宋_GB2312" w:cs="仿宋_GB2312" w:eastAsia="仿宋_GB2312"/>
                      <w:sz w:val="20"/>
                    </w:rPr>
                    <w:t>8、支持第三方电子认证中心签发的数字证书。</w:t>
                  </w:r>
                </w:p>
                <w:p>
                  <w:pPr>
                    <w:pStyle w:val="null3"/>
                    <w:jc w:val="both"/>
                  </w:pPr>
                  <w:r>
                    <w:rPr>
                      <w:rFonts w:ascii="仿宋_GB2312" w:hAnsi="仿宋_GB2312" w:cs="仿宋_GB2312" w:eastAsia="仿宋_GB2312"/>
                      <w:sz w:val="20"/>
                    </w:rPr>
                    <w:t>二、资质要求</w:t>
                  </w:r>
                </w:p>
                <w:p>
                  <w:pPr>
                    <w:pStyle w:val="null3"/>
                    <w:jc w:val="both"/>
                  </w:pPr>
                  <w:r>
                    <w:rPr>
                      <w:rFonts w:ascii="仿宋_GB2312" w:hAnsi="仿宋_GB2312" w:cs="仿宋_GB2312" w:eastAsia="仿宋_GB2312"/>
                      <w:sz w:val="20"/>
                    </w:rPr>
                    <w:t>1、▲产品需经过国家密码管理局商用密码检测中心检测，并由国家密码管理局商用密码检测中心颁发的浏览器密码模块产品类别的《商用密码产品认证证书》，且密码安全等级为安全二级；</w:t>
                  </w:r>
                </w:p>
                <w:p>
                  <w:pPr>
                    <w:pStyle w:val="null3"/>
                    <w:jc w:val="both"/>
                  </w:pPr>
                  <w:r>
                    <w:rPr>
                      <w:rFonts w:ascii="仿宋_GB2312" w:hAnsi="仿宋_GB2312" w:cs="仿宋_GB2312" w:eastAsia="仿宋_GB2312"/>
                      <w:sz w:val="20"/>
                    </w:rPr>
                    <w:t>2、具有计算机软件著作权登记证书；</w:t>
                  </w:r>
                </w:p>
                <w:p>
                  <w:pPr>
                    <w:pStyle w:val="null3"/>
                    <w:jc w:val="both"/>
                  </w:pPr>
                  <w:r>
                    <w:rPr>
                      <w:rFonts w:ascii="仿宋_GB2312" w:hAnsi="仿宋_GB2312" w:cs="仿宋_GB2312" w:eastAsia="仿宋_GB2312"/>
                      <w:sz w:val="20"/>
                    </w:rPr>
                    <w:t>3、提供由国家工业信息安全发展研究中心提供的产品质量测试报告；</w:t>
                  </w:r>
                </w:p>
                <w:p>
                  <w:pPr>
                    <w:pStyle w:val="null3"/>
                    <w:jc w:val="both"/>
                  </w:pPr>
                  <w:r>
                    <w:rPr>
                      <w:rFonts w:ascii="仿宋_GB2312" w:hAnsi="仿宋_GB2312" w:cs="仿宋_GB2312" w:eastAsia="仿宋_GB2312"/>
                      <w:sz w:val="20"/>
                    </w:rPr>
                    <w:t>三、服务要求</w:t>
                  </w:r>
                </w:p>
                <w:p>
                  <w:pPr>
                    <w:pStyle w:val="null3"/>
                    <w:jc w:val="both"/>
                  </w:pPr>
                  <w:r>
                    <w:rPr>
                      <w:rFonts w:ascii="仿宋_GB2312" w:hAnsi="仿宋_GB2312" w:cs="仿宋_GB2312" w:eastAsia="仿宋_GB2312"/>
                      <w:sz w:val="20"/>
                    </w:rPr>
                    <w:t>含三年原厂质保，软件版本、升级和技术支持服务</w:t>
                  </w:r>
                </w:p>
              </w:tc>
            </w:tr>
            <w:tr>
              <w:tc>
                <w:tcPr>
                  <w:tcW w:type="dxa" w:w="315"/>
                  <w:tcBorders>
                    <w:top w:val="none" w:color="000000" w:sz="4"/>
                    <w:left w:val="single" w:color="A7A7A7" w:sz="4"/>
                    <w:bottom w:val="single" w:color="A7A7A7" w:sz="4"/>
                    <w:right w:val="single" w:color="A7A7A7"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9</w:t>
                  </w:r>
                </w:p>
              </w:tc>
              <w:tc>
                <w:tcPr>
                  <w:tcW w:type="dxa" w:w="255"/>
                  <w:tcBorders>
                    <w:top w:val="none" w:color="000000" w:sz="4"/>
                    <w:left w:val="none" w:color="000000" w:sz="4"/>
                    <w:bottom w:val="single" w:color="A7A7A7" w:sz="4"/>
                    <w:right w:val="single" w:color="A7A7A7"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防火墙</w:t>
                  </w:r>
                </w:p>
              </w:tc>
              <w:tc>
                <w:tcPr>
                  <w:tcW w:type="dxa" w:w="250"/>
                  <w:tcBorders>
                    <w:top w:val="none" w:color="000000" w:sz="4"/>
                    <w:left w:val="none" w:color="000000" w:sz="4"/>
                    <w:bottom w:val="single" w:color="A7A7A7" w:sz="4"/>
                    <w:right w:val="single" w:color="A7A7A7"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1台</w:t>
                  </w:r>
                </w:p>
              </w:tc>
              <w:tc>
                <w:tcPr>
                  <w:tcW w:type="dxa" w:w="1727"/>
                  <w:tcBorders>
                    <w:top w:val="none" w:color="000000" w:sz="4"/>
                    <w:left w:val="none" w:color="000000" w:sz="4"/>
                    <w:bottom w:val="single" w:color="A7A7A7" w:sz="4"/>
                    <w:right w:val="single" w:color="A7A7A7"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一、性能要求：</w:t>
                  </w:r>
                </w:p>
                <w:p>
                  <w:pPr>
                    <w:pStyle w:val="null3"/>
                    <w:jc w:val="both"/>
                  </w:pPr>
                  <w:r>
                    <w:rPr>
                      <w:rFonts w:ascii="仿宋_GB2312" w:hAnsi="仿宋_GB2312" w:cs="仿宋_GB2312" w:eastAsia="仿宋_GB2312"/>
                      <w:sz w:val="20"/>
                    </w:rPr>
                    <w:t>信创产品，国产化</w:t>
                  </w:r>
                  <w:r>
                    <w:rPr>
                      <w:rFonts w:ascii="仿宋_GB2312" w:hAnsi="仿宋_GB2312" w:cs="仿宋_GB2312" w:eastAsia="仿宋_GB2312"/>
                      <w:sz w:val="20"/>
                    </w:rPr>
                    <w:t>CPU，国产化操作系统，冗余电源。</w:t>
                  </w:r>
                </w:p>
                <w:p>
                  <w:pPr>
                    <w:pStyle w:val="null3"/>
                    <w:jc w:val="both"/>
                  </w:pPr>
                  <w:r>
                    <w:rPr>
                      <w:rFonts w:ascii="仿宋_GB2312" w:hAnsi="仿宋_GB2312" w:cs="仿宋_GB2312" w:eastAsia="仿宋_GB2312"/>
                      <w:sz w:val="20"/>
                    </w:rPr>
                    <w:t>标准机架式设备，千兆电口</w:t>
                  </w:r>
                  <w:r>
                    <w:rPr>
                      <w:rFonts w:ascii="仿宋_GB2312" w:hAnsi="仿宋_GB2312" w:cs="仿宋_GB2312" w:eastAsia="仿宋_GB2312"/>
                      <w:sz w:val="20"/>
                    </w:rPr>
                    <w:t>≥6个，千兆光口≥4个，管理口≥1个；扩展槽位≥1个；内存≥8G，硬盘≥1TB。</w:t>
                  </w:r>
                </w:p>
                <w:p>
                  <w:pPr>
                    <w:pStyle w:val="null3"/>
                    <w:jc w:val="both"/>
                  </w:pPr>
                  <w:r>
                    <w:rPr>
                      <w:rFonts w:ascii="仿宋_GB2312" w:hAnsi="仿宋_GB2312" w:cs="仿宋_GB2312" w:eastAsia="仿宋_GB2312"/>
                      <w:sz w:val="20"/>
                    </w:rPr>
                    <w:t>支持</w:t>
                  </w:r>
                  <w:r>
                    <w:rPr>
                      <w:rFonts w:ascii="仿宋_GB2312" w:hAnsi="仿宋_GB2312" w:cs="仿宋_GB2312" w:eastAsia="仿宋_GB2312"/>
                      <w:sz w:val="20"/>
                    </w:rPr>
                    <w:t>SSL VPN模块，SSL VPN并发用户≥50个。</w:t>
                  </w:r>
                </w:p>
                <w:p>
                  <w:pPr>
                    <w:pStyle w:val="null3"/>
                    <w:jc w:val="both"/>
                  </w:pPr>
                  <w:r>
                    <w:rPr>
                      <w:rFonts w:ascii="仿宋_GB2312" w:hAnsi="仿宋_GB2312" w:cs="仿宋_GB2312" w:eastAsia="仿宋_GB2312"/>
                      <w:sz w:val="20"/>
                    </w:rPr>
                    <w:t>网络层吞吐量</w:t>
                  </w:r>
                  <w:r>
                    <w:rPr>
                      <w:rFonts w:ascii="仿宋_GB2312" w:hAnsi="仿宋_GB2312" w:cs="仿宋_GB2312" w:eastAsia="仿宋_GB2312"/>
                      <w:sz w:val="20"/>
                    </w:rPr>
                    <w:t>≥10GBps，新建连接数≥5万/秒，最大并发连接数≥200万。（需提供第三方测试报告）</w:t>
                  </w:r>
                </w:p>
                <w:p>
                  <w:pPr>
                    <w:pStyle w:val="null3"/>
                    <w:jc w:val="both"/>
                  </w:pPr>
                  <w:r>
                    <w:rPr>
                      <w:rFonts w:ascii="仿宋_GB2312" w:hAnsi="仿宋_GB2312" w:cs="仿宋_GB2312" w:eastAsia="仿宋_GB2312"/>
                      <w:sz w:val="20"/>
                    </w:rPr>
                    <w:t>二、功能要求（需提供功能截图或证明材料）：</w:t>
                  </w:r>
                </w:p>
                <w:p>
                  <w:pPr>
                    <w:pStyle w:val="null3"/>
                    <w:jc w:val="both"/>
                  </w:pPr>
                  <w:r>
                    <w:rPr>
                      <w:rFonts w:ascii="仿宋_GB2312" w:hAnsi="仿宋_GB2312" w:cs="仿宋_GB2312" w:eastAsia="仿宋_GB2312"/>
                      <w:sz w:val="20"/>
                    </w:rPr>
                    <w:t>1、支持配置防火墙、应用控制、防病毒、Web防护、威胁检测、URL过滤、敏感数据发现等功能。</w:t>
                  </w:r>
                </w:p>
                <w:p>
                  <w:pPr>
                    <w:pStyle w:val="null3"/>
                    <w:jc w:val="both"/>
                  </w:pPr>
                  <w:r>
                    <w:rPr>
                      <w:rFonts w:ascii="仿宋_GB2312" w:hAnsi="仿宋_GB2312" w:cs="仿宋_GB2312" w:eastAsia="仿宋_GB2312"/>
                      <w:sz w:val="20"/>
                    </w:rPr>
                    <w:t>2、支持路由、透明、混合工作模式。</w:t>
                  </w:r>
                </w:p>
                <w:p>
                  <w:pPr>
                    <w:pStyle w:val="null3"/>
                    <w:jc w:val="both"/>
                  </w:pPr>
                  <w:r>
                    <w:rPr>
                      <w:rFonts w:ascii="仿宋_GB2312" w:hAnsi="仿宋_GB2312" w:cs="仿宋_GB2312" w:eastAsia="仿宋_GB2312"/>
                      <w:sz w:val="20"/>
                    </w:rPr>
                    <w:t>3、支持IPv4/IPv6双栈访问策略，ACL规则库容量≥5000条；应用识别≥5000种协议。</w:t>
                  </w:r>
                </w:p>
                <w:p>
                  <w:pPr>
                    <w:pStyle w:val="null3"/>
                    <w:jc w:val="both"/>
                  </w:pPr>
                  <w:r>
                    <w:rPr>
                      <w:rFonts w:ascii="仿宋_GB2312" w:hAnsi="仿宋_GB2312" w:cs="仿宋_GB2312" w:eastAsia="仿宋_GB2312"/>
                      <w:sz w:val="20"/>
                    </w:rPr>
                    <w:t>4、防病毒引擎支持HTTP/FTP/SMTP协议检测（病毒库更新周期≤4小时）。</w:t>
                  </w:r>
                </w:p>
                <w:p>
                  <w:pPr>
                    <w:pStyle w:val="null3"/>
                    <w:jc w:val="both"/>
                  </w:pPr>
                  <w:r>
                    <w:rPr>
                      <w:rFonts w:ascii="仿宋_GB2312" w:hAnsi="仿宋_GB2312" w:cs="仿宋_GB2312" w:eastAsia="仿宋_GB2312"/>
                      <w:sz w:val="20"/>
                    </w:rPr>
                    <w:t>5、支持一体化安全策略配置，支持基于数据包的MAC、端口号、服务等进行安全策略控制。</w:t>
                  </w:r>
                </w:p>
                <w:p>
                  <w:pPr>
                    <w:pStyle w:val="null3"/>
                    <w:jc w:val="both"/>
                  </w:pPr>
                  <w:r>
                    <w:rPr>
                      <w:rFonts w:ascii="仿宋_GB2312" w:hAnsi="仿宋_GB2312" w:cs="仿宋_GB2312" w:eastAsia="仿宋_GB2312"/>
                      <w:sz w:val="20"/>
                    </w:rPr>
                    <w:t>6、支持针对策略中的源、目的地址进行并发限制和新建连接限制；</w:t>
                  </w:r>
                </w:p>
                <w:p>
                  <w:pPr>
                    <w:pStyle w:val="null3"/>
                    <w:jc w:val="both"/>
                  </w:pPr>
                  <w:r>
                    <w:rPr>
                      <w:rFonts w:ascii="仿宋_GB2312" w:hAnsi="仿宋_GB2312" w:cs="仿宋_GB2312" w:eastAsia="仿宋_GB2312"/>
                      <w:sz w:val="20"/>
                    </w:rPr>
                    <w:t>7、支持针对IP、ICMP、TCP、UDP、DNS、HTTP、NTP等协议进行DDOS防护。</w:t>
                  </w:r>
                </w:p>
                <w:p>
                  <w:pPr>
                    <w:pStyle w:val="null3"/>
                    <w:jc w:val="both"/>
                  </w:pPr>
                  <w:r>
                    <w:rPr>
                      <w:rFonts w:ascii="仿宋_GB2312" w:hAnsi="仿宋_GB2312" w:cs="仿宋_GB2312" w:eastAsia="仿宋_GB2312"/>
                      <w:sz w:val="20"/>
                    </w:rPr>
                    <w:t>8、支持NAT日志、流量日志、攻击事件日志分类检索（留存周期≥180天）。</w:t>
                  </w:r>
                </w:p>
                <w:p>
                  <w:pPr>
                    <w:pStyle w:val="null3"/>
                    <w:jc w:val="both"/>
                  </w:pPr>
                  <w:r>
                    <w:rPr>
                      <w:rFonts w:ascii="仿宋_GB2312" w:hAnsi="仿宋_GB2312" w:cs="仿宋_GB2312" w:eastAsia="仿宋_GB2312"/>
                      <w:sz w:val="20"/>
                    </w:rPr>
                    <w:t>9、产品具备网络关键设备和网络安全专用产品安全认证证书。</w:t>
                  </w:r>
                </w:p>
                <w:p>
                  <w:pPr>
                    <w:pStyle w:val="null3"/>
                    <w:jc w:val="both"/>
                  </w:pPr>
                  <w:r>
                    <w:rPr>
                      <w:rFonts w:ascii="仿宋_GB2312" w:hAnsi="仿宋_GB2312" w:cs="仿宋_GB2312" w:eastAsia="仿宋_GB2312"/>
                      <w:sz w:val="20"/>
                    </w:rPr>
                    <w:t>三、服务要求</w:t>
                  </w:r>
                </w:p>
                <w:p>
                  <w:pPr>
                    <w:pStyle w:val="null3"/>
                    <w:jc w:val="both"/>
                  </w:pPr>
                  <w:r>
                    <w:rPr>
                      <w:rFonts w:ascii="仿宋_GB2312" w:hAnsi="仿宋_GB2312" w:cs="仿宋_GB2312" w:eastAsia="仿宋_GB2312"/>
                      <w:sz w:val="20"/>
                    </w:rPr>
                    <w:t>1、含三年软件(病毒库、规则库)升级和硬件维保服务。（提供原厂授权函及售后服务承诺函）</w:t>
                  </w:r>
                </w:p>
              </w:tc>
            </w:tr>
            <w:tr>
              <w:tc>
                <w:tcPr>
                  <w:tcW w:type="dxa" w:w="315"/>
                  <w:tcBorders>
                    <w:top w:val="none" w:color="000000" w:sz="4"/>
                    <w:left w:val="single" w:color="A7A7A7" w:sz="4"/>
                    <w:bottom w:val="single" w:color="A7A7A7" w:sz="4"/>
                    <w:right w:val="single" w:color="A7A7A7"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10</w:t>
                  </w:r>
                </w:p>
              </w:tc>
              <w:tc>
                <w:tcPr>
                  <w:tcW w:type="dxa" w:w="255"/>
                  <w:tcBorders>
                    <w:top w:val="none" w:color="000000" w:sz="4"/>
                    <w:left w:val="none" w:color="000000" w:sz="4"/>
                    <w:bottom w:val="single" w:color="A7A7A7" w:sz="4"/>
                    <w:right w:val="single" w:color="A7A7A7"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入侵防御</w:t>
                  </w:r>
                </w:p>
              </w:tc>
              <w:tc>
                <w:tcPr>
                  <w:tcW w:type="dxa" w:w="250"/>
                  <w:tcBorders>
                    <w:top w:val="none" w:color="000000" w:sz="4"/>
                    <w:left w:val="none" w:color="000000" w:sz="4"/>
                    <w:bottom w:val="single" w:color="A7A7A7" w:sz="4"/>
                    <w:right w:val="single" w:color="A7A7A7"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1台</w:t>
                  </w:r>
                </w:p>
              </w:tc>
              <w:tc>
                <w:tcPr>
                  <w:tcW w:type="dxa" w:w="1727"/>
                  <w:tcBorders>
                    <w:top w:val="none" w:color="000000" w:sz="4"/>
                    <w:left w:val="none" w:color="000000" w:sz="4"/>
                    <w:bottom w:val="single" w:color="A7A7A7" w:sz="4"/>
                    <w:right w:val="single" w:color="A7A7A7"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一、性能要求：</w:t>
                  </w:r>
                </w:p>
                <w:p>
                  <w:pPr>
                    <w:pStyle w:val="null3"/>
                    <w:jc w:val="both"/>
                  </w:pPr>
                  <w:r>
                    <w:rPr>
                      <w:rFonts w:ascii="仿宋_GB2312" w:hAnsi="仿宋_GB2312" w:cs="仿宋_GB2312" w:eastAsia="仿宋_GB2312"/>
                      <w:sz w:val="20"/>
                    </w:rPr>
                    <w:t>信创产品，国产化</w:t>
                  </w:r>
                  <w:r>
                    <w:rPr>
                      <w:rFonts w:ascii="仿宋_GB2312" w:hAnsi="仿宋_GB2312" w:cs="仿宋_GB2312" w:eastAsia="仿宋_GB2312"/>
                      <w:sz w:val="20"/>
                    </w:rPr>
                    <w:t>CPU，国产化操作系统，冗余电源。</w:t>
                  </w:r>
                </w:p>
                <w:p>
                  <w:pPr>
                    <w:pStyle w:val="null3"/>
                    <w:jc w:val="both"/>
                  </w:pPr>
                  <w:r>
                    <w:rPr>
                      <w:rFonts w:ascii="仿宋_GB2312" w:hAnsi="仿宋_GB2312" w:cs="仿宋_GB2312" w:eastAsia="仿宋_GB2312"/>
                      <w:sz w:val="20"/>
                    </w:rPr>
                    <w:t>标准机架式设备，千兆电口</w:t>
                  </w:r>
                  <w:r>
                    <w:rPr>
                      <w:rFonts w:ascii="仿宋_GB2312" w:hAnsi="仿宋_GB2312" w:cs="仿宋_GB2312" w:eastAsia="仿宋_GB2312"/>
                      <w:sz w:val="20"/>
                    </w:rPr>
                    <w:t>≥6个（支持2对Bypass端口），千兆光口≥4个，管理口≥1个；扩展槽位≥1个；内存≥8G，硬盘≥1TB。</w:t>
                  </w:r>
                </w:p>
                <w:p>
                  <w:pPr>
                    <w:pStyle w:val="null3"/>
                    <w:jc w:val="both"/>
                  </w:pPr>
                  <w:r>
                    <w:rPr>
                      <w:rFonts w:ascii="仿宋_GB2312" w:hAnsi="仿宋_GB2312" w:cs="仿宋_GB2312" w:eastAsia="仿宋_GB2312"/>
                      <w:sz w:val="20"/>
                    </w:rPr>
                    <w:t>满检速率</w:t>
                  </w:r>
                  <w:r>
                    <w:rPr>
                      <w:rFonts w:ascii="仿宋_GB2312" w:hAnsi="仿宋_GB2312" w:cs="仿宋_GB2312" w:eastAsia="仿宋_GB2312"/>
                      <w:sz w:val="20"/>
                    </w:rPr>
                    <w:t>≥5Gbps，新建连接数≥5万/秒，最大并发连接数≥200万。（需提供第三方测试报告）</w:t>
                  </w:r>
                </w:p>
                <w:p>
                  <w:pPr>
                    <w:pStyle w:val="null3"/>
                    <w:jc w:val="both"/>
                  </w:pPr>
                  <w:r>
                    <w:rPr>
                      <w:rFonts w:ascii="仿宋_GB2312" w:hAnsi="仿宋_GB2312" w:cs="仿宋_GB2312" w:eastAsia="仿宋_GB2312"/>
                      <w:sz w:val="20"/>
                    </w:rPr>
                    <w:t>二、功能要求（需提供功能截图或证明材料）：</w:t>
                  </w:r>
                </w:p>
                <w:p>
                  <w:pPr>
                    <w:pStyle w:val="null3"/>
                    <w:jc w:val="both"/>
                  </w:pPr>
                  <w:r>
                    <w:rPr>
                      <w:rFonts w:ascii="仿宋_GB2312" w:hAnsi="仿宋_GB2312" w:cs="仿宋_GB2312" w:eastAsia="仿宋_GB2312"/>
                      <w:sz w:val="20"/>
                    </w:rPr>
                    <w:t>1、支持3000+攻击特征库（含CVE编号），覆盖APT攻击、零日漏洞防御等。</w:t>
                  </w:r>
                </w:p>
                <w:p>
                  <w:pPr>
                    <w:pStyle w:val="null3"/>
                    <w:jc w:val="both"/>
                  </w:pPr>
                  <w:r>
                    <w:rPr>
                      <w:rFonts w:ascii="仿宋_GB2312" w:hAnsi="仿宋_GB2312" w:cs="仿宋_GB2312" w:eastAsia="仿宋_GB2312"/>
                      <w:sz w:val="20"/>
                    </w:rPr>
                    <w:t>2、支持对扫描探测、暴力猜解、拒绝服务攻击、后门控制、溢出攻击、代码执行、非授权访问、注入攻击、其他类攻击等类型的网络攻击事件进行检测。</w:t>
                  </w:r>
                </w:p>
                <w:p>
                  <w:pPr>
                    <w:pStyle w:val="null3"/>
                    <w:jc w:val="both"/>
                  </w:pPr>
                  <w:r>
                    <w:rPr>
                      <w:rFonts w:ascii="仿宋_GB2312" w:hAnsi="仿宋_GB2312" w:cs="仿宋_GB2312" w:eastAsia="仿宋_GB2312"/>
                      <w:sz w:val="20"/>
                    </w:rPr>
                    <w:t>3、具备SQL注入/XSS防护，支持URL/Cookie/Referer多维检测。</w:t>
                  </w:r>
                </w:p>
                <w:p>
                  <w:pPr>
                    <w:pStyle w:val="null3"/>
                    <w:jc w:val="both"/>
                  </w:pPr>
                  <w:r>
                    <w:rPr>
                      <w:rFonts w:ascii="仿宋_GB2312" w:hAnsi="仿宋_GB2312" w:cs="仿宋_GB2312" w:eastAsia="仿宋_GB2312"/>
                      <w:sz w:val="20"/>
                    </w:rPr>
                    <w:t>4、部署模式支持透明、路由、混合模式。</w:t>
                  </w:r>
                </w:p>
                <w:p>
                  <w:pPr>
                    <w:pStyle w:val="null3"/>
                    <w:jc w:val="both"/>
                  </w:pPr>
                  <w:r>
                    <w:rPr>
                      <w:rFonts w:ascii="仿宋_GB2312" w:hAnsi="仿宋_GB2312" w:cs="仿宋_GB2312" w:eastAsia="仿宋_GB2312"/>
                      <w:sz w:val="20"/>
                    </w:rPr>
                    <w:t>5、系统入侵防御事件库，支持事件响应模版。</w:t>
                  </w:r>
                </w:p>
                <w:p>
                  <w:pPr>
                    <w:pStyle w:val="null3"/>
                    <w:jc w:val="both"/>
                  </w:pPr>
                  <w:r>
                    <w:rPr>
                      <w:rFonts w:ascii="仿宋_GB2312" w:hAnsi="仿宋_GB2312" w:cs="仿宋_GB2312" w:eastAsia="仿宋_GB2312"/>
                      <w:sz w:val="20"/>
                    </w:rPr>
                    <w:t>6、支持敏感信息防护功能，能够发现网络中存在的隐蔽通道。</w:t>
                  </w:r>
                </w:p>
                <w:p>
                  <w:pPr>
                    <w:pStyle w:val="null3"/>
                    <w:jc w:val="both"/>
                  </w:pPr>
                  <w:r>
                    <w:rPr>
                      <w:rFonts w:ascii="仿宋_GB2312" w:hAnsi="仿宋_GB2312" w:cs="仿宋_GB2312" w:eastAsia="仿宋_GB2312"/>
                      <w:sz w:val="20"/>
                    </w:rPr>
                    <w:t>7、提供可视化策略配置界面，支持攻击事件拓扑展示与日志分类检索（留存≥180天）。</w:t>
                  </w:r>
                </w:p>
                <w:p>
                  <w:pPr>
                    <w:pStyle w:val="null3"/>
                    <w:jc w:val="both"/>
                  </w:pPr>
                  <w:r>
                    <w:rPr>
                      <w:rFonts w:ascii="仿宋_GB2312" w:hAnsi="仿宋_GB2312" w:cs="仿宋_GB2312" w:eastAsia="仿宋_GB2312"/>
                      <w:sz w:val="20"/>
                    </w:rPr>
                    <w:t>8、产品具备网络关键设备和网络安全专用产品安全认证证书。</w:t>
                  </w:r>
                </w:p>
                <w:p>
                  <w:pPr>
                    <w:pStyle w:val="null3"/>
                    <w:jc w:val="both"/>
                  </w:pPr>
                  <w:r>
                    <w:rPr>
                      <w:rFonts w:ascii="仿宋_GB2312" w:hAnsi="仿宋_GB2312" w:cs="仿宋_GB2312" w:eastAsia="仿宋_GB2312"/>
                      <w:sz w:val="20"/>
                    </w:rPr>
                    <w:t>三、服务要求</w:t>
                  </w:r>
                </w:p>
                <w:p>
                  <w:pPr>
                    <w:pStyle w:val="null3"/>
                    <w:jc w:val="both"/>
                  </w:pPr>
                  <w:r>
                    <w:rPr>
                      <w:rFonts w:ascii="仿宋_GB2312" w:hAnsi="仿宋_GB2312" w:cs="仿宋_GB2312" w:eastAsia="仿宋_GB2312"/>
                      <w:sz w:val="20"/>
                    </w:rPr>
                    <w:t>1、含三年软件(特征库、规则库)升级和硬件维保服务。（提供原厂授权函及售后服务承诺函）</w:t>
                  </w:r>
                </w:p>
              </w:tc>
            </w:tr>
            <w:tr>
              <w:tc>
                <w:tcPr>
                  <w:tcW w:type="dxa" w:w="315"/>
                  <w:tcBorders>
                    <w:top w:val="none" w:color="000000" w:sz="4"/>
                    <w:left w:val="single" w:color="A7A7A7" w:sz="4"/>
                    <w:bottom w:val="single" w:color="A7A7A7" w:sz="4"/>
                    <w:right w:val="single" w:color="A7A7A7"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11</w:t>
                  </w:r>
                </w:p>
              </w:tc>
              <w:tc>
                <w:tcPr>
                  <w:tcW w:type="dxa" w:w="255"/>
                  <w:tcBorders>
                    <w:top w:val="none" w:color="000000" w:sz="4"/>
                    <w:left w:val="none" w:color="000000" w:sz="4"/>
                    <w:bottom w:val="single" w:color="A7A7A7" w:sz="4"/>
                    <w:right w:val="single" w:color="A7A7A7"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安全监管系统</w:t>
                  </w:r>
                </w:p>
              </w:tc>
              <w:tc>
                <w:tcPr>
                  <w:tcW w:type="dxa" w:w="250"/>
                  <w:tcBorders>
                    <w:top w:val="none" w:color="000000" w:sz="4"/>
                    <w:left w:val="none" w:color="000000" w:sz="4"/>
                    <w:bottom w:val="single" w:color="A7A7A7" w:sz="4"/>
                    <w:right w:val="single" w:color="A7A7A7"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1套</w:t>
                  </w:r>
                </w:p>
              </w:tc>
              <w:tc>
                <w:tcPr>
                  <w:tcW w:type="dxa" w:w="1727"/>
                  <w:tcBorders>
                    <w:top w:val="none" w:color="000000" w:sz="4"/>
                    <w:left w:val="none" w:color="000000" w:sz="4"/>
                    <w:bottom w:val="single" w:color="A7A7A7" w:sz="4"/>
                    <w:right w:val="single" w:color="A7A7A7"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符合陕西省国家保密局相关文件要求的软硬件产品，包含至少</w:t>
                  </w:r>
                  <w:r>
                    <w:rPr>
                      <w:rFonts w:ascii="仿宋_GB2312" w:hAnsi="仿宋_GB2312" w:cs="仿宋_GB2312" w:eastAsia="仿宋_GB2312"/>
                      <w:sz w:val="20"/>
                    </w:rPr>
                    <w:t>200个点位、确保与省级系统实现互联互通，提供三年软件更新授权和硬件质保服务。</w:t>
                  </w:r>
                </w:p>
              </w:tc>
            </w:tr>
          </w:tbl>
          <w:p>
            <w:pPr>
              <w:pStyle w:val="null3"/>
              <w:jc w:val="both"/>
            </w:pPr>
            <w:r>
              <w:rPr>
                <w:rFonts w:ascii="仿宋_GB2312" w:hAnsi="仿宋_GB2312" w:cs="仿宋_GB2312" w:eastAsia="仿宋_GB2312"/>
                <w:sz w:val="20"/>
              </w:rPr>
              <w:t>技术要求</w:t>
            </w:r>
          </w:p>
          <w:p>
            <w:pPr>
              <w:pStyle w:val="null3"/>
              <w:jc w:val="both"/>
            </w:pPr>
            <w:r>
              <w:rPr>
                <w:rFonts w:ascii="仿宋_GB2312" w:hAnsi="仿宋_GB2312" w:cs="仿宋_GB2312" w:eastAsia="仿宋_GB2312"/>
                <w:sz w:val="20"/>
              </w:rPr>
              <w:t>6.1密码设备要求</w:t>
            </w:r>
          </w:p>
          <w:p>
            <w:pPr>
              <w:pStyle w:val="null3"/>
              <w:jc w:val="both"/>
            </w:pPr>
            <w:r>
              <w:rPr>
                <w:rFonts w:ascii="仿宋_GB2312" w:hAnsi="仿宋_GB2312" w:cs="仿宋_GB2312" w:eastAsia="仿宋_GB2312"/>
                <w:sz w:val="20"/>
              </w:rPr>
              <w:t>服务器密码机：支持</w:t>
            </w:r>
            <w:r>
              <w:rPr>
                <w:rFonts w:ascii="仿宋_GB2312" w:hAnsi="仿宋_GB2312" w:cs="仿宋_GB2312" w:eastAsia="仿宋_GB2312"/>
                <w:sz w:val="20"/>
              </w:rPr>
              <w:t>SM2/SM4算法，SM4加解密性能≥2300Mbps，具备商用密码产品认证证书；</w:t>
            </w:r>
          </w:p>
          <w:p>
            <w:pPr>
              <w:pStyle w:val="null3"/>
              <w:jc w:val="both"/>
            </w:pPr>
            <w:r>
              <w:rPr>
                <w:rFonts w:ascii="仿宋_GB2312" w:hAnsi="仿宋_GB2312" w:cs="仿宋_GB2312" w:eastAsia="仿宋_GB2312"/>
                <w:sz w:val="20"/>
              </w:rPr>
              <w:t>智能密码钥匙：支持</w:t>
            </w:r>
            <w:r>
              <w:rPr>
                <w:rFonts w:ascii="仿宋_GB2312" w:hAnsi="仿宋_GB2312" w:cs="仿宋_GB2312" w:eastAsia="仿宋_GB2312"/>
                <w:sz w:val="20"/>
              </w:rPr>
              <w:t>PKI/CA体系，兼容主流操作系统。</w:t>
            </w:r>
          </w:p>
          <w:p>
            <w:pPr>
              <w:pStyle w:val="null3"/>
              <w:jc w:val="both"/>
            </w:pPr>
            <w:r>
              <w:rPr>
                <w:rFonts w:ascii="仿宋_GB2312" w:hAnsi="仿宋_GB2312" w:cs="仿宋_GB2312" w:eastAsia="仿宋_GB2312"/>
                <w:sz w:val="20"/>
              </w:rPr>
              <w:t>6.2应用系统改造要求</w:t>
            </w:r>
          </w:p>
          <w:p>
            <w:pPr>
              <w:pStyle w:val="null3"/>
              <w:jc w:val="both"/>
            </w:pPr>
            <w:r>
              <w:rPr>
                <w:rFonts w:ascii="仿宋_GB2312" w:hAnsi="仿宋_GB2312" w:cs="仿宋_GB2312" w:eastAsia="仿宋_GB2312"/>
                <w:sz w:val="20"/>
              </w:rPr>
              <w:t>根据</w:t>
            </w:r>
            <w:r>
              <w:rPr>
                <w:rFonts w:ascii="仿宋_GB2312" w:hAnsi="仿宋_GB2312" w:cs="仿宋_GB2312" w:eastAsia="仿宋_GB2312"/>
                <w:sz w:val="20"/>
              </w:rPr>
              <w:t>GB/T 39786-2021《信息安全技术 信息系统密码应用基本要求》对应用系统进行改造。改造主要分为两部分：</w:t>
            </w:r>
          </w:p>
          <w:p>
            <w:pPr>
              <w:pStyle w:val="null3"/>
              <w:jc w:val="both"/>
            </w:pPr>
            <w:r>
              <w:rPr>
                <w:rFonts w:ascii="仿宋_GB2312" w:hAnsi="仿宋_GB2312" w:cs="仿宋_GB2312" w:eastAsia="仿宋_GB2312"/>
                <w:sz w:val="20"/>
              </w:rPr>
              <w:t>6.2应用系统改造要求</w:t>
            </w:r>
          </w:p>
          <w:p>
            <w:pPr>
              <w:pStyle w:val="null3"/>
              <w:jc w:val="both"/>
            </w:pPr>
            <w:r>
              <w:rPr>
                <w:rFonts w:ascii="仿宋_GB2312" w:hAnsi="仿宋_GB2312" w:cs="仿宋_GB2312" w:eastAsia="仿宋_GB2312"/>
                <w:sz w:val="20"/>
              </w:rPr>
              <w:t>根据</w:t>
            </w:r>
            <w:r>
              <w:rPr>
                <w:rFonts w:ascii="仿宋_GB2312" w:hAnsi="仿宋_GB2312" w:cs="仿宋_GB2312" w:eastAsia="仿宋_GB2312"/>
                <w:sz w:val="20"/>
              </w:rPr>
              <w:t>GB/T 39786-2021《信息安全技术 信息系统密码应用基本要求》对应用系统进行改造。改造主要分为两部分：</w:t>
            </w:r>
          </w:p>
          <w:p>
            <w:pPr>
              <w:pStyle w:val="null3"/>
              <w:jc w:val="both"/>
            </w:pPr>
            <w:r>
              <w:rPr>
                <w:rFonts w:ascii="仿宋_GB2312" w:hAnsi="仿宋_GB2312" w:cs="仿宋_GB2312" w:eastAsia="仿宋_GB2312"/>
                <w:sz w:val="20"/>
              </w:rPr>
              <w:t>身份鉴别：需提供具备第三方认证机构（</w:t>
            </w:r>
            <w:r>
              <w:rPr>
                <w:rFonts w:ascii="仿宋_GB2312" w:hAnsi="仿宋_GB2312" w:cs="仿宋_GB2312" w:eastAsia="仿宋_GB2312"/>
                <w:sz w:val="20"/>
              </w:rPr>
              <w:t>CA）签发的个人数字证书的智能密码钥匙及适用于应用系统的开发文档，配合应用系统厂家研发进行系统登录开发，及时解答厂家提出相关问题，并配合解决开发过程中出现的问题；</w:t>
            </w:r>
          </w:p>
          <w:p>
            <w:pPr>
              <w:pStyle w:val="null3"/>
              <w:jc w:val="both"/>
            </w:pPr>
            <w:r>
              <w:rPr>
                <w:rFonts w:ascii="仿宋_GB2312" w:hAnsi="仿宋_GB2312" w:cs="仿宋_GB2312" w:eastAsia="仿宋_GB2312"/>
                <w:sz w:val="20"/>
              </w:rPr>
              <w:t>重要数据传输：需提供合规的服务器密码机和开发文档，对于系统的重要数据，根据需求使用国密算法进行加密和杂凑值计算；完成机密性和完整性保护。配合应用系统厂家研发进行系统改造，及时解答厂家提出相关问题，并配合解决改造过程中出现的问题。</w:t>
            </w:r>
          </w:p>
          <w:p>
            <w:pPr>
              <w:pStyle w:val="null3"/>
              <w:jc w:val="both"/>
            </w:pPr>
            <w:r>
              <w:rPr>
                <w:rFonts w:ascii="仿宋_GB2312" w:hAnsi="仿宋_GB2312" w:cs="仿宋_GB2312" w:eastAsia="仿宋_GB2312"/>
                <w:sz w:val="20"/>
              </w:rPr>
              <w:t>6.3数据保护要求</w:t>
            </w:r>
          </w:p>
          <w:p>
            <w:pPr>
              <w:pStyle w:val="null3"/>
              <w:jc w:val="both"/>
            </w:pPr>
            <w:r>
              <w:rPr>
                <w:rFonts w:ascii="仿宋_GB2312" w:hAnsi="仿宋_GB2312" w:cs="仿宋_GB2312" w:eastAsia="仿宋_GB2312"/>
                <w:sz w:val="20"/>
              </w:rPr>
              <w:t>存储加密：对电子档案采用</w:t>
            </w:r>
            <w:r>
              <w:rPr>
                <w:rFonts w:ascii="仿宋_GB2312" w:hAnsi="仿宋_GB2312" w:cs="仿宋_GB2312" w:eastAsia="仿宋_GB2312"/>
                <w:sz w:val="20"/>
              </w:rPr>
              <w:t>SM4-CBC模式加密，密钥由密码机集中管理。</w:t>
            </w:r>
          </w:p>
          <w:p>
            <w:pPr>
              <w:pStyle w:val="null3"/>
              <w:jc w:val="both"/>
            </w:pPr>
            <w:r>
              <w:rPr>
                <w:rFonts w:ascii="仿宋_GB2312" w:hAnsi="仿宋_GB2312" w:cs="仿宋_GB2312" w:eastAsia="仿宋_GB2312"/>
                <w:sz w:val="20"/>
              </w:rPr>
              <w:t>完整性校验：基于</w:t>
            </w:r>
            <w:r>
              <w:rPr>
                <w:rFonts w:ascii="仿宋_GB2312" w:hAnsi="仿宋_GB2312" w:cs="仿宋_GB2312" w:eastAsia="仿宋_GB2312"/>
                <w:sz w:val="20"/>
              </w:rPr>
              <w:t>SM3算法生成数据哈希值，防止篡改。</w:t>
            </w:r>
          </w:p>
          <w:p>
            <w:pPr>
              <w:pStyle w:val="null3"/>
              <w:jc w:val="both"/>
            </w:pPr>
            <w:r>
              <w:rPr>
                <w:rFonts w:ascii="仿宋_GB2312" w:hAnsi="仿宋_GB2312" w:cs="仿宋_GB2312" w:eastAsia="仿宋_GB2312"/>
                <w:sz w:val="20"/>
              </w:rPr>
              <w:t>6.4密码管理要求</w:t>
            </w:r>
          </w:p>
          <w:p>
            <w:pPr>
              <w:pStyle w:val="null3"/>
              <w:jc w:val="both"/>
            </w:pPr>
            <w:r>
              <w:rPr>
                <w:rFonts w:ascii="仿宋_GB2312" w:hAnsi="仿宋_GB2312" w:cs="仿宋_GB2312" w:eastAsia="仿宋_GB2312"/>
                <w:sz w:val="20"/>
              </w:rPr>
              <w:t>密码设备支持密钥生成、备份、销毁全流程自动化，提供可视化审计日志。</w:t>
            </w:r>
          </w:p>
          <w:p>
            <w:pPr>
              <w:pStyle w:val="null3"/>
              <w:jc w:val="both"/>
            </w:pPr>
            <w:r>
              <w:rPr>
                <w:rFonts w:ascii="仿宋_GB2312" w:hAnsi="仿宋_GB2312" w:cs="仿宋_GB2312" w:eastAsia="仿宋_GB2312"/>
                <w:sz w:val="20"/>
              </w:rPr>
              <w:t>7.项目档案要求：</w:t>
            </w:r>
          </w:p>
          <w:p>
            <w:pPr>
              <w:pStyle w:val="null3"/>
              <w:jc w:val="both"/>
            </w:pPr>
            <w:r>
              <w:rPr>
                <w:rFonts w:ascii="仿宋_GB2312" w:hAnsi="仿宋_GB2312" w:cs="仿宋_GB2312" w:eastAsia="仿宋_GB2312"/>
                <w:sz w:val="20"/>
              </w:rPr>
              <w:t>项目文档收集范围齐全、完整、系统。</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保证在此项目实施期间足够的人力投入和人员的质量。</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提供达到服务所必须的设备</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详见采购文件及合同</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合同签订之日起2025年11月20日前完成。</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1.签订合同前对资质证书进行现场查验，若查验不符合将中标资格顺延至下一位成交候选人 2.其他按合同约定执行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双方签订合同生效之日起</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剩余尾款待项目完工并经甲方验收合格后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按合同约定执行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1、为顺利推进政府采购电子化交易平台应用工作，供应商需要在线提交所有通过电子化交易平台实施的政府采购项目的响应文件，同时线下提交纸质响应文件正本壹份、副本贰份。 2、纸质响应文件正副本分别胶装，标明供应商名称密封递交，递交截止时间同在线递交电子响应文件截止时间一致。 3、若电子响应文件与纸质响应文件不一致的，以电子响应文件为准；若正本和副本不符，以正本为准。 4、线下递交文件时间：递交截止时间同在线递交电子响应文件截止时间一致。 5、线下递交文件地点：西安市雁塔区朱雀大街南段69号长丰园三区5号楼9层。 6、纸质响应文件可邮寄，开标后两个工作日内邮递递交（联系人：彭工；联系电话：029-85578186-837；邮寄地址：西安市雁塔区朱雀大街南段69号长丰园三区5号楼9层。）</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响应文件封面 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响应文件封面 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响应文件封面 供应商应提交的相关资格证明材料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企业法人具有有效的营业执照（具备统一社会信用代码）；事业法人应具有有效的事业单位法人证；其他组织应具有合法证明文件；自然人应提供有效的自然人身份证明。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负责人）授权委托书身份证明/法定代表人（负责人）授权委托书：供应商代表应提供法定代表人（负责人）授权委托书（附法定代表人（负责人）及被授权人身份证复印件或扫描件），法定代表人（负责人）直接参加须提供法定代表人（负责人）授权委托书身份证明书及身份证复印件或扫描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资质要求</w:t>
            </w:r>
          </w:p>
        </w:tc>
        <w:tc>
          <w:tcPr>
            <w:tcW w:type="dxa" w:w="3322"/>
          </w:tcPr>
          <w:p>
            <w:pPr>
              <w:pStyle w:val="null3"/>
            </w:pPr>
            <w:r>
              <w:rPr>
                <w:rFonts w:ascii="仿宋_GB2312" w:hAnsi="仿宋_GB2312" w:cs="仿宋_GB2312" w:eastAsia="仿宋_GB2312"/>
              </w:rPr>
              <w:t>投标人具有国家保密局颁发的有效期内的涉密信息系统集成资质乙级及以上资质证书。</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经审计的2023年度或2024年度的财务报告（成立时间至开标时间不足一年的可提供成立后任意时段的资产负债表）或提交响应文件截止时间前六个月内其基本账户开户银行出具的资信证明（附开户许可证或开户备案证明）；其他组织和自然人提供银行出具的资信证明或财务报表。</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提供2025年1月至今已缴纳的至少一个月的纳税证明或完税证明（任意税种），依法免税的单位应提供相关证明材料。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提供2025年1月至少一个月已缴纳的社会保障资金的凭据（专用收据或社会保险缴纳清单）；依法不需要缴纳社会保障资金的投标人应提供相关文件证明。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提供具备履行合同所必需的设备和专业技术能力的证明材料承诺。</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无重大违法记录的书面声明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提供直接控股和管理关系清单。若与其他供应商存在单位负责人为同一人或者存在直接控股、管理关系的，则投标无效。</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参加政府采购活动前三年内未被列入“信用中国”网站(www.creditchina.gov.cn)失信被执行人、重大税收违法案件当事人、政府采购严重违法失信行为记录名单和“中国政府采购”网站（www.ccgp.gov.cn）政府采购严重违法失信行为记录名单；投标人须提交投标人信用承诺书，信用承诺书由投标人法人代表（主要负责人）亲自签署，就近三年内无重大违法记录，反商业贿赂，不串通投标等作出书面声明和承诺，作为投标（响应）文件的组成部分。投标人未承诺的，视同自愿放弃投标（响应）资格；未履行或未全面履行承诺的，依法依规处罚，记入不良行为记录名单。 查询截止时间：响应文件递交截止时间后一个小时内。 采购代理机构将查询网页截图存档备查。</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非联合体声明</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响应文件封面 服务内容及服务邀请应答表 商务应答表 服务方案 标的清单 报价表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磋商响应文件份数</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法定代表人或被授权人的签字齐全并加盖公章。</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只能有一个有效报价，不得提交选择性报价，且报价不超过采购预算金额或最高限价。</w:t>
            </w:r>
          </w:p>
        </w:tc>
        <w:tc>
          <w:tcPr>
            <w:tcW w:type="dxa" w:w="1661"/>
          </w:tcPr>
          <w:p>
            <w:pPr>
              <w:pStyle w:val="null3"/>
            </w:pPr>
            <w:r>
              <w:rPr>
                <w:rFonts w:ascii="仿宋_GB2312" w:hAnsi="仿宋_GB2312" w:cs="仿宋_GB2312" w:eastAsia="仿宋_GB2312"/>
              </w:rPr>
              <w:t>响应文件封面 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要求实质性条款全部响应，不能有采购人不能接受的附加条件。</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响应文件封面 服务内容及服务邀请应答表 商务应答表 服务方案 标的清单 报价表 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响应内容</w:t>
            </w:r>
          </w:p>
        </w:tc>
        <w:tc>
          <w:tcPr>
            <w:tcW w:type="dxa" w:w="3322"/>
          </w:tcPr>
          <w:p>
            <w:pPr>
              <w:pStyle w:val="null3"/>
            </w:pPr>
            <w:r>
              <w:rPr>
                <w:rFonts w:ascii="仿宋_GB2312" w:hAnsi="仿宋_GB2312" w:cs="仿宋_GB2312" w:eastAsia="仿宋_GB2312"/>
              </w:rPr>
              <w:t>未出现漏项或数量与要求不符的情况，无重大负偏差（重大负偏差指投标人拟提供服务未出现因偏离招标文件要求而导致降低了服务质量的情况）</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投标人提供详细的项目实施方案，方案内容至少包含以下3项内容： 项目管理； 项目人员组成及职责安排； 项目质量管理计划等。 项目实施方案完整、齐全，内容安排合理，针对性强，能完全满足项目技术参数和技术要求，根据3项内容的全面性和细致度赋分。 实施方案3项内容中的每一项内容合理、架构清晰完整、针对性强，方案科学、规范，可操作性强，项目文档收集范围齐全、完整、系统，得4.1-6分；实施方案较思路清晰、科学、规范，可操作性较强，架构较完整、层次较清晰，项目文档收集范围不齐全、完整、系统，得2.1-4分；方案总体思路不够清晰，不够全面、科学、合理，可操作性不强，架构不完整、 层次不清晰，项目文档收集范围不齐全、完整、系统，得0-2分，满分18.0分。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资格证书</w:t>
            </w:r>
          </w:p>
        </w:tc>
        <w:tc>
          <w:tcPr>
            <w:tcW w:type="dxa" w:w="2492"/>
          </w:tcPr>
          <w:p>
            <w:pPr>
              <w:pStyle w:val="null3"/>
            </w:pPr>
            <w:r>
              <w:rPr>
                <w:rFonts w:ascii="仿宋_GB2312" w:hAnsi="仿宋_GB2312" w:cs="仿宋_GB2312" w:eastAsia="仿宋_GB2312"/>
              </w:rPr>
              <w:t>投标人需提供厂商项目授权函和3年原厂售后服务承诺函(加盖公章)、招标文件所要求的产品相对应的商用密码产品认证证书。所有的产品商用密码产品认证证书都满足，得8分。缺少一项得0分。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同类业绩</w:t>
            </w:r>
          </w:p>
        </w:tc>
        <w:tc>
          <w:tcPr>
            <w:tcW w:type="dxa" w:w="2492"/>
          </w:tcPr>
          <w:p>
            <w:pPr>
              <w:pStyle w:val="null3"/>
            </w:pPr>
            <w:r>
              <w:rPr>
                <w:rFonts w:ascii="仿宋_GB2312" w:hAnsi="仿宋_GB2312" w:cs="仿宋_GB2312" w:eastAsia="仿宋_GB2312"/>
              </w:rPr>
              <w:t>提供 2022年至今项目业绩（提供合同或相关证明材料复印件加盖公章），每提供一个得2分，最高得10 分。（提供合同至少包含合同首页、签章页以及能体现合同签订时间、项目内容的关键页复印件）。</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进度计划</w:t>
            </w:r>
          </w:p>
        </w:tc>
        <w:tc>
          <w:tcPr>
            <w:tcW w:type="dxa" w:w="2492"/>
          </w:tcPr>
          <w:p>
            <w:pPr>
              <w:pStyle w:val="null3"/>
            </w:pPr>
            <w:r>
              <w:rPr>
                <w:rFonts w:ascii="仿宋_GB2312" w:hAnsi="仿宋_GB2312" w:cs="仿宋_GB2312" w:eastAsia="仿宋_GB2312"/>
              </w:rPr>
              <w:t>根据投标人针对本项目提供进度安排及保证措施等方面进行综合评审： 有明确合理的项目实施周期和进度计划表，并有相应的进度保障措施，措施安排合理科学，可行性高的，计 4.1-6分； 进度计划较为合理可行，保障措施安排较为合理的，计2.1-4分； 进度计划不够合理可行，保障措施不够合理的，计 0-2分。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性能参数和功能要求满足文件要求，并符合相关国家标准和行业标准，按照招标文件要求提供相关证明材料予以佐证。根据提供资料的完整性、可靠性投标人所投软硬件产品由评标委员会进行综合评审： 星号“▲”项技术参数为关键指标，按技术参数要求必须提供证明资料。每满足1条得1分，最高13分； 其他非关键技术参数，按技术参数要求提供必要的证明资料。每缺少1条减0.5分，最高减5分，全部满足得8分。</w:t>
            </w:r>
          </w:p>
        </w:tc>
        <w:tc>
          <w:tcPr>
            <w:tcW w:type="dxa" w:w="831"/>
          </w:tcPr>
          <w:p>
            <w:pPr>
              <w:pStyle w:val="null3"/>
              <w:jc w:val="right"/>
            </w:pPr>
            <w:r>
              <w:rPr>
                <w:rFonts w:ascii="仿宋_GB2312" w:hAnsi="仿宋_GB2312" w:cs="仿宋_GB2312" w:eastAsia="仿宋_GB2312"/>
              </w:rPr>
              <w:t>21.0000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技术方案</w:t>
            </w:r>
          </w:p>
        </w:tc>
        <w:tc>
          <w:tcPr>
            <w:tcW w:type="dxa" w:w="2492"/>
          </w:tcPr>
          <w:p>
            <w:pPr>
              <w:pStyle w:val="null3"/>
            </w:pPr>
            <w:r>
              <w:rPr>
                <w:rFonts w:ascii="仿宋_GB2312" w:hAnsi="仿宋_GB2312" w:cs="仿宋_GB2312" w:eastAsia="仿宋_GB2312"/>
              </w:rPr>
              <w:t>投标人提供详细的产品设计方案，方案内容至少包含以下要素： 需求分析； 架构设计； 技术路线； 数据安全； 产品选型； 产品彩页（功能截图）和相关证书或测评报告。 技术方案整体架构设计科学合理，编制逻辑清晰、内容齐全、表述准确、技术路线合理具有前瞻性，方案科学完善，根据6项内容的全面性和细致度赋分，每一项全面得2分，缺乏全面性得1分、未提供不得分，满分12.0分。根据实际技术方案情况在0-12分之间进行打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投标人针对本项目有详细的售后服务方案，建立完善的技术售后服务体系，根据服务内容、服务期限、响应时间、人员安排、服务方式、服务流程、应急预案、故障解决等内容的合理性和可行性评审。由评审小组根据方案的完整性、详尽程度，可操作性，在0-10分之间进行打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售后服务承诺</w:t>
            </w:r>
          </w:p>
        </w:tc>
        <w:tc>
          <w:tcPr>
            <w:tcW w:type="dxa" w:w="2492"/>
          </w:tcPr>
          <w:p>
            <w:pPr>
              <w:pStyle w:val="null3"/>
            </w:pPr>
            <w:r>
              <w:rPr>
                <w:rFonts w:ascii="仿宋_GB2312" w:hAnsi="仿宋_GB2312" w:cs="仿宋_GB2312" w:eastAsia="仿宋_GB2312"/>
              </w:rPr>
              <w:t>投标人技术人员在质保期内2小时到达现场处理问题，得5分； 4小时到达现场处理问题的得3分； 8小时到达现场处理问题得1分；超过8小时不得分。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经初审合格的磋商响应文件，其磋商报价为有效磋商报价。 满足磋商文件实质性要求且最终报价最低的供应商的价格为磋商基准价，其价格分为满分10分。 磋商报价得分=（磋商基准价/最终磋商报价）×10。 磋商报价不完整的，不进入磋商基准价的计算，本项得0分。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