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版本号：【KRDL】K2-250504920250701001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2025年延安监狱囚服采购项目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【KRDL】K2-2505049</w:t>
      </w:r>
      <w:r>
        <w:br/>
      </w:r>
      <w:r>
        <w:br/>
      </w:r>
      <w:r>
        <w:br/>
      </w:r>
      <w:r>
        <w:br/>
      </w:r>
      <w:r>
        <w:br/>
      </w:r>
    </w:p>
    <w:p>
      <w:pPr>
        <w:pStyle w:val="null3"/>
        <w:jc w:val="center"/>
        <w:outlineLvl w:val="5"/>
      </w:pPr>
      <w:r>
        <w:rPr>
          <w:rFonts w:ascii="仿宋_GB2312" w:hAnsi="仿宋_GB2312" w:cs="仿宋_GB2312" w:eastAsia="仿宋_GB2312"/>
          <w:sz w:val="15"/>
          <w:b/>
        </w:rPr>
        <w:t>陕西省延安监狱</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陕西省延安监狱</w:t>
      </w:r>
      <w:r>
        <w:rPr>
          <w:rFonts w:ascii="仿宋_GB2312" w:hAnsi="仿宋_GB2312" w:cs="仿宋_GB2312" w:eastAsia="仿宋_GB2312"/>
        </w:rPr>
        <w:t>委托，拟对</w:t>
      </w:r>
      <w:r>
        <w:rPr>
          <w:rFonts w:ascii="仿宋_GB2312" w:hAnsi="仿宋_GB2312" w:cs="仿宋_GB2312" w:eastAsia="仿宋_GB2312"/>
        </w:rPr>
        <w:t>2025年延安监狱囚服采购项目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2025年延安监狱囚服采购项目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拟采购2025年延安监狱囚服一批，具体内容详见单一来源采购文件要求。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采购包1（2025年延安监狱囚服采购项目）：属于专门面向中小企业采购。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3、授权代表：供应商应授权合法的人员参加本项目采购活动全过程；</w:t>
      </w:r>
    </w:p>
    <w:p>
      <w:pPr>
        <w:pStyle w:val="null3"/>
      </w:pPr>
      <w:r>
        <w:rPr>
          <w:rFonts w:ascii="仿宋_GB2312" w:hAnsi="仿宋_GB2312" w:cs="仿宋_GB2312" w:eastAsia="仿宋_GB2312"/>
        </w:rPr>
        <w:t>4、本项目专门面向中小企业(供应商根据自身企业情况按需提供中、小企业声明函)：供应商根据自身企业情况按需提供中、小企业声明函。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陕西省延安监狱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陕西省延安市宝塔区燕沟路延安监狱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0911-2861689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赵婉婷、刘昆、姚瑶、代光艳、王昭、张晨、王森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采购包1：538,455.00元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采购包1：538,455.00元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发展改革委员会《招标代理服务收费暂行办法》（计价格[2002]1980号）文件规定的标准计取，由单一来源成交供应商向采购代理机构全额交纳，单一来源响应供应商应将此笔费用综合考虑在响应报价内，采购人不再支付此笔费用。</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陕西省延安监狱</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陕西省延安监狱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拟采购2025年延安监狱囚服一批，具体内容详见单一来源采购文件要求。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538,455.00</w:t>
      </w:r>
    </w:p>
    <w:p>
      <w:pPr>
        <w:pStyle w:val="null3"/>
      </w:pPr>
      <w:r>
        <w:rPr>
          <w:rFonts w:ascii="仿宋_GB2312" w:hAnsi="仿宋_GB2312" w:cs="仿宋_GB2312" w:eastAsia="仿宋_GB2312"/>
        </w:rPr>
        <w:t>采购包最高限价（元）: 538,455.00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囚被服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538,455.00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标的名称：囚被服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（一）采购数量</w:t>
            </w:r>
          </w:p>
          <w:tbl>
            <w:tblPr>
              <w:tblBorders>
                <w:top w:val="none" w:color="000000" w:sz="4"/>
                <w:left w:val="none" w:color="000000" w:sz="4"/>
                <w:bottom w:val="none" w:color="000000" w:sz="4"/>
                <w:right w:val="none" w:color="000000" w:sz="4"/>
                <w:insideH w:val="none"/>
                <w:insideV w:val="none"/>
              </w:tblBorders>
            </w:tblPr>
            <w:tblGrid>
              <w:gridCol w:w="545"/>
              <w:gridCol w:w="506"/>
              <w:gridCol w:w="540"/>
              <w:gridCol w:w="477"/>
              <w:gridCol w:w="463"/>
            </w:tblGrid>
            <w:tr>
              <w:tc>
                <w:tcPr>
                  <w:tcW w:type="dxa" w:w="5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52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p>
              </w:tc>
              <w:tc>
                <w:tcPr>
                  <w:tcW w:type="dxa" w:w="46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总数</w:t>
                  </w:r>
                </w:p>
              </w:tc>
            </w:tr>
            <w:tr>
              <w:tc>
                <w:tcPr>
                  <w:tcW w:type="dxa" w:w="545"/>
                  <w:vMerge/>
                  <w:tcBorders>
                    <w:top w:val="single" w:color="000000" w:sz="4"/>
                    <w:left w:val="single" w:color="000000" w:sz="4"/>
                    <w:bottom w:val="singl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3"/>
                  <w:vMerge/>
                  <w:tcBorders>
                    <w:top w:val="single" w:color="000000" w:sz="4"/>
                    <w:left w:val="none" w:color="000000" w:sz="4"/>
                    <w:bottom w:val="non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春秋装</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400套</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926套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800套</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2126套</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夏装</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400套</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800套</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2000套</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秋衣秋裤</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500套</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1000套</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背心</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500套</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内裤</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500套</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504套</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1004件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三件套</w:t>
                  </w:r>
                </w:p>
              </w:tc>
              <w:tc>
                <w:tcPr>
                  <w:tcW w:type="dxa" w:w="152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1000套</w:t>
                  </w:r>
                </w:p>
              </w:tc>
            </w:tr>
          </w:tbl>
          <w:tbl>
            <w:tblPr>
              <w:tblInd w:type="dxa" w:w="135"/>
              <w:tblBorders>
                <w:top w:val="none" w:color="000000" w:sz="4"/>
                <w:left w:val="none" w:color="000000" w:sz="4"/>
                <w:bottom w:val="none" w:color="000000" w:sz="4"/>
                <w:right w:val="none" w:color="000000" w:sz="4"/>
                <w:insideH w:val="none"/>
                <w:insideV w:val="none"/>
              </w:tblBorders>
            </w:tblPr>
            <w:tblGrid>
              <w:gridCol w:w="359"/>
              <w:gridCol w:w="359"/>
              <w:gridCol w:w="359"/>
              <w:gridCol w:w="359"/>
              <w:gridCol w:w="359"/>
              <w:gridCol w:w="368"/>
              <w:gridCol w:w="359"/>
            </w:tblGrid>
            <w:tr>
              <w:tc>
                <w:tcPr>
                  <w:tcW w:type="dxa" w:w="3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单鞋</w:t>
                  </w:r>
                </w:p>
              </w:tc>
              <w:tc>
                <w:tcPr>
                  <w:tcW w:type="dxa" w:w="1804"/>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鞋码</w:t>
                  </w:r>
                </w:p>
              </w:tc>
              <w:tc>
                <w:tcPr>
                  <w:tcW w:type="dxa" w:w="35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总数</w:t>
                  </w:r>
                </w:p>
              </w:tc>
            </w:tr>
            <w:tr>
              <w:tc>
                <w:tcPr>
                  <w:tcW w:type="dxa" w:w="359"/>
                  <w:vMerge/>
                  <w:tcBorders>
                    <w:top w:val="single" w:color="000000" w:sz="4"/>
                    <w:left w:val="single" w:color="000000" w:sz="4"/>
                    <w:bottom w:val="none" w:color="000000" w:sz="4"/>
                    <w:right w:val="single" w:color="000000" w:sz="4"/>
                  </w:tcBorders>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59"/>
                  <w:vMerge/>
                  <w:tcBorders>
                    <w:top w:val="single" w:color="000000" w:sz="4"/>
                    <w:left w:val="none" w:color="000000" w:sz="4"/>
                    <w:bottom w:val="none" w:color="000000" w:sz="4"/>
                    <w:right w:val="single" w:color="000000" w:sz="4"/>
                  </w:tcBorders>
                </w:tcPr>
                <w:p/>
              </w:tc>
            </w:tr>
            <w:tr>
              <w:tc>
                <w:tcPr>
                  <w:tcW w:type="dxa" w:w="359"/>
                  <w:vMerge/>
                  <w:tcBorders>
                    <w:top w:val="single" w:color="000000" w:sz="4"/>
                    <w:left w:val="single" w:color="000000" w:sz="4"/>
                    <w:bottom w:val="none" w:color="000000" w:sz="4"/>
                    <w:right w:val="single" w:color="000000" w:sz="4"/>
                  </w:tcBorders>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180双</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270双</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260双</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200双</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90双</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1000双</w:t>
                  </w:r>
                </w:p>
              </w:tc>
            </w:tr>
          </w:tbl>
          <w:p>
            <w:pPr>
              <w:pStyle w:val="null3"/>
              <w:jc w:val="left"/>
            </w:pPr>
            <w:r>
              <w:rPr>
                <w:rFonts w:ascii="仿宋_GB2312" w:hAnsi="仿宋_GB2312" w:cs="仿宋_GB2312" w:eastAsia="仿宋_GB2312"/>
                <w:sz w:val="24"/>
                <w:b/>
              </w:rPr>
              <w:t>(二）技术参数</w:t>
            </w:r>
          </w:p>
          <w:tbl>
            <w:tblPr>
              <w:tblInd w:type="dxa" w:w="135"/>
              <w:tblBorders>
                <w:top w:val="none" w:color="000000" w:sz="4"/>
                <w:left w:val="none" w:color="000000" w:sz="4"/>
                <w:bottom w:val="none" w:color="000000" w:sz="4"/>
                <w:right w:val="none" w:color="000000" w:sz="4"/>
                <w:insideH w:val="none"/>
                <w:insideV w:val="none"/>
              </w:tblBorders>
            </w:tblPr>
            <w:tblGrid>
              <w:gridCol w:w="137"/>
              <w:gridCol w:w="283"/>
              <w:gridCol w:w="210"/>
              <w:gridCol w:w="448"/>
              <w:gridCol w:w="768"/>
              <w:gridCol w:w="420"/>
              <w:gridCol w:w="269"/>
            </w:tblGrid>
            <w:tr>
              <w:tc>
                <w:tcPr>
                  <w:tcW w:type="dxa" w:w="1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品种</w:t>
                  </w:r>
                </w:p>
              </w:tc>
              <w:tc>
                <w:tcPr>
                  <w:tcW w:type="dxa" w:w="2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190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r>
            <w:tr>
              <w:tc>
                <w:tcPr>
                  <w:tcW w:type="dxa" w:w="137"/>
                  <w:vMerge/>
                  <w:tcBorders>
                    <w:top w:val="single" w:color="000000" w:sz="4"/>
                    <w:left w:val="single" w:color="000000" w:sz="4"/>
                    <w:bottom w:val="single" w:color="000000" w:sz="4"/>
                    <w:right w:val="single" w:color="000000" w:sz="4"/>
                  </w:tcBorders>
                </w:tcPr>
                <w:p/>
              </w:tc>
              <w:tc>
                <w:tcPr>
                  <w:tcW w:type="dxa" w:w="283"/>
                  <w:vMerge/>
                  <w:tcBorders>
                    <w:top w:val="single" w:color="000000" w:sz="4"/>
                    <w:left w:val="single" w:color="000000" w:sz="4"/>
                    <w:bottom w:val="single" w:color="000000" w:sz="4"/>
                    <w:right w:val="single" w:color="000000" w:sz="4"/>
                  </w:tcBorders>
                </w:tcPr>
                <w:p/>
              </w:tc>
              <w:tc>
                <w:tcPr>
                  <w:tcW w:type="dxa" w:w="210"/>
                  <w:vMerge/>
                  <w:tcBorders>
                    <w:top w:val="singl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w:t>
                  </w:r>
                  <w:r>
                    <w:rPr>
                      <w:rFonts w:ascii="仿宋_GB2312" w:hAnsi="仿宋_GB2312" w:cs="仿宋_GB2312" w:eastAsia="仿宋_GB2312"/>
                      <w:sz w:val="24"/>
                    </w:rPr>
                    <w:t>料</w:t>
                  </w:r>
                </w:p>
                <w:p>
                  <w:pPr>
                    <w:pStyle w:val="null3"/>
                    <w:jc w:val="center"/>
                  </w:pPr>
                  <w:r>
                    <w:rPr>
                      <w:rFonts w:ascii="仿宋_GB2312" w:hAnsi="仿宋_GB2312" w:cs="仿宋_GB2312" w:eastAsia="仿宋_GB2312"/>
                      <w:sz w:val="24"/>
                    </w:rPr>
                    <w:t>名</w:t>
                  </w:r>
                  <w:r>
                    <w:rPr>
                      <w:rFonts w:ascii="仿宋_GB2312" w:hAnsi="仿宋_GB2312" w:cs="仿宋_GB2312" w:eastAsia="仿宋_GB2312"/>
                      <w:sz w:val="24"/>
                    </w:rPr>
                    <w:t>称</w:t>
                  </w:r>
                </w:p>
              </w:tc>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w:t>
                  </w:r>
                  <w:r>
                    <w:rPr>
                      <w:rFonts w:ascii="仿宋_GB2312" w:hAnsi="仿宋_GB2312" w:cs="仿宋_GB2312" w:eastAsia="仿宋_GB2312"/>
                      <w:sz w:val="24"/>
                    </w:rPr>
                    <w:t>格</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w:t>
                  </w:r>
                  <w:r>
                    <w:rPr>
                      <w:rFonts w:ascii="仿宋_GB2312" w:hAnsi="仿宋_GB2312" w:cs="仿宋_GB2312" w:eastAsia="仿宋_GB2312"/>
                      <w:sz w:val="24"/>
                    </w:rPr>
                    <w:t>注</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款式要求</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春秋服（男）</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1号、2号、3号</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灰蓝线府绸</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T/C 65/35，纱支42/2×21 </w:t>
                  </w:r>
                  <w:r>
                    <w:br/>
                  </w:r>
                  <w:r>
                    <w:rPr>
                      <w:rFonts w:ascii="仿宋_GB2312" w:hAnsi="仿宋_GB2312" w:cs="仿宋_GB2312" w:eastAsia="仿宋_GB2312"/>
                      <w:sz w:val="24"/>
                    </w:rPr>
                    <w:t>密度</w:t>
                  </w:r>
                  <w:r>
                    <w:rPr>
                      <w:rFonts w:ascii="仿宋_GB2312" w:hAnsi="仿宋_GB2312" w:cs="仿宋_GB2312" w:eastAsia="仿宋_GB2312"/>
                      <w:sz w:val="24"/>
                    </w:rPr>
                    <w:t>84×64；</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详见附件</w:t>
                  </w:r>
                  <w:r>
                    <w:rPr>
                      <w:rFonts w:ascii="仿宋_GB2312" w:hAnsi="仿宋_GB2312" w:cs="仿宋_GB2312" w:eastAsia="仿宋_GB2312"/>
                      <w:sz w:val="24"/>
                    </w:rPr>
                    <w:t>1</w:t>
                  </w: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白色涤棉</w:t>
                  </w:r>
                </w:p>
                <w:p>
                  <w:pPr>
                    <w:pStyle w:val="null3"/>
                    <w:jc w:val="center"/>
                  </w:pPr>
                  <w:r>
                    <w:rPr>
                      <w:rFonts w:ascii="仿宋_GB2312" w:hAnsi="仿宋_GB2312" w:cs="仿宋_GB2312" w:eastAsia="仿宋_GB2312"/>
                      <w:sz w:val="24"/>
                    </w:rPr>
                    <w:t>平布</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T/C 80/20，纱支30×30 </w:t>
                  </w:r>
                  <w:r>
                    <w:br/>
                  </w:r>
                  <w:r>
                    <w:rPr>
                      <w:rFonts w:ascii="仿宋_GB2312" w:hAnsi="仿宋_GB2312" w:cs="仿宋_GB2312" w:eastAsia="仿宋_GB2312"/>
                      <w:sz w:val="24"/>
                    </w:rPr>
                    <w:t>密度</w:t>
                  </w:r>
                  <w:r>
                    <w:rPr>
                      <w:rFonts w:ascii="仿宋_GB2312" w:hAnsi="仿宋_GB2312" w:cs="仿宋_GB2312" w:eastAsia="仿宋_GB2312"/>
                      <w:sz w:val="24"/>
                    </w:rPr>
                    <w:t>68×68；</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袋布、腰里。可用面料、可搭配</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粘合衬</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PE30S×30S\\21S×21S (无纺)  幅宽：0.9m；</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领面、腰里</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灰蓝线府绸标志布</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T/C 65/35，纱支42/2×21  </w:t>
                  </w:r>
                  <w:r>
                    <w:br/>
                  </w:r>
                  <w:r>
                    <w:rPr>
                      <w:rFonts w:ascii="仿宋_GB2312" w:hAnsi="仿宋_GB2312" w:cs="仿宋_GB2312" w:eastAsia="仿宋_GB2312"/>
                      <w:sz w:val="24"/>
                    </w:rPr>
                    <w:t>密度</w:t>
                  </w:r>
                  <w:r>
                    <w:rPr>
                      <w:rFonts w:ascii="仿宋_GB2312" w:hAnsi="仿宋_GB2312" w:cs="仿宋_GB2312" w:eastAsia="仿宋_GB2312"/>
                      <w:sz w:val="24"/>
                    </w:rPr>
                    <w:t>84×64，</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覆肩、袋盖等标志布配料</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A、B、C专用标志钮扣</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前门襟（顺色）</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四眼塑脂扣</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1.5cm；</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裤掩襟扣（顺色）</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涤纶线</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403；</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缝纫、环缝、锁眼、钉扣</w:t>
                  </w:r>
                </w:p>
              </w:tc>
              <w:tc>
                <w:tcPr>
                  <w:tcW w:type="dxa" w:w="269"/>
                  <w:vMerge/>
                  <w:tcBorders>
                    <w:top w:val="none" w:color="000000" w:sz="4"/>
                    <w:left w:val="single" w:color="000000" w:sz="4"/>
                    <w:bottom w:val="single" w:color="000000" w:sz="4"/>
                    <w:right w:val="single" w:color="000000" w:sz="4"/>
                  </w:tcBorders>
                </w:tcP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w:t>
                  </w:r>
                  <w:r>
                    <w:rPr>
                      <w:rFonts w:ascii="仿宋_GB2312" w:hAnsi="仿宋_GB2312" w:cs="仿宋_GB2312" w:eastAsia="仿宋_GB2312"/>
                      <w:sz w:val="24"/>
                    </w:rPr>
                    <w:t>装</w:t>
                  </w:r>
                  <w:r>
                    <w:rPr>
                      <w:rFonts w:ascii="仿宋_GB2312" w:hAnsi="仿宋_GB2312" w:cs="仿宋_GB2312" w:eastAsia="仿宋_GB2312"/>
                      <w:sz w:val="24"/>
                    </w:rPr>
                    <w:t>（男）</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1号、2号、3号</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浅驼色涤府绸</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详见附件</w:t>
                  </w:r>
                  <w:r>
                    <w:rPr>
                      <w:rFonts w:ascii="仿宋_GB2312" w:hAnsi="仿宋_GB2312" w:cs="仿宋_GB2312" w:eastAsia="仿宋_GB2312"/>
                      <w:sz w:val="24"/>
                    </w:rPr>
                    <w:t>1</w:t>
                  </w: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灰蓝色涤府绸</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白色涤棉平布</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T/C 80/20，纱支30×30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68×68</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袋布、腰里。可用面料、可搭配</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粘合衬</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×30</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S</w:t>
                  </w:r>
                  <w:r>
                    <w:rPr>
                      <w:rFonts w:ascii="仿宋_GB2312" w:hAnsi="仿宋_GB2312" w:cs="仿宋_GB2312" w:eastAsia="仿宋_GB2312"/>
                      <w:sz w:val="24"/>
                      <w:color w:val="000000"/>
                    </w:rPr>
                    <w:t>×21</w:t>
                  </w:r>
                  <w:r>
                    <w:rPr>
                      <w:rFonts w:ascii="仿宋_GB2312" w:hAnsi="仿宋_GB2312" w:cs="仿宋_GB2312" w:eastAsia="仿宋_GB2312"/>
                      <w:sz w:val="24"/>
                      <w:color w:val="000000"/>
                      <w:vertAlign w:val="superscript"/>
                    </w:rPr>
                    <w:t xml:space="preserve">S </w:t>
                  </w:r>
                  <w:r>
                    <w:rPr>
                      <w:rFonts w:ascii="仿宋_GB2312" w:hAnsi="仿宋_GB2312" w:cs="仿宋_GB2312" w:eastAsia="仿宋_GB2312"/>
                      <w:sz w:val="24"/>
                      <w:color w:val="000000"/>
                    </w:rPr>
                    <w:t>(无纺)</w:t>
                  </w:r>
                  <w:r>
                    <w:rPr>
                      <w:rFonts w:ascii="仿宋_GB2312" w:hAnsi="仿宋_GB2312" w:cs="仿宋_GB2312" w:eastAsia="仿宋_GB2312"/>
                      <w:sz w:val="21"/>
                      <w:vertAlign w:val="superscript"/>
                    </w:rPr>
                    <w:t xml:space="preserve">   </w:t>
                  </w:r>
                  <w:r>
                    <w:rPr>
                      <w:rFonts w:ascii="仿宋_GB2312" w:hAnsi="仿宋_GB2312" w:cs="仿宋_GB2312" w:eastAsia="仿宋_GB2312"/>
                      <w:sz w:val="24"/>
                      <w:color w:val="000000"/>
                    </w:rPr>
                    <w:t>幅宽：</w:t>
                  </w:r>
                  <w:r>
                    <w:rPr>
                      <w:rFonts w:ascii="仿宋_GB2312" w:hAnsi="仿宋_GB2312" w:cs="仿宋_GB2312" w:eastAsia="仿宋_GB2312"/>
                      <w:sz w:val="24"/>
                      <w:color w:val="000000"/>
                    </w:rPr>
                    <w:t>0.9m</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领面、腰里</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浅蓝涤府绸标志布</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覆肩、袋盖等标志布配料</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灰蓝涤府绸标志布</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 xml:space="preserve">T/C 65/35，纱支45×45  </w:t>
                  </w:r>
                  <w:r>
                    <w:br/>
                  </w:r>
                  <w:r>
                    <w:rPr>
                      <w:rFonts w:ascii="仿宋_GB2312" w:hAnsi="仿宋_GB2312" w:cs="仿宋_GB2312" w:eastAsia="仿宋_GB2312"/>
                      <w:sz w:val="24"/>
                      <w:color w:val="000000"/>
                    </w:rPr>
                    <w:t>密度</w:t>
                  </w:r>
                  <w:r>
                    <w:rPr>
                      <w:rFonts w:ascii="仿宋_GB2312" w:hAnsi="仿宋_GB2312" w:cs="仿宋_GB2312" w:eastAsia="仿宋_GB2312"/>
                      <w:sz w:val="24"/>
                      <w:color w:val="000000"/>
                    </w:rPr>
                    <w:t>110×76</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裤子标志布配料</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A、B、C专用标志钮扣</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前门襟（顺色）</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A、B、C专用标志钮扣</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裤掩襟扣</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A、B、C专用标志钮扣</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裤腰</w:t>
                  </w:r>
                </w:p>
              </w:tc>
              <w:tc>
                <w:tcPr>
                  <w:tcW w:type="dxa" w:w="269"/>
                  <w:vMerge/>
                  <w:tcBorders>
                    <w:top w:val="non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涤纶线</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403</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缝纫、环缝、锁眼、钉扣</w:t>
                  </w:r>
                </w:p>
              </w:tc>
              <w:tc>
                <w:tcPr>
                  <w:tcW w:type="dxa" w:w="269"/>
                  <w:vMerge/>
                  <w:tcBorders>
                    <w:top w:val="none" w:color="000000" w:sz="4"/>
                    <w:left w:val="singl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秋衣秋裤</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1号、2号</w:t>
                  </w:r>
                </w:p>
              </w:tc>
              <w:tc>
                <w:tcPr>
                  <w:tcW w:type="dxa" w:w="16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棉毛布，浅灰色，</w:t>
                  </w:r>
                  <w:r>
                    <w:rPr>
                      <w:rFonts w:ascii="仿宋_GB2312" w:hAnsi="仿宋_GB2312" w:cs="仿宋_GB2312" w:eastAsia="仿宋_GB2312"/>
                      <w:sz w:val="24"/>
                      <w:color w:val="000000"/>
                    </w:rPr>
                    <w:t>T/C35/65，200g/㎡，32普梳。2</w:t>
                  </w:r>
                  <w:r>
                    <w:rPr>
                      <w:rFonts w:ascii="仿宋_GB2312" w:hAnsi="仿宋_GB2312" w:cs="仿宋_GB2312" w:eastAsia="仿宋_GB2312"/>
                      <w:sz w:val="24"/>
                      <w:color w:val="000000"/>
                    </w:rPr>
                    <w:t>.</w:t>
                  </w:r>
                  <w:r>
                    <w:rPr>
                      <w:rFonts w:ascii="仿宋_GB2312" w:hAnsi="仿宋_GB2312" w:cs="仿宋_GB2312" w:eastAsia="仿宋_GB2312"/>
                      <w:sz w:val="24"/>
                      <w:color w:val="000000"/>
                    </w:rPr>
                    <w:t>标志布：白底灰蓝条，</w:t>
                  </w:r>
                  <w:r>
                    <w:rPr>
                      <w:rFonts w:ascii="仿宋_GB2312" w:hAnsi="仿宋_GB2312" w:cs="仿宋_GB2312" w:eastAsia="仿宋_GB2312"/>
                      <w:sz w:val="24"/>
                      <w:color w:val="000000"/>
                    </w:rPr>
                    <w:t>T/C35/65，200g/㎡，32普梳。罗纹布，浅灰色，T/C35/65，200g/㎡，圆筒，32普梳。</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详见附件</w:t>
                  </w:r>
                  <w:r>
                    <w:rPr>
                      <w:rFonts w:ascii="仿宋_GB2312" w:hAnsi="仿宋_GB2312" w:cs="仿宋_GB2312" w:eastAsia="仿宋_GB2312"/>
                      <w:sz w:val="24"/>
                    </w:rPr>
                    <w:t>1</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男士背心</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1号、2号</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汗布</w:t>
                  </w:r>
                </w:p>
                <w:p>
                  <w:pPr>
                    <w:pStyle w:val="null3"/>
                    <w:jc w:val="center"/>
                  </w:pPr>
                  <w:r>
                    <w:rPr>
                      <w:rFonts w:ascii="仿宋_GB2312" w:hAnsi="仿宋_GB2312" w:cs="仿宋_GB2312" w:eastAsia="仿宋_GB2312"/>
                      <w:sz w:val="24"/>
                    </w:rPr>
                    <w:t>（浅灰色）</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T/C35/65，160g/㎡，有效门幅1.6米。32普梳。</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面料</w:t>
                  </w:r>
                </w:p>
              </w:tc>
              <w:tc>
                <w:tcPr>
                  <w:tcW w:type="dxa" w:w="2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详见附件</w:t>
                  </w:r>
                  <w:r>
                    <w:rPr>
                      <w:rFonts w:ascii="仿宋_GB2312" w:hAnsi="仿宋_GB2312" w:cs="仿宋_GB2312" w:eastAsia="仿宋_GB2312"/>
                      <w:sz w:val="24"/>
                    </w:rPr>
                    <w:t>1</w:t>
                  </w: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标志布（白底灰蓝条）</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T/C35/65，160g/㎡，有效门幅1.6米。32普梳。</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包条</w:t>
                  </w:r>
                </w:p>
              </w:tc>
              <w:tc>
                <w:tcPr>
                  <w:tcW w:type="dxa" w:w="269"/>
                  <w:vMerge/>
                  <w:tcBorders>
                    <w:top w:val="single" w:color="000000" w:sz="4"/>
                    <w:left w:val="single" w:color="000000" w:sz="4"/>
                    <w:bottom w:val="single" w:color="000000" w:sz="4"/>
                    <w:right w:val="single" w:color="000000" w:sz="4"/>
                  </w:tcBorders>
                </w:tc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缝纫线</w:t>
                  </w:r>
                </w:p>
                <w:p>
                  <w:pPr>
                    <w:pStyle w:val="null3"/>
                    <w:jc w:val="center"/>
                  </w:pPr>
                  <w:r>
                    <w:rPr>
                      <w:rFonts w:ascii="仿宋_GB2312" w:hAnsi="仿宋_GB2312" w:cs="仿宋_GB2312" w:eastAsia="仿宋_GB2312"/>
                      <w:sz w:val="24"/>
                    </w:rPr>
                    <w:t>（顺色）</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402</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缝纫、环缝</w:t>
                  </w:r>
                </w:p>
              </w:tc>
              <w:tc>
                <w:tcPr>
                  <w:tcW w:type="dxa" w:w="269"/>
                  <w:vMerge/>
                  <w:tcBorders>
                    <w:top w:val="single" w:color="000000" w:sz="4"/>
                    <w:left w:val="singl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内裤（男）</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1号、2号</w:t>
                  </w:r>
                </w:p>
              </w:tc>
              <w:tc>
                <w:tcPr>
                  <w:tcW w:type="dxa" w:w="16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1.汗布，浅灰色，T/C35/65，32普梳。</w:t>
                  </w:r>
                  <w:r>
                    <w:br/>
                  </w:r>
                  <w:r>
                    <w:rPr>
                      <w:rFonts w:ascii="仿宋_GB2312" w:hAnsi="仿宋_GB2312" w:cs="仿宋_GB2312" w:eastAsia="仿宋_GB2312"/>
                      <w:sz w:val="24"/>
                    </w:rPr>
                    <w:t>2.标志布：白底灰蓝条，T/C35/65，160g/㎡，32普梳。</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详见附件</w:t>
                  </w:r>
                  <w:r>
                    <w:rPr>
                      <w:rFonts w:ascii="仿宋_GB2312" w:hAnsi="仿宋_GB2312" w:cs="仿宋_GB2312" w:eastAsia="仿宋_GB2312"/>
                      <w:sz w:val="24"/>
                    </w:rPr>
                    <w:t>1</w:t>
                  </w:r>
                </w:p>
              </w:tc>
            </w:tr>
            <w:tr>
              <w:tc>
                <w:tcPr>
                  <w:tcW w:type="dxa" w:w="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三件套</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湖蓝缎条布</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C100%</w:t>
                  </w:r>
                  <w:r>
                    <w:br/>
                  </w:r>
                  <w:r>
                    <w:rPr>
                      <w:rFonts w:ascii="仿宋_GB2312" w:hAnsi="仿宋_GB2312" w:cs="仿宋_GB2312" w:eastAsia="仿宋_GB2312"/>
                      <w:sz w:val="24"/>
                    </w:rPr>
                    <w:t>缎纹</w:t>
                  </w:r>
                  <w:r>
                    <w:rPr>
                      <w:rFonts w:ascii="仿宋_GB2312" w:hAnsi="仿宋_GB2312" w:cs="仿宋_GB2312" w:eastAsia="仿宋_GB2312"/>
                      <w:sz w:val="24"/>
                    </w:rPr>
                    <w:t>3公分宽纱支40×40  密度130×105</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被罩规格</w:t>
                  </w:r>
                  <w:r>
                    <w:rPr>
                      <w:rFonts w:ascii="仿宋_GB2312" w:hAnsi="仿宋_GB2312" w:cs="仿宋_GB2312" w:eastAsia="仿宋_GB2312"/>
                      <w:sz w:val="24"/>
                    </w:rPr>
                    <w:t>200*150；</w:t>
                  </w:r>
                  <w:r>
                    <w:br/>
                  </w:r>
                  <w:r>
                    <w:rPr>
                      <w:rFonts w:ascii="仿宋_GB2312" w:hAnsi="仿宋_GB2312" w:cs="仿宋_GB2312" w:eastAsia="仿宋_GB2312"/>
                      <w:sz w:val="24"/>
                    </w:rPr>
                    <w:t>床单规格</w:t>
                  </w:r>
                  <w:r>
                    <w:rPr>
                      <w:rFonts w:ascii="仿宋_GB2312" w:hAnsi="仿宋_GB2312" w:cs="仿宋_GB2312" w:eastAsia="仿宋_GB2312"/>
                      <w:sz w:val="24"/>
                    </w:rPr>
                    <w:t>210*110；枕套规格65*45</w:t>
                  </w:r>
                </w:p>
              </w:tc>
              <w:tc>
                <w:tcPr>
                  <w:tcW w:type="dxa" w:w="2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10"/>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白色涤纶线</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403</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缝纫，锁定</w:t>
                  </w:r>
                </w:p>
              </w:tc>
              <w:tc>
                <w:tcPr>
                  <w:tcW w:type="dxa" w:w="269"/>
                  <w:vMerge/>
                  <w:tcBorders>
                    <w:top w:val="single" w:color="000000" w:sz="4"/>
                    <w:left w:val="single" w:color="000000" w:sz="4"/>
                    <w:bottom w:val="single" w:color="000000" w:sz="4"/>
                    <w:right w:val="single" w:color="000000" w:sz="4"/>
                  </w:tcBorders>
                </w:tcP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男单囚鞋</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39码-43码</w:t>
                  </w:r>
                </w:p>
              </w:tc>
              <w:tc>
                <w:tcPr>
                  <w:tcW w:type="dxa" w:w="16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24"/>
                    </w:rPr>
                    <w:t>鞋为铁蓝色，松紧口式布面胶鞋。男单鞋楦型为三型半，女单鞋楦型为二型半，鞋面前部有</w:t>
                  </w:r>
                  <w:r>
                    <w:rPr>
                      <w:rFonts w:ascii="仿宋_GB2312" w:hAnsi="仿宋_GB2312" w:cs="仿宋_GB2312" w:eastAsia="仿宋_GB2312"/>
                      <w:sz w:val="24"/>
                    </w:rPr>
                    <w:t>“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详见附件</w:t>
                  </w: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接采购人通知后运输至采购人指定地点。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合同生效后采购人向成交供应商预付合同总价款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供货到位、验收合格后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供应商按采购人要求将全部货物到指定地点并完成相关工作后，采购人组织验收，质量按单一来源采购文件的采购参数内容验收。检测方法、抽样数量等依据国家、省、市现行法规、规范及标准的标准执行。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本项目专门面向中小企业(供应商根据自身企业情况按需提供中、小企业声明函)</w:t>
            </w:r>
          </w:p>
        </w:tc>
        <w:tc>
          <w:tcPr>
            <w:tcW w:type="dxa" w:w="3322"/>
          </w:tcPr>
          <w:p>
            <w:pPr>
              <w:pStyle w:val="null3"/>
            </w:pPr>
            <w:r>
              <w:rPr>
                <w:rFonts w:ascii="仿宋_GB2312" w:hAnsi="仿宋_GB2312" w:cs="仿宋_GB2312" w:eastAsia="仿宋_GB2312"/>
              </w:rPr>
              <w:t>供应商根据自身企业情况按需提供中、小企业声明函。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 记录有关问题的通知》（财库〔2016〕125号 ）； （2）《政府采购促进中小企业发展管理办 法》（财库〔2020〕46号）、《关于进一步加 大政府采购支持中小企业力度的通知》（财库 〔2022〕19 号）《关于政府采购支持监狱企 业发展有关问题的通知》（财库〔2014〕68号 ）以及《关于促进残疾人就业政府采购政策的 通知》（财库〔2017〕141号）； （3）国务 院办公厅《关于建立政府强制采购节能产品制 度的通知》（国办发〔2007〕51号）、财政部 、国家发改委、生态环境部、市场监管总局联 合印发《关于调整优化节能产品、环境标志产 品政府采购执行机制的通知》（财库〔2019〕 9号）； （4）《陕西省财政厅关于加快推进我 省中小企业政府采购信用融资工作的通知》（ 陕财办采〔2020〕15号）、陕西省财政厅关于 印发《陕西省中小企业政府采购信用融资办法 》（陕财办采〔2018〕23号）； （5）其他需 要落实的政府采购政策。</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商务应答表 标的清单 报价表 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明显低于其他通过符合性审查投标人的投标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产品技术参数表 项目实施方案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项目实施方案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单一来源采购文件中规定的最高预算</w:t>
            </w:r>
          </w:p>
        </w:tc>
        <w:tc>
          <w:tcPr>
            <w:tcW w:type="dxa" w:w="3322"/>
          </w:tcPr>
          <w:p>
            <w:pPr>
              <w:pStyle w:val="null3"/>
            </w:pPr>
            <w:r>
              <w:rPr>
                <w:rFonts w:ascii="仿宋_GB2312" w:hAnsi="仿宋_GB2312" w:cs="仿宋_GB2312" w:eastAsia="仿宋_GB2312"/>
              </w:rPr>
              <w:t>供应商报价不得超过单一来源采购文件中规定的最高预算。</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详见附件：2025年延安监狱囚服采购项目合同.docx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