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29E0E">
      <w:pPr>
        <w:pStyle w:val="2"/>
        <w:numPr>
          <w:ilvl w:val="2"/>
          <w:numId w:val="0"/>
        </w:numPr>
        <w:jc w:val="center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Cs w:val="0"/>
          <w:sz w:val="32"/>
          <w:szCs w:val="32"/>
        </w:rPr>
        <w:t>商务</w:t>
      </w:r>
      <w:r>
        <w:rPr>
          <w:rFonts w:hint="eastAsia" w:eastAsia="宋体"/>
          <w:bCs w:val="0"/>
          <w:sz w:val="32"/>
          <w:szCs w:val="32"/>
          <w:lang w:val="en-US" w:eastAsia="zh-CN"/>
        </w:rPr>
        <w:t>条款偏离表</w:t>
      </w:r>
    </w:p>
    <w:p w14:paraId="43FD96FD">
      <w:pPr>
        <w:spacing w:line="360" w:lineRule="auto"/>
        <w:ind w:left="1532" w:hanging="1527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F72F70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</w:t>
      </w:r>
    </w:p>
    <w:tbl>
      <w:tblPr>
        <w:tblStyle w:val="4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566"/>
        <w:gridCol w:w="2682"/>
        <w:gridCol w:w="1621"/>
        <w:gridCol w:w="1214"/>
      </w:tblGrid>
      <w:tr w14:paraId="47DC9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656AF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2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A5970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auto"/>
              </w:rPr>
              <w:t>文件的商务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要求</w:t>
            </w:r>
          </w:p>
        </w:tc>
        <w:tc>
          <w:tcPr>
            <w:tcW w:w="2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1A452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</w:rPr>
              <w:t>文件的商务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响应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2568E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偏离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7F6D7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说明</w:t>
            </w:r>
          </w:p>
        </w:tc>
      </w:tr>
      <w:tr w14:paraId="21F94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C376D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1B399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5D49D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16981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9619F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EB57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6D37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124E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FD11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646F4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90D9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6AE2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7AD1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9F8A1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F2AE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31B32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3034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C6E5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C1C0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5CC7A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F12F1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6453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FBFFE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929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53E1E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63E4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BD99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0AB7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391B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B79A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BCE9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C3C64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C85D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92C9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075F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404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BD703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784B1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0883F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08CA1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36B7F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0D05F63D">
      <w:pPr>
        <w:pStyle w:val="3"/>
        <w:widowControl w:val="0"/>
        <w:kinsoku/>
        <w:autoSpaceDE/>
        <w:autoSpaceDN/>
        <w:adjustRightInd/>
        <w:snapToGrid/>
        <w:spacing w:beforeAutospacing="0" w:afterAutospacing="0" w:line="560" w:lineRule="exac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说明：</w:t>
      </w:r>
    </w:p>
    <w:p w14:paraId="4B422433">
      <w:pPr>
        <w:pStyle w:val="3"/>
        <w:widowControl w:val="0"/>
        <w:kinsoku/>
        <w:autoSpaceDE/>
        <w:autoSpaceDN/>
        <w:adjustRightInd/>
        <w:snapToGrid/>
        <w:spacing w:beforeAutospacing="0" w:afterAutospacing="0"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1、本表只填写投标文件中与</w:t>
      </w:r>
      <w:r>
        <w:rPr>
          <w:rFonts w:hint="eastAsia" w:ascii="宋体" w:hAnsi="宋体" w:eastAsia="宋体" w:cs="宋体"/>
          <w:color w:val="auto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</w:rPr>
        <w:t>文件有偏离（包括正偏离和负偏离）的内容，投标文件中商务响应与</w:t>
      </w:r>
      <w:r>
        <w:rPr>
          <w:rFonts w:hint="eastAsia" w:ascii="宋体" w:hAnsi="宋体" w:eastAsia="宋体" w:cs="宋体"/>
          <w:color w:val="auto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</w:rPr>
        <w:t>文件要求完全一致的，不用在此表中列出，但必须提交空白表。</w:t>
      </w:r>
    </w:p>
    <w:p w14:paraId="2DA4BDD3">
      <w:pPr>
        <w:pStyle w:val="3"/>
        <w:widowControl w:val="0"/>
        <w:kinsoku/>
        <w:autoSpaceDE/>
        <w:autoSpaceDN/>
        <w:adjustRightInd/>
        <w:snapToGrid/>
        <w:spacing w:beforeAutospacing="0" w:afterAutospacing="0"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2、供应商必须据实填写，不得虚假响应，否则将取消其投标或成交资格，并按有关规定进行处罚。</w:t>
      </w:r>
      <w:bookmarkStart w:id="0" w:name="_GoBack"/>
      <w:bookmarkEnd w:id="0"/>
    </w:p>
    <w:p w14:paraId="59177E0A">
      <w:pPr>
        <w:spacing w:line="280" w:lineRule="exact"/>
        <w:ind w:right="540" w:rightChars="257" w:firstLine="2100" w:firstLineChars="1000"/>
        <w:rPr>
          <w:rFonts w:hint="eastAsia" w:ascii="宋体" w:hAnsi="宋体" w:eastAsia="宋体" w:cs="宋体"/>
          <w:color w:val="auto"/>
          <w:u w:val="single"/>
        </w:rPr>
      </w:pPr>
      <w:r>
        <w:rPr>
          <w:rFonts w:hint="eastAsia" w:ascii="宋体" w:hAnsi="宋体" w:eastAsia="宋体" w:cs="宋体"/>
          <w:color w:val="auto"/>
        </w:rPr>
        <w:t>供应商名称：</w:t>
      </w:r>
      <w:r>
        <w:rPr>
          <w:rFonts w:hint="eastAsia" w:ascii="宋体" w:hAnsi="宋体" w:eastAsia="宋体" w:cs="宋体"/>
          <w:color w:val="auto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</w:rPr>
        <w:t>（加盖单位公章）</w:t>
      </w:r>
    </w:p>
    <w:p w14:paraId="47FA72FA">
      <w:pPr>
        <w:spacing w:line="280" w:lineRule="exact"/>
        <w:ind w:right="540" w:rightChars="257"/>
        <w:rPr>
          <w:rFonts w:hint="eastAsia" w:ascii="宋体" w:hAnsi="宋体" w:eastAsia="宋体" w:cs="宋体"/>
          <w:color w:val="auto"/>
        </w:rPr>
      </w:pPr>
    </w:p>
    <w:p w14:paraId="5467D4F4">
      <w:pPr>
        <w:ind w:firstLine="2180" w:firstLineChars="1000"/>
        <w:rPr>
          <w:rFonts w:hint="eastAsia" w:ascii="宋体" w:hAnsi="宋体" w:eastAsia="宋体" w:cs="宋体"/>
          <w:color w:val="auto"/>
          <w:spacing w:val="4"/>
        </w:rPr>
      </w:pPr>
      <w:r>
        <w:rPr>
          <w:rFonts w:hint="eastAsia" w:ascii="宋体" w:hAnsi="宋体" w:eastAsia="宋体" w:cs="宋体"/>
          <w:color w:val="auto"/>
          <w:spacing w:val="4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</w:rPr>
        <w:t>（签字或盖章）</w:t>
      </w:r>
    </w:p>
    <w:p w14:paraId="0548F9AC"/>
    <w:p w14:paraId="14D580B2"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 xml:space="preserve">         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776FC"/>
    <w:rsid w:val="38A776FC"/>
    <w:rsid w:val="55F67DAB"/>
    <w:rsid w:val="64AC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231</Characters>
  <Lines>0</Lines>
  <Paragraphs>0</Paragraphs>
  <TotalTime>0</TotalTime>
  <ScaleCrop>false</ScaleCrop>
  <LinksUpToDate>false</LinksUpToDate>
  <CharactersWithSpaces>327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2025-05-20T08:56:00Z</dcterms:created>
  <dc:creator>芹泽。</dc:creator>
  <cp:lastModifiedBy>芹泽。</cp:lastModifiedBy>
  <dcterms:modified xsi:type="dcterms:W3CDTF">2025-07-01T09:00:22Z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EDC9752DFB97465BBA75C1F1447FE3D7_11</vt:lpwstr>
  </property>
  <property fmtid="{D5CDD505-2E9C-101B-9397-08002B2CF9AE}" pid="4" name="KSOTemplateDocerSaveRecord">
    <vt:lpwstr>eyJoZGlkIjoiMDYzMjJmM2NhYzM2NWU2NzVhNzAxODQwMmFhOTdhNTgiLCJ1c2VySWQiOiIzNTc4MjExMjUifQ==</vt:lpwstr>
  </property>
</Properties>
</file>