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C0DBC">
      <w:pPr>
        <w:widowControl/>
        <w:adjustRightInd w:val="0"/>
        <w:snapToGrid w:val="0"/>
        <w:jc w:val="center"/>
        <w:rPr>
          <w:rFonts w:hint="eastAsia" w:ascii="仿宋" w:hAnsi="仿宋" w:eastAsia="仿宋" w:cs="仿宋"/>
          <w:b/>
          <w:bCs/>
          <w:sz w:val="28"/>
          <w:szCs w:val="28"/>
        </w:rPr>
      </w:pPr>
      <w:r>
        <w:rPr>
          <w:rFonts w:hint="eastAsia" w:ascii="仿宋" w:hAnsi="仿宋" w:eastAsia="仿宋" w:cs="仿宋"/>
          <w:b/>
          <w:bCs/>
          <w:sz w:val="28"/>
          <w:szCs w:val="28"/>
          <w:lang w:eastAsia="zh-CN" w:bidi="ar"/>
        </w:rPr>
        <w:t>陕西国防工业职业技术学院</w:t>
      </w:r>
      <w:r>
        <w:rPr>
          <w:rFonts w:hint="eastAsia" w:ascii="仿宋" w:hAnsi="仿宋" w:eastAsia="仿宋" w:cs="仿宋"/>
          <w:b/>
          <w:bCs/>
          <w:sz w:val="28"/>
          <w:szCs w:val="28"/>
          <w:lang w:bidi="ar"/>
        </w:rPr>
        <w:t>设备采购合同</w:t>
      </w:r>
    </w:p>
    <w:p w14:paraId="57EFA55D">
      <w:pPr>
        <w:widowControl/>
        <w:adjustRightInd w:val="0"/>
        <w:snapToGrid w:val="0"/>
        <w:jc w:val="center"/>
        <w:rPr>
          <w:rFonts w:hint="eastAsia" w:ascii="仿宋" w:hAnsi="仿宋" w:eastAsia="仿宋" w:cs="仿宋"/>
          <w:kern w:val="0"/>
          <w:u w:val="single"/>
        </w:rPr>
      </w:pPr>
    </w:p>
    <w:p w14:paraId="4AC412C4">
      <w:pPr>
        <w:widowControl/>
        <w:adjustRightInd w:val="0"/>
        <w:snapToGrid w:val="0"/>
        <w:ind w:right="-792" w:rightChars="-330"/>
        <w:rPr>
          <w:rFonts w:hint="eastAsia" w:ascii="仿宋" w:hAnsi="仿宋" w:eastAsia="仿宋" w:cs="仿宋"/>
          <w:b/>
          <w:kern w:val="0"/>
          <w:u w:val="single"/>
        </w:rPr>
      </w:pPr>
      <w:r>
        <w:rPr>
          <w:rFonts w:hint="eastAsia" w:ascii="仿宋" w:hAnsi="仿宋" w:eastAsia="仿宋" w:cs="仿宋"/>
          <w:b/>
          <w:bCs/>
          <w:kern w:val="0"/>
          <w:lang w:bidi="ar"/>
        </w:rPr>
        <w:t>需方（以下简称“甲方”）：</w:t>
      </w:r>
      <w:r>
        <w:rPr>
          <w:rFonts w:hint="eastAsia" w:ascii="仿宋" w:hAnsi="仿宋" w:eastAsia="仿宋" w:cs="仿宋"/>
          <w:b/>
          <w:bCs/>
          <w:kern w:val="0"/>
          <w:lang w:eastAsia="zh-CN" w:bidi="ar"/>
        </w:rPr>
        <w:t>陕西国防工业职业技术学院</w:t>
      </w:r>
      <w:r>
        <w:rPr>
          <w:rFonts w:hint="eastAsia" w:ascii="仿宋" w:hAnsi="仿宋" w:eastAsia="仿宋" w:cs="仿宋"/>
          <w:b/>
          <w:bCs/>
          <w:kern w:val="0"/>
          <w:lang w:bidi="ar"/>
        </w:rPr>
        <w:t xml:space="preserve">      合同编号： </w:t>
      </w:r>
    </w:p>
    <w:p w14:paraId="468F36DB">
      <w:pPr>
        <w:widowControl/>
        <w:adjustRightInd w:val="0"/>
        <w:snapToGrid w:val="0"/>
        <w:jc w:val="left"/>
        <w:rPr>
          <w:rFonts w:hint="eastAsia" w:ascii="仿宋" w:hAnsi="仿宋" w:eastAsia="仿宋" w:cs="仿宋"/>
          <w:b/>
          <w:bCs/>
          <w:kern w:val="0"/>
        </w:rPr>
      </w:pPr>
      <w:r>
        <w:rPr>
          <w:rFonts w:hint="eastAsia" w:ascii="仿宋" w:hAnsi="仿宋" w:eastAsia="仿宋" w:cs="仿宋"/>
          <w:b/>
          <w:bCs/>
          <w:kern w:val="0"/>
          <w:lang w:bidi="ar"/>
        </w:rPr>
        <w:t>供方（以下简称“乙方”）：</w:t>
      </w:r>
    </w:p>
    <w:p w14:paraId="5788BA9F">
      <w:pPr>
        <w:widowControl/>
        <w:adjustRightInd w:val="0"/>
        <w:snapToGrid w:val="0"/>
        <w:ind w:firstLine="540"/>
        <w:jc w:val="left"/>
        <w:rPr>
          <w:rFonts w:hint="eastAsia" w:ascii="仿宋" w:hAnsi="仿宋" w:eastAsia="仿宋" w:cs="仿宋"/>
          <w:kern w:val="0"/>
        </w:rPr>
      </w:pPr>
      <w:r>
        <w:rPr>
          <w:rFonts w:hint="eastAsia" w:ascii="仿宋" w:hAnsi="仿宋" w:eastAsia="仿宋" w:cs="仿宋"/>
          <w:kern w:val="0"/>
          <w:lang w:bidi="ar"/>
        </w:rPr>
        <w:t>依据《中华人民共和国民法典》，甲乙双方经协商一致，就</w:t>
      </w:r>
      <w:r>
        <w:rPr>
          <w:rFonts w:hint="eastAsia" w:ascii="仿宋" w:hAnsi="仿宋" w:eastAsia="仿宋" w:cs="仿宋"/>
          <w:kern w:val="0"/>
          <w:highlight w:val="none"/>
          <w:lang w:bidi="ar"/>
        </w:rPr>
        <w:t>购买</w:t>
      </w:r>
      <w:r>
        <w:rPr>
          <w:rFonts w:hint="eastAsia" w:ascii="仿宋" w:hAnsi="仿宋" w:eastAsia="仿宋" w:cs="仿宋"/>
          <w:highlight w:val="none"/>
          <w:u w:val="single"/>
          <w:lang w:bidi="ar"/>
        </w:rPr>
        <w:t xml:space="preserve"> (</w:t>
      </w:r>
      <w:r>
        <w:rPr>
          <w:rFonts w:hint="eastAsia" w:ascii="仿宋" w:hAnsi="仿宋" w:eastAsia="仿宋" w:cs="仿宋"/>
          <w:highlight w:val="none"/>
          <w:u w:val="single"/>
          <w:lang w:val="en-US" w:eastAsia="zh-CN" w:bidi="ar"/>
        </w:rPr>
        <w:t xml:space="preserve">         </w:t>
      </w:r>
      <w:r>
        <w:rPr>
          <w:rFonts w:hint="eastAsia" w:ascii="仿宋" w:hAnsi="仿宋" w:eastAsia="仿宋" w:cs="仿宋"/>
          <w:highlight w:val="none"/>
          <w:u w:val="single"/>
          <w:lang w:bidi="ar"/>
        </w:rPr>
        <w:t xml:space="preserve">) </w:t>
      </w:r>
      <w:r>
        <w:rPr>
          <w:rFonts w:hint="eastAsia" w:ascii="仿宋" w:hAnsi="仿宋" w:eastAsia="仿宋" w:cs="仿宋"/>
          <w:u w:val="single"/>
          <w:lang w:bidi="ar"/>
        </w:rPr>
        <w:t>设备</w:t>
      </w:r>
      <w:r>
        <w:rPr>
          <w:rFonts w:hint="eastAsia" w:ascii="仿宋" w:hAnsi="仿宋" w:eastAsia="仿宋" w:cs="仿宋"/>
          <w:kern w:val="0"/>
          <w:lang w:bidi="ar"/>
        </w:rPr>
        <w:t>事宜，确立本合同,双方共同遵守：</w:t>
      </w:r>
    </w:p>
    <w:p w14:paraId="0C9E6A75">
      <w:pPr>
        <w:widowControl/>
        <w:adjustRightInd w:val="0"/>
        <w:snapToGrid w:val="0"/>
        <w:rPr>
          <w:rFonts w:hint="eastAsia" w:ascii="仿宋" w:hAnsi="仿宋" w:eastAsia="仿宋" w:cs="仿宋"/>
          <w:b/>
          <w:kern w:val="0"/>
        </w:rPr>
      </w:pPr>
      <w:r>
        <w:rPr>
          <w:rFonts w:hint="eastAsia" w:ascii="仿宋" w:hAnsi="仿宋" w:eastAsia="仿宋" w:cs="仿宋"/>
          <w:b/>
          <w:kern w:val="0"/>
          <w:lang w:bidi="ar"/>
        </w:rPr>
        <w:t xml:space="preserve">一、产品名称、数量、价格：                         </w:t>
      </w:r>
    </w:p>
    <w:tbl>
      <w:tblPr>
        <w:tblStyle w:val="4"/>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74D0B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1EA470D">
            <w:pPr>
              <w:adjustRightInd w:val="0"/>
              <w:snapToGrid w:val="0"/>
              <w:jc w:val="center"/>
              <w:rPr>
                <w:rFonts w:hint="eastAsia" w:ascii="仿宋" w:hAnsi="仿宋" w:eastAsia="仿宋" w:cs="仿宋"/>
                <w:b/>
              </w:rPr>
            </w:pPr>
            <w:r>
              <w:rPr>
                <w:rFonts w:hint="eastAsia" w:ascii="仿宋" w:hAnsi="仿宋" w:eastAsia="仿宋" w:cs="仿宋"/>
                <w:b/>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371ADCC">
            <w:pPr>
              <w:adjustRightInd w:val="0"/>
              <w:snapToGrid w:val="0"/>
              <w:jc w:val="center"/>
              <w:rPr>
                <w:rFonts w:hint="eastAsia" w:ascii="仿宋" w:hAnsi="仿宋" w:eastAsia="仿宋" w:cs="仿宋"/>
                <w:b/>
              </w:rPr>
            </w:pPr>
            <w:r>
              <w:rPr>
                <w:rFonts w:hint="eastAsia" w:ascii="仿宋" w:hAnsi="仿宋" w:eastAsia="仿宋" w:cs="仿宋"/>
                <w:b/>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3D5C5DF">
            <w:pPr>
              <w:adjustRightInd w:val="0"/>
              <w:snapToGrid w:val="0"/>
              <w:jc w:val="center"/>
              <w:rPr>
                <w:rFonts w:hint="eastAsia" w:ascii="仿宋" w:hAnsi="仿宋" w:eastAsia="仿宋" w:cs="仿宋"/>
                <w:b/>
              </w:rPr>
            </w:pPr>
            <w:r>
              <w:rPr>
                <w:rFonts w:hint="eastAsia" w:ascii="仿宋" w:hAnsi="仿宋" w:eastAsia="仿宋" w:cs="仿宋"/>
                <w:b/>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12C67CD">
            <w:pPr>
              <w:adjustRightInd w:val="0"/>
              <w:snapToGrid w:val="0"/>
              <w:jc w:val="center"/>
              <w:rPr>
                <w:rFonts w:hint="eastAsia" w:ascii="仿宋" w:hAnsi="仿宋" w:eastAsia="仿宋" w:cs="仿宋"/>
                <w:b/>
              </w:rPr>
            </w:pPr>
            <w:r>
              <w:rPr>
                <w:rFonts w:hint="eastAsia" w:ascii="仿宋" w:hAnsi="仿宋" w:eastAsia="仿宋" w:cs="仿宋"/>
                <w:b/>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F4F90C2">
            <w:pPr>
              <w:adjustRightInd w:val="0"/>
              <w:snapToGrid w:val="0"/>
              <w:jc w:val="center"/>
              <w:rPr>
                <w:rFonts w:hint="eastAsia" w:ascii="仿宋" w:hAnsi="仿宋" w:eastAsia="仿宋" w:cs="仿宋"/>
                <w:b/>
              </w:rPr>
            </w:pPr>
            <w:r>
              <w:rPr>
                <w:rFonts w:hint="eastAsia" w:ascii="仿宋" w:hAnsi="仿宋" w:eastAsia="仿宋" w:cs="仿宋"/>
                <w:b/>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736218B">
            <w:pPr>
              <w:adjustRightInd w:val="0"/>
              <w:snapToGrid w:val="0"/>
              <w:jc w:val="center"/>
              <w:rPr>
                <w:rFonts w:hint="eastAsia" w:ascii="仿宋" w:hAnsi="仿宋" w:eastAsia="仿宋" w:cs="仿宋"/>
                <w:b/>
              </w:rPr>
            </w:pPr>
            <w:r>
              <w:rPr>
                <w:rFonts w:hint="eastAsia" w:ascii="仿宋" w:hAnsi="仿宋" w:eastAsia="仿宋" w:cs="仿宋"/>
                <w:b/>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F5CFB22">
            <w:pPr>
              <w:adjustRightInd w:val="0"/>
              <w:snapToGrid w:val="0"/>
              <w:jc w:val="center"/>
              <w:rPr>
                <w:rFonts w:hint="eastAsia" w:ascii="仿宋" w:hAnsi="仿宋" w:eastAsia="仿宋" w:cs="仿宋"/>
                <w:b/>
              </w:rPr>
            </w:pPr>
            <w:r>
              <w:rPr>
                <w:rFonts w:hint="eastAsia" w:ascii="仿宋" w:hAnsi="仿宋" w:eastAsia="仿宋" w:cs="仿宋"/>
                <w:b/>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FDE5266">
            <w:pPr>
              <w:adjustRightInd w:val="0"/>
              <w:snapToGrid w:val="0"/>
              <w:jc w:val="center"/>
              <w:rPr>
                <w:rFonts w:hint="eastAsia" w:ascii="仿宋" w:hAnsi="仿宋" w:eastAsia="仿宋" w:cs="仿宋"/>
                <w:b/>
              </w:rPr>
            </w:pPr>
            <w:r>
              <w:rPr>
                <w:rFonts w:hint="eastAsia" w:ascii="仿宋" w:hAnsi="仿宋" w:eastAsia="仿宋" w:cs="仿宋"/>
                <w:b/>
                <w:lang w:bidi="ar"/>
              </w:rPr>
              <w:t>合计( 元)</w:t>
            </w:r>
          </w:p>
        </w:tc>
      </w:tr>
      <w:tr w14:paraId="6F02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FCFCEA">
            <w:pPr>
              <w:adjustRightInd w:val="0"/>
              <w:snapToGrid w:val="0"/>
              <w:jc w:val="center"/>
              <w:rPr>
                <w:rFonts w:hint="eastAsia" w:ascii="仿宋" w:hAnsi="仿宋" w:eastAsia="仿宋" w:cs="仿宋"/>
              </w:rPr>
            </w:pPr>
            <w:r>
              <w:rPr>
                <w:rFonts w:hint="eastAsia" w:ascii="仿宋" w:hAnsi="仿宋" w:eastAsia="仿宋" w:cs="仿宋"/>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774F238">
            <w:pPr>
              <w:adjustRightInd w:val="0"/>
              <w:snapToGrid w:val="0"/>
              <w:jc w:val="center"/>
              <w:rPr>
                <w:rFonts w:hint="eastAsia" w:ascii="仿宋" w:hAnsi="仿宋" w:eastAsia="仿宋" w:cs="仿宋"/>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519A90C">
            <w:pPr>
              <w:adjustRightInd w:val="0"/>
              <w:snapToGrid w:val="0"/>
              <w:jc w:val="center"/>
              <w:rPr>
                <w:rFonts w:hint="eastAsia" w:ascii="仿宋" w:hAnsi="仿宋" w:eastAsia="仿宋" w:cs="仿宋"/>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0DD3ED">
            <w:pPr>
              <w:adjustRightInd w:val="0"/>
              <w:snapToGrid w:val="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E37504A">
            <w:pPr>
              <w:adjustRightInd w:val="0"/>
              <w:snapToGrid w:val="0"/>
              <w:jc w:val="center"/>
              <w:rPr>
                <w:rFonts w:hint="eastAsia" w:ascii="仿宋" w:hAnsi="仿宋" w:eastAsia="仿宋" w:cs="仿宋"/>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EED7E0F">
            <w:pPr>
              <w:adjustRightInd w:val="0"/>
              <w:snapToGrid w:val="0"/>
              <w:jc w:val="center"/>
              <w:rPr>
                <w:rFonts w:hint="eastAsia" w:ascii="仿宋" w:hAnsi="仿宋" w:eastAsia="仿宋" w:cs="仿宋"/>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2878085">
            <w:pPr>
              <w:adjustRightInd w:val="0"/>
              <w:snapToGrid w:val="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DD23F8">
            <w:pPr>
              <w:adjustRightInd w:val="0"/>
              <w:snapToGrid w:val="0"/>
              <w:jc w:val="center"/>
              <w:rPr>
                <w:rFonts w:hint="eastAsia" w:ascii="仿宋" w:hAnsi="仿宋" w:eastAsia="仿宋" w:cs="仿宋"/>
              </w:rPr>
            </w:pPr>
          </w:p>
        </w:tc>
      </w:tr>
      <w:tr w14:paraId="5FB0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34459D66">
            <w:pPr>
              <w:adjustRightInd w:val="0"/>
              <w:snapToGrid w:val="0"/>
              <w:jc w:val="center"/>
              <w:rPr>
                <w:rFonts w:hint="eastAsia" w:ascii="仿宋" w:hAnsi="仿宋" w:eastAsia="仿宋" w:cs="仿宋"/>
              </w:rPr>
            </w:pPr>
            <w:r>
              <w:rPr>
                <w:rFonts w:hint="eastAsia" w:ascii="仿宋" w:hAnsi="仿宋" w:eastAsia="仿宋" w:cs="仿宋"/>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9E687DA">
            <w:pPr>
              <w:adjustRightInd w:val="0"/>
              <w:snapToGrid w:val="0"/>
              <w:jc w:val="center"/>
              <w:rPr>
                <w:rFonts w:hint="eastAsia" w:ascii="仿宋" w:hAnsi="仿宋" w:eastAsia="仿宋" w:cs="仿宋"/>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D6CB328">
            <w:pPr>
              <w:adjustRightInd w:val="0"/>
              <w:snapToGrid w:val="0"/>
              <w:jc w:val="center"/>
              <w:rPr>
                <w:rFonts w:hint="eastAsia" w:ascii="仿宋" w:hAnsi="仿宋" w:eastAsia="仿宋" w:cs="仿宋"/>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87EF370">
            <w:pPr>
              <w:adjustRightInd w:val="0"/>
              <w:snapToGrid w:val="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1D0F7B">
            <w:pPr>
              <w:adjustRightInd w:val="0"/>
              <w:snapToGrid w:val="0"/>
              <w:jc w:val="center"/>
              <w:rPr>
                <w:rFonts w:hint="eastAsia" w:ascii="仿宋" w:hAnsi="仿宋" w:eastAsia="仿宋" w:cs="仿宋"/>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0024E4B">
            <w:pPr>
              <w:adjustRightInd w:val="0"/>
              <w:snapToGrid w:val="0"/>
              <w:jc w:val="center"/>
              <w:rPr>
                <w:rFonts w:hint="eastAsia" w:ascii="仿宋" w:hAnsi="仿宋" w:eastAsia="仿宋" w:cs="仿宋"/>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3F3D101">
            <w:pPr>
              <w:adjustRightInd w:val="0"/>
              <w:snapToGrid w:val="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5AF798A">
            <w:pPr>
              <w:adjustRightInd w:val="0"/>
              <w:snapToGrid w:val="0"/>
              <w:jc w:val="center"/>
              <w:rPr>
                <w:rFonts w:hint="eastAsia" w:ascii="仿宋" w:hAnsi="仿宋" w:eastAsia="仿宋" w:cs="仿宋"/>
              </w:rPr>
            </w:pPr>
          </w:p>
        </w:tc>
      </w:tr>
      <w:tr w14:paraId="7BFF9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4F4A44FD">
            <w:pPr>
              <w:adjustRightInd w:val="0"/>
              <w:snapToGrid w:val="0"/>
              <w:jc w:val="center"/>
              <w:rPr>
                <w:rFonts w:hint="eastAsia" w:ascii="仿宋" w:hAnsi="仿宋" w:eastAsia="仿宋" w:cs="仿宋"/>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60D0251A">
            <w:pPr>
              <w:adjustRightInd w:val="0"/>
              <w:snapToGrid w:val="0"/>
              <w:jc w:val="center"/>
              <w:rPr>
                <w:rFonts w:hint="eastAsia" w:ascii="仿宋" w:hAnsi="仿宋" w:eastAsia="仿宋" w:cs="仿宋"/>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DD187A">
            <w:pPr>
              <w:adjustRightInd w:val="0"/>
              <w:snapToGrid w:val="0"/>
              <w:jc w:val="center"/>
              <w:rPr>
                <w:rFonts w:hint="eastAsia" w:ascii="仿宋" w:hAnsi="仿宋" w:eastAsia="仿宋" w:cs="仿宋"/>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4744AF91">
            <w:pPr>
              <w:adjustRightInd w:val="0"/>
              <w:snapToGrid w:val="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15845D0">
            <w:pPr>
              <w:adjustRightInd w:val="0"/>
              <w:snapToGrid w:val="0"/>
              <w:jc w:val="center"/>
              <w:rPr>
                <w:rFonts w:hint="eastAsia" w:ascii="仿宋" w:hAnsi="仿宋" w:eastAsia="仿宋" w:cs="仿宋"/>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6CB1E91">
            <w:pPr>
              <w:adjustRightInd w:val="0"/>
              <w:snapToGrid w:val="0"/>
              <w:jc w:val="center"/>
              <w:rPr>
                <w:rFonts w:hint="eastAsia" w:ascii="仿宋" w:hAnsi="仿宋" w:eastAsia="仿宋" w:cs="仿宋"/>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41CA27B">
            <w:pPr>
              <w:adjustRightInd w:val="0"/>
              <w:snapToGrid w:val="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BA6DFB5">
            <w:pPr>
              <w:adjustRightInd w:val="0"/>
              <w:snapToGrid w:val="0"/>
              <w:jc w:val="center"/>
              <w:rPr>
                <w:rFonts w:hint="eastAsia" w:ascii="仿宋" w:hAnsi="仿宋" w:eastAsia="仿宋" w:cs="仿宋"/>
              </w:rPr>
            </w:pPr>
          </w:p>
        </w:tc>
      </w:tr>
      <w:tr w14:paraId="2086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8E54770">
            <w:pPr>
              <w:adjustRightInd w:val="0"/>
              <w:snapToGrid w:val="0"/>
              <w:jc w:val="center"/>
              <w:rPr>
                <w:rFonts w:hint="eastAsia" w:ascii="仿宋" w:hAnsi="仿宋" w:eastAsia="仿宋" w:cs="仿宋"/>
                <w:b/>
              </w:rPr>
            </w:pPr>
            <w:r>
              <w:rPr>
                <w:rFonts w:hint="eastAsia" w:ascii="仿宋" w:hAnsi="仿宋" w:eastAsia="仿宋" w:cs="仿宋"/>
                <w:b/>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53448A86">
            <w:pPr>
              <w:adjustRightInd w:val="0"/>
              <w:snapToGrid w:val="0"/>
              <w:rPr>
                <w:rFonts w:hint="eastAsia" w:ascii="仿宋" w:hAnsi="仿宋" w:eastAsia="仿宋" w:cs="仿宋"/>
                <w:b/>
              </w:rPr>
            </w:pPr>
            <w:r>
              <w:rPr>
                <w:rFonts w:hint="eastAsia" w:ascii="仿宋" w:hAnsi="仿宋" w:eastAsia="仿宋" w:cs="仿宋"/>
                <w:b/>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BD5418">
            <w:pPr>
              <w:adjustRightInd w:val="0"/>
              <w:snapToGrid w:val="0"/>
              <w:jc w:val="center"/>
              <w:rPr>
                <w:rFonts w:hint="eastAsia" w:ascii="仿宋" w:hAnsi="仿宋" w:eastAsia="仿宋" w:cs="仿宋"/>
                <w:b/>
              </w:rPr>
            </w:pPr>
          </w:p>
        </w:tc>
      </w:tr>
    </w:tbl>
    <w:p w14:paraId="72BD2A49">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    1、合同总金额</w:t>
      </w:r>
      <w:r>
        <w:rPr>
          <w:rFonts w:hint="eastAsia" w:ascii="仿宋" w:hAnsi="仿宋" w:eastAsia="仿宋" w:cs="仿宋"/>
        </w:rPr>
        <w:t>包括</w:t>
      </w:r>
      <w:r>
        <w:rPr>
          <w:rFonts w:hint="eastAsia" w:ascii="仿宋" w:hAnsi="仿宋" w:eastAsia="仿宋" w:cs="仿宋"/>
          <w:kern w:val="0"/>
        </w:rPr>
        <w:t>货物价款、附件、专用工具、安装、检验、包装、运输、</w:t>
      </w:r>
      <w:r>
        <w:rPr>
          <w:rFonts w:hint="eastAsia" w:ascii="仿宋" w:hAnsi="仿宋" w:eastAsia="仿宋" w:cs="仿宋"/>
          <w:kern w:val="0"/>
          <w:lang w:val="en-US" w:eastAsia="zh-CN"/>
        </w:rPr>
        <w:t>旧桌椅拆除搬运、地面恢复处理</w:t>
      </w:r>
      <w:r>
        <w:rPr>
          <w:rFonts w:hint="eastAsia" w:ascii="仿宋" w:hAnsi="仿宋" w:eastAsia="仿宋" w:cs="仿宋"/>
          <w:kern w:val="0"/>
        </w:rPr>
        <w:t>考虑</w:t>
      </w:r>
      <w:r>
        <w:rPr>
          <w:rFonts w:hint="eastAsia" w:ascii="仿宋" w:hAnsi="仿宋" w:eastAsia="仿宋" w:cs="仿宋"/>
        </w:rPr>
        <w:t>设备用电情况、</w:t>
      </w:r>
      <w:r>
        <w:rPr>
          <w:rFonts w:hint="eastAsia" w:ascii="仿宋" w:hAnsi="仿宋" w:eastAsia="仿宋" w:cs="仿宋"/>
          <w:kern w:val="0"/>
        </w:rPr>
        <w:t>保险</w:t>
      </w:r>
      <w:r>
        <w:rPr>
          <w:rFonts w:hint="eastAsia" w:ascii="仿宋" w:hAnsi="仿宋" w:eastAsia="仿宋" w:cs="仿宋"/>
        </w:rPr>
        <w:t>验收费和其他税费</w:t>
      </w:r>
      <w:r>
        <w:rPr>
          <w:rFonts w:hint="eastAsia" w:ascii="仿宋" w:hAnsi="仿宋" w:eastAsia="仿宋" w:cs="仿宋"/>
          <w:kern w:val="0"/>
        </w:rPr>
        <w:t>等全部费用</w:t>
      </w:r>
      <w:r>
        <w:rPr>
          <w:rFonts w:hint="eastAsia" w:ascii="仿宋" w:hAnsi="仿宋" w:eastAsia="仿宋" w:cs="仿宋"/>
        </w:rPr>
        <w:t>。</w:t>
      </w:r>
    </w:p>
    <w:p w14:paraId="1054F942">
      <w:pPr>
        <w:widowControl/>
        <w:adjustRightInd w:val="0"/>
        <w:snapToGrid w:val="0"/>
        <w:jc w:val="left"/>
        <w:rPr>
          <w:rFonts w:hint="eastAsia" w:ascii="仿宋" w:hAnsi="仿宋" w:eastAsia="仿宋" w:cs="仿宋"/>
          <w:b/>
          <w:kern w:val="0"/>
        </w:rPr>
      </w:pPr>
      <w:r>
        <w:rPr>
          <w:rFonts w:hint="eastAsia" w:ascii="仿宋" w:hAnsi="仿宋" w:eastAsia="仿宋" w:cs="仿宋"/>
          <w:b/>
          <w:kern w:val="0"/>
          <w:lang w:bidi="ar"/>
        </w:rPr>
        <w:t>二、质量标准：</w:t>
      </w:r>
    </w:p>
    <w:p w14:paraId="19B4E170">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lang w:bidi="ar"/>
        </w:rPr>
        <w:t>乙方提供的货物必须符合中华人民共和国国家安全环保标准，国家及有关行业产品质量认证标准。谈判文件的质量要求及双方签字确认的技术协议</w:t>
      </w:r>
      <w:r>
        <w:rPr>
          <w:rFonts w:hint="eastAsia" w:ascii="仿宋" w:hAnsi="仿宋" w:eastAsia="仿宋" w:cs="仿宋"/>
          <w:kern w:val="0"/>
          <w:lang w:bidi="ar"/>
        </w:rPr>
        <w:t>作为本合同的有效附件。</w:t>
      </w:r>
    </w:p>
    <w:p w14:paraId="43D8C1BA">
      <w:pPr>
        <w:widowControl/>
        <w:adjustRightInd w:val="0"/>
        <w:snapToGrid w:val="0"/>
        <w:jc w:val="left"/>
        <w:rPr>
          <w:rFonts w:hint="eastAsia" w:ascii="仿宋" w:hAnsi="仿宋" w:eastAsia="仿宋" w:cs="仿宋"/>
          <w:b/>
          <w:kern w:val="0"/>
        </w:rPr>
      </w:pPr>
      <w:r>
        <w:rPr>
          <w:rFonts w:hint="eastAsia" w:ascii="仿宋" w:hAnsi="仿宋" w:eastAsia="仿宋" w:cs="仿宋"/>
          <w:b/>
          <w:kern w:val="0"/>
          <w:lang w:bidi="ar"/>
        </w:rPr>
        <w:t>三、交货日期、方式及地点：</w:t>
      </w:r>
    </w:p>
    <w:p w14:paraId="7BD94D12">
      <w:pPr>
        <w:widowControl/>
        <w:adjustRightInd w:val="0"/>
        <w:snapToGrid w:val="0"/>
        <w:ind w:firstLine="470" w:firstLineChars="196"/>
        <w:jc w:val="left"/>
        <w:rPr>
          <w:rFonts w:hint="eastAsia" w:ascii="仿宋" w:hAnsi="仿宋" w:eastAsia="仿宋" w:cs="仿宋"/>
        </w:rPr>
      </w:pPr>
      <w:r>
        <w:rPr>
          <w:rFonts w:hint="eastAsia" w:ascii="仿宋" w:hAnsi="仿宋" w:eastAsia="仿宋" w:cs="仿宋"/>
          <w:lang w:bidi="ar"/>
        </w:rPr>
        <w:t>合同生效后，于     年   月    日前，乙方将所供设备送至</w:t>
      </w:r>
      <w:r>
        <w:rPr>
          <w:rFonts w:hint="eastAsia" w:ascii="仿宋" w:hAnsi="仿宋" w:eastAsia="仿宋" w:cs="仿宋"/>
          <w:lang w:eastAsia="zh-CN" w:bidi="ar"/>
        </w:rPr>
        <w:t>陕西国防工业职业技术学院</w:t>
      </w:r>
      <w:r>
        <w:rPr>
          <w:rFonts w:hint="eastAsia" w:ascii="仿宋" w:hAnsi="仿宋" w:eastAsia="仿宋" w:cs="仿宋"/>
          <w:lang w:bidi="ar"/>
        </w:rPr>
        <w:t>指定位置并</w:t>
      </w:r>
      <w:r>
        <w:rPr>
          <w:rFonts w:hint="eastAsia" w:ascii="仿宋" w:hAnsi="仿宋" w:eastAsia="仿宋" w:cs="仿宋"/>
          <w:lang w:val="en-US" w:eastAsia="zh-CN" w:bidi="ar"/>
        </w:rPr>
        <w:t>按照要求</w:t>
      </w:r>
      <w:r>
        <w:rPr>
          <w:rFonts w:hint="eastAsia" w:ascii="仿宋" w:hAnsi="仿宋" w:eastAsia="仿宋" w:cs="仿宋"/>
          <w:lang w:bidi="ar"/>
        </w:rPr>
        <w:t>安装调试完毕。</w:t>
      </w:r>
    </w:p>
    <w:p w14:paraId="1D2866C1">
      <w:pPr>
        <w:widowControl/>
        <w:adjustRightInd w:val="0"/>
        <w:snapToGrid w:val="0"/>
        <w:jc w:val="left"/>
        <w:rPr>
          <w:rFonts w:hint="eastAsia" w:ascii="仿宋" w:hAnsi="仿宋" w:eastAsia="仿宋" w:cs="仿宋"/>
          <w:b/>
          <w:bCs/>
          <w:kern w:val="0"/>
        </w:rPr>
      </w:pPr>
      <w:r>
        <w:rPr>
          <w:rFonts w:hint="eastAsia" w:ascii="仿宋" w:hAnsi="仿宋" w:eastAsia="仿宋" w:cs="仿宋"/>
          <w:b/>
          <w:kern w:val="0"/>
          <w:lang w:bidi="ar"/>
        </w:rPr>
        <w:t>四、乙方对质量保证的条件及期限：</w:t>
      </w:r>
    </w:p>
    <w:p w14:paraId="46D6A143">
      <w:pPr>
        <w:widowControl/>
        <w:adjustRightInd w:val="0"/>
        <w:snapToGrid w:val="0"/>
        <w:ind w:firstLine="420"/>
        <w:jc w:val="left"/>
        <w:rPr>
          <w:rFonts w:hint="eastAsia" w:ascii="仿宋" w:hAnsi="仿宋" w:eastAsia="仿宋" w:cs="仿宋"/>
          <w:kern w:val="0"/>
        </w:rPr>
      </w:pPr>
      <w:r>
        <w:rPr>
          <w:rFonts w:hint="eastAsia" w:ascii="仿宋" w:hAnsi="仿宋" w:eastAsia="仿宋" w:cs="仿宋"/>
          <w:kern w:val="0"/>
          <w:lang w:bidi="ar"/>
        </w:rPr>
        <w:t>1、设备自验收合格之日起保质期</w:t>
      </w:r>
      <w:r>
        <w:rPr>
          <w:rFonts w:hint="eastAsia" w:ascii="仿宋" w:hAnsi="仿宋" w:eastAsia="仿宋" w:cs="仿宋"/>
          <w:kern w:val="0"/>
          <w:u w:val="single"/>
          <w:lang w:bidi="ar"/>
        </w:rPr>
        <w:t xml:space="preserve">    </w:t>
      </w:r>
      <w:r>
        <w:rPr>
          <w:rFonts w:hint="eastAsia" w:ascii="仿宋" w:hAnsi="仿宋" w:eastAsia="仿宋" w:cs="仿宋"/>
          <w:kern w:val="0"/>
          <w:lang w:bidi="ar"/>
        </w:rPr>
        <w:t>年</w:t>
      </w:r>
      <w:r>
        <w:rPr>
          <w:rFonts w:hint="eastAsia" w:ascii="仿宋" w:hAnsi="仿宋" w:eastAsia="仿宋" w:cs="仿宋"/>
          <w:b/>
          <w:bCs/>
          <w:kern w:val="0"/>
          <w:lang w:bidi="ar"/>
        </w:rPr>
        <w:t>。</w:t>
      </w:r>
      <w:r>
        <w:rPr>
          <w:rFonts w:hint="eastAsia" w:ascii="仿宋" w:hAnsi="仿宋" w:eastAsia="仿宋" w:cs="仿宋"/>
          <w:kern w:val="0"/>
          <w:lang w:bidi="ar"/>
        </w:rPr>
        <w:t>在保质期内因设备本身的质量问题，乙方负责免费修理、更换零部件或退换，并须对设备出现的有关技术性问题或安全问题负责处理、解决。</w:t>
      </w:r>
    </w:p>
    <w:p w14:paraId="67022BA4">
      <w:pPr>
        <w:widowControl/>
        <w:adjustRightInd w:val="0"/>
        <w:snapToGrid w:val="0"/>
        <w:ind w:firstLine="420"/>
        <w:jc w:val="left"/>
        <w:rPr>
          <w:rFonts w:hint="eastAsia" w:ascii="仿宋" w:hAnsi="仿宋" w:eastAsia="仿宋" w:cs="仿宋"/>
          <w:kern w:val="0"/>
        </w:rPr>
      </w:pPr>
      <w:r>
        <w:rPr>
          <w:rFonts w:hint="eastAsia" w:ascii="仿宋" w:hAnsi="仿宋" w:eastAsia="仿宋" w:cs="仿宋"/>
          <w:lang w:bidi="ar"/>
        </w:rPr>
        <w:t>2、乙方所供的货物必须是双方招投标文件规定的全新、未使用的原装产品，并保证所供货物附件齐全且能够独立正常运行，因缺少附件及质量问题而发生的任何损失由乙方负责。</w:t>
      </w:r>
    </w:p>
    <w:p w14:paraId="2E86FB6F">
      <w:pPr>
        <w:widowControl/>
        <w:adjustRightInd w:val="0"/>
        <w:snapToGrid w:val="0"/>
        <w:jc w:val="left"/>
        <w:rPr>
          <w:rFonts w:hint="eastAsia" w:ascii="仿宋" w:hAnsi="仿宋" w:eastAsia="仿宋" w:cs="仿宋"/>
          <w:b/>
          <w:kern w:val="0"/>
        </w:rPr>
      </w:pPr>
      <w:r>
        <w:rPr>
          <w:rFonts w:hint="eastAsia" w:ascii="仿宋" w:hAnsi="仿宋" w:eastAsia="仿宋" w:cs="仿宋"/>
          <w:b/>
          <w:kern w:val="0"/>
          <w:lang w:bidi="ar"/>
        </w:rPr>
        <w:t>五、设备的包装及运输：</w:t>
      </w:r>
    </w:p>
    <w:p w14:paraId="29E39609">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1、乙方应在设备发运前对其进行满足于运输距离、防震、防锈和防破损装卸要求的包装，以保证货物安全运输到达甲方指定地点。途中发生包装物破损的情况，甲方有权拒收货物。</w:t>
      </w:r>
    </w:p>
    <w:p w14:paraId="1A31EB48">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2、包装上注明货物品种及数量。</w:t>
      </w:r>
    </w:p>
    <w:p w14:paraId="7D247E2D">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3、使用说明书、质量检验证明书、随配附件和工具以及清单与设备一起发送。</w:t>
      </w:r>
    </w:p>
    <w:p w14:paraId="48E98A2C">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4、运输方式：乙方负责运输并承担运输、装卸、倒运及运保费等费用。</w:t>
      </w:r>
    </w:p>
    <w:p w14:paraId="39B25BB7">
      <w:pPr>
        <w:widowControl/>
        <w:adjustRightInd w:val="0"/>
        <w:snapToGrid w:val="0"/>
        <w:jc w:val="left"/>
        <w:rPr>
          <w:rFonts w:hint="eastAsia" w:ascii="仿宋" w:hAnsi="仿宋" w:eastAsia="仿宋" w:cs="仿宋"/>
          <w:b/>
          <w:kern w:val="0"/>
        </w:rPr>
      </w:pPr>
      <w:r>
        <w:rPr>
          <w:rFonts w:hint="eastAsia" w:ascii="仿宋" w:hAnsi="仿宋" w:eastAsia="仿宋" w:cs="仿宋"/>
          <w:b/>
          <w:kern w:val="0"/>
          <w:lang w:bidi="ar"/>
        </w:rPr>
        <w:t>六、设备的安装、调试及验收：</w:t>
      </w:r>
    </w:p>
    <w:p w14:paraId="74CEEC44">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1、乙方负责安装调试，甲方提供必要的工作条件（水电等）。</w:t>
      </w:r>
    </w:p>
    <w:p w14:paraId="627888B0">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2、甲方对乙方所交设备依照国家有关技术标准和双方确认的技术标准进行现场验收。性能达到技术要求的，验收通过；验收不合格的，限期整改；整改仍达不到要求的，作退货处理。</w:t>
      </w:r>
    </w:p>
    <w:p w14:paraId="6E138BA1">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3、</w:t>
      </w:r>
      <w:r>
        <w:rPr>
          <w:rFonts w:hint="eastAsia" w:ascii="仿宋" w:hAnsi="仿宋" w:eastAsia="仿宋" w:cs="仿宋"/>
          <w:lang w:bidi="ar"/>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kern w:val="0"/>
          <w:lang w:bidi="ar"/>
        </w:rPr>
        <w:t xml:space="preserve">                                                                           </w:t>
      </w:r>
    </w:p>
    <w:p w14:paraId="5BA8447D">
      <w:pPr>
        <w:widowControl/>
        <w:tabs>
          <w:tab w:val="left" w:pos="94"/>
        </w:tabs>
        <w:adjustRightInd w:val="0"/>
        <w:snapToGrid w:val="0"/>
        <w:ind w:hanging="94"/>
        <w:jc w:val="left"/>
        <w:rPr>
          <w:rFonts w:hint="eastAsia" w:ascii="仿宋" w:hAnsi="仿宋" w:eastAsia="仿宋" w:cs="仿宋"/>
          <w:b/>
          <w:kern w:val="0"/>
        </w:rPr>
      </w:pPr>
      <w:r>
        <w:rPr>
          <w:rFonts w:hint="eastAsia" w:ascii="仿宋" w:hAnsi="仿宋" w:eastAsia="仿宋" w:cs="仿宋"/>
          <w:b/>
          <w:kern w:val="0"/>
          <w:lang w:bidi="ar"/>
        </w:rPr>
        <w:t>七、付款方式及期限：</w:t>
      </w:r>
    </w:p>
    <w:p w14:paraId="5972109C">
      <w:pPr>
        <w:widowControl/>
        <w:tabs>
          <w:tab w:val="left" w:pos="94"/>
        </w:tabs>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val="en-US" w:eastAsia="zh-CN" w:bidi="ar"/>
        </w:rPr>
        <w:t>全部货物安装、调试、试运行并验收合格后，乙方按国家有关财税规定向甲方开具全额完税销售发票，甲方支付合同货款。</w:t>
      </w:r>
    </w:p>
    <w:p w14:paraId="1B961F36">
      <w:pPr>
        <w:widowControl/>
        <w:tabs>
          <w:tab w:val="left" w:pos="94"/>
        </w:tabs>
        <w:adjustRightInd w:val="0"/>
        <w:snapToGrid w:val="0"/>
        <w:ind w:firstLine="482" w:firstLineChars="200"/>
        <w:jc w:val="left"/>
        <w:rPr>
          <w:rFonts w:hint="eastAsia" w:ascii="仿宋" w:hAnsi="仿宋" w:eastAsia="仿宋" w:cs="仿宋"/>
          <w:b/>
          <w:kern w:val="0"/>
        </w:rPr>
      </w:pPr>
      <w:r>
        <w:rPr>
          <w:rFonts w:hint="eastAsia" w:ascii="仿宋" w:hAnsi="仿宋" w:eastAsia="仿宋" w:cs="仿宋"/>
          <w:b/>
          <w:kern w:val="0"/>
          <w:lang w:bidi="ar"/>
        </w:rPr>
        <w:t>八、违约责任：</w:t>
      </w:r>
    </w:p>
    <w:p w14:paraId="57FBD5FF">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1、乙方逾期交货，每天应按合同总价的千分之一向甲方支付违约金。</w:t>
      </w:r>
      <w:r>
        <w:rPr>
          <w:rFonts w:hint="eastAsia" w:ascii="仿宋" w:hAnsi="仿宋" w:eastAsia="仿宋" w:cs="仿宋"/>
          <w:lang w:bidi="ar"/>
        </w:rPr>
        <w:t>如乙方逾期三十天仍未交齐货物的，甲方有权终止合同，乙方须按合同总价的百分之十计算，向甲方支付违约赔偿金，并全额退还甲方已付给乙方的货款。</w:t>
      </w:r>
    </w:p>
    <w:p w14:paraId="74AF1F55">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2、甲方无正当理由拒收货物，应向乙方支付合同总价款10%的违约金。</w:t>
      </w:r>
    </w:p>
    <w:p w14:paraId="3C0036A4">
      <w:pPr>
        <w:widowControl/>
        <w:adjustRightInd w:val="0"/>
        <w:snapToGrid w:val="0"/>
        <w:ind w:firstLine="480" w:firstLineChars="200"/>
        <w:jc w:val="left"/>
        <w:rPr>
          <w:rFonts w:hint="eastAsia" w:ascii="仿宋" w:hAnsi="仿宋" w:eastAsia="仿宋" w:cs="仿宋"/>
          <w:kern w:val="0"/>
        </w:rPr>
      </w:pPr>
      <w:r>
        <w:rPr>
          <w:rFonts w:hint="eastAsia" w:ascii="仿宋" w:hAnsi="仿宋" w:eastAsia="仿宋" w:cs="仿宋"/>
          <w:kern w:val="0"/>
          <w:lang w:bidi="ar"/>
        </w:rPr>
        <w:t>3、乙方所交的设备品种、型号、规格、质量不符合合同约定、国家标准，所供设备达不到约定技术要求的，乙方必须无条件退回全部货款，并向甲方支付合同总价款10%的赔偿金。</w:t>
      </w:r>
    </w:p>
    <w:p w14:paraId="5C045907">
      <w:pPr>
        <w:widowControl/>
        <w:adjustRightInd w:val="0"/>
        <w:snapToGrid w:val="0"/>
        <w:jc w:val="left"/>
        <w:rPr>
          <w:rFonts w:hint="eastAsia" w:ascii="仿宋" w:hAnsi="仿宋" w:eastAsia="仿宋" w:cs="仿宋"/>
          <w:b/>
          <w:kern w:val="0"/>
        </w:rPr>
      </w:pPr>
      <w:r>
        <w:rPr>
          <w:rFonts w:hint="eastAsia" w:ascii="仿宋" w:hAnsi="仿宋" w:eastAsia="仿宋" w:cs="仿宋"/>
          <w:b/>
          <w:kern w:val="0"/>
          <w:lang w:bidi="ar"/>
        </w:rPr>
        <w:t>九、争议解决方式：</w:t>
      </w:r>
    </w:p>
    <w:p w14:paraId="09B72B02">
      <w:pPr>
        <w:widowControl/>
        <w:adjustRightInd w:val="0"/>
        <w:snapToGrid w:val="0"/>
        <w:ind w:firstLine="480" w:firstLineChars="200"/>
        <w:jc w:val="left"/>
        <w:rPr>
          <w:rFonts w:hint="eastAsia" w:ascii="仿宋" w:hAnsi="仿宋" w:eastAsia="仿宋" w:cs="仿宋"/>
          <w:b/>
          <w:kern w:val="0"/>
        </w:rPr>
      </w:pPr>
      <w:r>
        <w:rPr>
          <w:rFonts w:hint="eastAsia" w:ascii="仿宋" w:hAnsi="仿宋" w:eastAsia="仿宋" w:cs="仿宋"/>
          <w:kern w:val="0"/>
          <w:lang w:bidi="ar"/>
        </w:rPr>
        <w:t>本合同在履行过程中，如发生争议，双方友好协商解决，如协商不成，双方同意向签约地法院起诉解决。</w:t>
      </w:r>
    </w:p>
    <w:p w14:paraId="4D605789">
      <w:pPr>
        <w:widowControl/>
        <w:adjustRightInd w:val="0"/>
        <w:snapToGrid w:val="0"/>
        <w:jc w:val="left"/>
        <w:rPr>
          <w:rFonts w:hint="eastAsia" w:ascii="仿宋" w:hAnsi="仿宋" w:eastAsia="仿宋" w:cs="仿宋"/>
          <w:b/>
          <w:kern w:val="0"/>
        </w:rPr>
      </w:pPr>
      <w:r>
        <w:rPr>
          <w:rFonts w:hint="eastAsia" w:ascii="仿宋" w:hAnsi="仿宋" w:eastAsia="仿宋" w:cs="仿宋"/>
          <w:b/>
          <w:kern w:val="0"/>
          <w:lang w:bidi="ar"/>
        </w:rPr>
        <w:t>十、其他：</w:t>
      </w:r>
    </w:p>
    <w:p w14:paraId="42CA4575">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    本合同自双方签字盖章之日起生效。本合同一式伍份，甲方执肆份，乙方执壹份，具有同等法律效力。 </w:t>
      </w:r>
    </w:p>
    <w:p w14:paraId="27DAC955">
      <w:pPr>
        <w:widowControl/>
        <w:adjustRightInd w:val="0"/>
        <w:snapToGrid w:val="0"/>
        <w:jc w:val="left"/>
        <w:rPr>
          <w:rFonts w:hint="eastAsia" w:ascii="仿宋" w:hAnsi="仿宋" w:eastAsia="仿宋" w:cs="仿宋"/>
          <w:kern w:val="0"/>
        </w:rPr>
      </w:pPr>
    </w:p>
    <w:p w14:paraId="7AD4F8DE">
      <w:pPr>
        <w:widowControl/>
        <w:adjustRightInd w:val="0"/>
        <w:snapToGrid w:val="0"/>
        <w:jc w:val="left"/>
        <w:rPr>
          <w:rFonts w:hint="eastAsia" w:ascii="仿宋" w:hAnsi="仿宋" w:eastAsia="仿宋" w:cs="仿宋"/>
          <w:bCs/>
          <w:kern w:val="0"/>
        </w:rPr>
      </w:pPr>
      <w:r>
        <w:rPr>
          <w:rFonts w:hint="eastAsia" w:ascii="仿宋" w:hAnsi="仿宋" w:eastAsia="仿宋" w:cs="仿宋"/>
          <w:bCs/>
          <w:kern w:val="0"/>
          <w:lang w:bidi="ar"/>
        </w:rPr>
        <w:t>需方(甲方)</w:t>
      </w:r>
      <w:r>
        <w:rPr>
          <w:rFonts w:hint="eastAsia" w:ascii="仿宋" w:hAnsi="仿宋" w:eastAsia="仿宋" w:cs="仿宋"/>
          <w:kern w:val="0"/>
          <w:lang w:bidi="ar"/>
        </w:rPr>
        <w:t>：</w:t>
      </w:r>
      <w:r>
        <w:rPr>
          <w:rFonts w:hint="eastAsia" w:ascii="仿宋" w:hAnsi="仿宋" w:eastAsia="仿宋" w:cs="仿宋"/>
          <w:kern w:val="0"/>
          <w:lang w:eastAsia="zh-CN" w:bidi="ar"/>
        </w:rPr>
        <w:t>陕西国防工业职业技术学院</w:t>
      </w:r>
      <w:r>
        <w:rPr>
          <w:rFonts w:hint="eastAsia" w:ascii="仿宋" w:hAnsi="仿宋" w:eastAsia="仿宋" w:cs="仿宋"/>
          <w:kern w:val="0"/>
          <w:lang w:bidi="ar"/>
        </w:rPr>
        <w:t xml:space="preserve">                    </w:t>
      </w:r>
      <w:r>
        <w:rPr>
          <w:rFonts w:hint="eastAsia" w:ascii="仿宋" w:hAnsi="仿宋" w:eastAsia="仿宋" w:cs="仿宋"/>
          <w:bCs/>
          <w:kern w:val="0"/>
          <w:lang w:bidi="ar"/>
        </w:rPr>
        <w:t>供方(</w:t>
      </w:r>
      <w:r>
        <w:rPr>
          <w:rFonts w:hint="eastAsia" w:ascii="仿宋" w:hAnsi="仿宋" w:eastAsia="仿宋" w:cs="仿宋"/>
          <w:kern w:val="0"/>
          <w:lang w:bidi="ar"/>
        </w:rPr>
        <w:t>乙方</w:t>
      </w:r>
      <w:r>
        <w:rPr>
          <w:rFonts w:hint="eastAsia" w:ascii="仿宋" w:hAnsi="仿宋" w:eastAsia="仿宋" w:cs="仿宋"/>
          <w:bCs/>
          <w:kern w:val="0"/>
          <w:lang w:bidi="ar"/>
        </w:rPr>
        <w:t>)</w:t>
      </w:r>
      <w:r>
        <w:rPr>
          <w:rFonts w:hint="eastAsia" w:ascii="仿宋" w:hAnsi="仿宋" w:eastAsia="仿宋" w:cs="仿宋"/>
          <w:kern w:val="0"/>
          <w:lang w:bidi="ar"/>
        </w:rPr>
        <w:t xml:space="preserve">：                       </w:t>
      </w:r>
    </w:p>
    <w:p w14:paraId="4F815947">
      <w:pPr>
        <w:widowControl/>
        <w:adjustRightInd w:val="0"/>
        <w:snapToGrid w:val="0"/>
        <w:jc w:val="left"/>
        <w:rPr>
          <w:rFonts w:hint="eastAsia" w:ascii="仿宋" w:hAnsi="仿宋" w:eastAsia="仿宋" w:cs="仿宋"/>
          <w:spacing w:val="-16"/>
          <w:kern w:val="0"/>
        </w:rPr>
      </w:pPr>
      <w:r>
        <w:rPr>
          <w:rFonts w:hint="eastAsia" w:ascii="仿宋" w:hAnsi="仿宋" w:eastAsia="仿宋" w:cs="仿宋"/>
          <w:spacing w:val="-16"/>
          <w:kern w:val="0"/>
          <w:lang w:bidi="ar"/>
        </w:rPr>
        <w:t xml:space="preserve">项目负责人：                                              法定代表人：    </w:t>
      </w:r>
    </w:p>
    <w:p w14:paraId="0CACF3D7">
      <w:pPr>
        <w:widowControl/>
        <w:adjustRightInd w:val="0"/>
        <w:snapToGrid w:val="0"/>
        <w:jc w:val="left"/>
        <w:rPr>
          <w:rFonts w:hint="eastAsia" w:ascii="仿宋" w:hAnsi="仿宋" w:eastAsia="仿宋" w:cs="仿宋"/>
          <w:spacing w:val="-16"/>
          <w:kern w:val="0"/>
        </w:rPr>
      </w:pPr>
    </w:p>
    <w:p w14:paraId="7BA701F7">
      <w:pPr>
        <w:widowControl/>
        <w:adjustRightInd w:val="0"/>
        <w:snapToGrid w:val="0"/>
        <w:jc w:val="left"/>
        <w:rPr>
          <w:rFonts w:hint="eastAsia" w:ascii="仿宋" w:hAnsi="仿宋" w:eastAsia="仿宋" w:cs="仿宋"/>
          <w:spacing w:val="-16"/>
          <w:kern w:val="0"/>
        </w:rPr>
      </w:pPr>
      <w:r>
        <w:rPr>
          <w:rFonts w:hint="eastAsia" w:ascii="仿宋" w:hAnsi="仿宋" w:eastAsia="仿宋" w:cs="仿宋"/>
          <w:kern w:val="0"/>
          <w:lang w:bidi="ar"/>
        </w:rPr>
        <w:t>授权代表</w:t>
      </w:r>
      <w:r>
        <w:rPr>
          <w:rFonts w:hint="eastAsia" w:ascii="仿宋" w:hAnsi="仿宋" w:eastAsia="仿宋" w:cs="仿宋"/>
          <w:spacing w:val="-16"/>
          <w:kern w:val="0"/>
          <w:lang w:bidi="ar"/>
        </w:rPr>
        <w:t xml:space="preserve">：  </w:t>
      </w:r>
      <w:r>
        <w:rPr>
          <w:rFonts w:hint="eastAsia" w:ascii="仿宋" w:hAnsi="仿宋" w:eastAsia="仿宋" w:cs="仿宋"/>
          <w:kern w:val="0"/>
          <w:lang w:bidi="ar"/>
        </w:rPr>
        <w:t xml:space="preserve">                       </w:t>
      </w:r>
      <w:r>
        <w:rPr>
          <w:rFonts w:hint="eastAsia" w:ascii="仿宋" w:hAnsi="仿宋" w:eastAsia="仿宋" w:cs="仿宋"/>
          <w:spacing w:val="-16"/>
          <w:kern w:val="0"/>
          <w:lang w:bidi="ar"/>
        </w:rPr>
        <w:t xml:space="preserve">   　        </w:t>
      </w:r>
      <w:r>
        <w:rPr>
          <w:rFonts w:hint="eastAsia" w:ascii="仿宋" w:hAnsi="仿宋" w:eastAsia="仿宋" w:cs="仿宋"/>
          <w:kern w:val="0"/>
          <w:lang w:bidi="ar"/>
        </w:rPr>
        <w:t>授权代表</w:t>
      </w:r>
      <w:r>
        <w:rPr>
          <w:rFonts w:hint="eastAsia" w:ascii="仿宋" w:hAnsi="仿宋" w:eastAsia="仿宋" w:cs="仿宋"/>
          <w:spacing w:val="-16"/>
          <w:kern w:val="0"/>
          <w:lang w:bidi="ar"/>
        </w:rPr>
        <w:t>：</w:t>
      </w:r>
    </w:p>
    <w:p w14:paraId="179537AC">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电话：                                      电    话： </w:t>
      </w:r>
    </w:p>
    <w:p w14:paraId="548279B8">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传真：                                      传    真： </w:t>
      </w:r>
    </w:p>
    <w:p w14:paraId="7186524D">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开户银行：                                  开户银行： </w:t>
      </w:r>
    </w:p>
    <w:p w14:paraId="45E17F0E">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帐号：                                       帐    号：   </w:t>
      </w:r>
    </w:p>
    <w:p w14:paraId="69EEBB4D">
      <w:pPr>
        <w:widowControl/>
        <w:adjustRightInd w:val="0"/>
        <w:snapToGrid w:val="0"/>
        <w:jc w:val="left"/>
        <w:rPr>
          <w:rFonts w:hint="eastAsia" w:ascii="仿宋" w:hAnsi="仿宋" w:eastAsia="仿宋" w:cs="仿宋"/>
          <w:kern w:val="0"/>
        </w:rPr>
      </w:pPr>
      <w:r>
        <w:rPr>
          <w:rFonts w:hint="eastAsia" w:ascii="仿宋" w:hAnsi="仿宋" w:eastAsia="仿宋" w:cs="仿宋"/>
          <w:kern w:val="0"/>
          <w:lang w:bidi="ar"/>
        </w:rPr>
        <w:t xml:space="preserve">邮政编码：                                   邮政编码： </w:t>
      </w:r>
    </w:p>
    <w:p w14:paraId="0F9955F3">
      <w:pPr>
        <w:adjustRightInd w:val="0"/>
        <w:snapToGrid w:val="0"/>
        <w:rPr>
          <w:rFonts w:hint="eastAsia" w:ascii="仿宋" w:hAnsi="仿宋" w:eastAsia="仿宋" w:cs="仿宋"/>
          <w:kern w:val="0"/>
        </w:rPr>
      </w:pPr>
      <w:r>
        <w:rPr>
          <w:rFonts w:hint="eastAsia" w:ascii="仿宋" w:hAnsi="仿宋" w:eastAsia="仿宋" w:cs="仿宋"/>
          <w:kern w:val="0"/>
          <w:lang w:bidi="ar"/>
        </w:rPr>
        <w:t>签约时间：20**年  月  日                     签约时间：20**年  月  日</w:t>
      </w:r>
    </w:p>
    <w:p w14:paraId="67505365">
      <w:r>
        <w:rPr>
          <w:rFonts w:hint="eastAsia" w:ascii="仿宋" w:hAnsi="仿宋" w:eastAsia="仿宋" w:cs="仿宋"/>
          <w:kern w:val="0"/>
          <w:lang w:bidi="ar"/>
        </w:rPr>
        <w:t>签约地点：西安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3"/>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37239"/>
    <w:rsid w:val="0D5F6D00"/>
    <w:rsid w:val="15437239"/>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uiPriority w:val="0"/>
    <w:pPr>
      <w:ind w:firstLine="420"/>
    </w:pPr>
    <w:rPr>
      <w:szCs w:val="20"/>
    </w:rPr>
  </w:style>
  <w:style w:type="paragraph" w:styleId="3">
    <w:name w:val="Body Text"/>
    <w:basedOn w:val="1"/>
    <w:next w:val="1"/>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2025-07-02T05:46:00Z</dcterms:created>
  <dc:creator>陕西中技招标有限公司</dc:creator>
  <cp:lastModifiedBy>陕西中技招标有限公司</cp:lastModifiedBy>
  <dcterms:modified xsi:type="dcterms:W3CDTF">2025-07-02T05:46:18Z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83E2C280C49F4754A91805621FD81EEC_11</vt:lpwstr>
  </property>
  <property fmtid="{D5CDD505-2E9C-101B-9397-08002B2CF9AE}" pid="4" name="KSOTemplateDocerSaveRecord">
    <vt:lpwstr>eyJoZGlkIjoiNzg2NmMxNjQ3YjEwMWQ0NzY0ZGIyNjIyNDMzNDY3MjciLCJ1c2VySWQiOiI0ODM0NjExNDgifQ==</vt:lpwstr>
  </property>
</Properties>
</file>