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9D655">
      <w:pPr>
        <w:jc w:val="center"/>
        <w:rPr>
          <w:sz w:val="28"/>
          <w:szCs w:val="36"/>
        </w:rPr>
      </w:pPr>
      <w:r>
        <w:rPr>
          <w:rFonts w:hint="eastAsia" w:ascii="仿宋" w:hAnsi="仿宋" w:eastAsia="仿宋" w:cs="仿宋"/>
          <w:b/>
          <w:sz w:val="28"/>
          <w:szCs w:val="36"/>
        </w:rPr>
        <w:t>产品的合法渠道证明文件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ZTVlYjc4MTYxOWE0MmI4MTYyZmE4NjhhODg0NWUifQ=="/>
  </w:docVars>
  <w:rsids>
    <w:rsidRoot w:val="00000000"/>
    <w:rsid w:val="0B661C47"/>
    <w:rsid w:val="59A02EB6"/>
    <w:rsid w:val="6E1E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2023-09-05T09:03:00Z</dcterms:created>
  <dc:creator>Administrator</dc:creator>
  <cp:lastModifiedBy>QinL109</cp:lastModifiedBy>
  <dcterms:modified xsi:type="dcterms:W3CDTF">2024-12-20T07:39:36Z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037B98D82A024A9FBAB10D7D34BDA6FE_12</vt:lpwstr>
  </property>
</Properties>
</file>