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15A05">
      <w:pPr>
        <w:spacing w:beforeLines="50" w:afterLines="50" w:line="360" w:lineRule="auto"/>
        <w:jc w:val="center"/>
        <w:rPr>
          <w:rFonts w:hint="eastAsia" w:ascii="宋体" w:hAnsi="宋体" w:cs="宋体"/>
          <w:b/>
          <w:sz w:val="36"/>
          <w:szCs w:val="36"/>
        </w:rPr>
      </w:pPr>
      <w:r>
        <w:rPr>
          <w:rFonts w:hint="eastAsia" w:ascii="宋体" w:hAnsi="宋体" w:cs="宋体"/>
          <w:b/>
          <w:sz w:val="36"/>
          <w:szCs w:val="36"/>
          <w:lang w:eastAsia="zh-CN"/>
        </w:rPr>
        <w:t>陕西开放大学2025年郭杜校区暑期学生公寓粉刷项目</w:t>
      </w:r>
      <w:r>
        <w:rPr>
          <w:rFonts w:hint="eastAsia" w:ascii="宋体" w:hAnsi="宋体" w:cs="宋体"/>
          <w:b/>
          <w:sz w:val="36"/>
          <w:szCs w:val="36"/>
        </w:rPr>
        <w:t xml:space="preserve"> </w:t>
      </w:r>
    </w:p>
    <w:p w14:paraId="23453D77">
      <w:pPr>
        <w:spacing w:beforeLines="50" w:afterLines="50" w:line="360" w:lineRule="auto"/>
        <w:jc w:val="center"/>
        <w:rPr>
          <w:rFonts w:hint="eastAsia" w:ascii="宋体" w:hAnsi="宋体" w:cs="宋体"/>
          <w:b/>
          <w:sz w:val="36"/>
          <w:szCs w:val="36"/>
        </w:rPr>
      </w:pPr>
    </w:p>
    <w:p w14:paraId="68381E48">
      <w:pPr>
        <w:rPr>
          <w:rFonts w:hint="eastAsia" w:ascii="宋体" w:hAnsi="宋体" w:cs="宋体"/>
          <w:b/>
          <w:sz w:val="36"/>
          <w:szCs w:val="36"/>
        </w:rPr>
      </w:pPr>
    </w:p>
    <w:p w14:paraId="0F807180">
      <w:pPr>
        <w:rPr>
          <w:rFonts w:hint="eastAsia"/>
        </w:rPr>
      </w:pPr>
    </w:p>
    <w:p w14:paraId="41169083">
      <w:pPr>
        <w:spacing w:beforeLines="50" w:afterLines="50" w:line="360" w:lineRule="auto"/>
        <w:jc w:val="center"/>
        <w:rPr>
          <w:rFonts w:hint="eastAsia" w:ascii="宋体" w:hAnsi="宋体" w:cs="宋体"/>
          <w:b/>
          <w:sz w:val="44"/>
          <w:szCs w:val="44"/>
        </w:rPr>
      </w:pPr>
      <w:r>
        <w:rPr>
          <w:rFonts w:hint="eastAsia" w:ascii="宋体" w:hAnsi="宋体" w:cs="宋体"/>
          <w:b/>
          <w:sz w:val="44"/>
          <w:szCs w:val="44"/>
        </w:rPr>
        <w:t>合 同 书</w:t>
      </w:r>
    </w:p>
    <w:p w14:paraId="05925C2A">
      <w:pPr>
        <w:spacing w:line="360" w:lineRule="auto"/>
        <w:jc w:val="center"/>
        <w:rPr>
          <w:rFonts w:hint="eastAsia" w:ascii="宋体" w:hAnsi="宋体" w:cs="宋体"/>
          <w:b/>
          <w:sz w:val="44"/>
          <w:szCs w:val="44"/>
        </w:rPr>
      </w:pPr>
    </w:p>
    <w:p w14:paraId="1B32D49D">
      <w:pPr>
        <w:spacing w:line="360" w:lineRule="auto"/>
        <w:jc w:val="center"/>
        <w:rPr>
          <w:rFonts w:hint="eastAsia" w:ascii="宋体" w:hAnsi="宋体" w:cs="宋体"/>
          <w:b/>
          <w:sz w:val="44"/>
          <w:szCs w:val="44"/>
        </w:rPr>
      </w:pPr>
    </w:p>
    <w:p w14:paraId="5296F5F2">
      <w:pPr>
        <w:spacing w:line="360" w:lineRule="auto"/>
        <w:jc w:val="center"/>
        <w:rPr>
          <w:rFonts w:hint="eastAsia" w:ascii="宋体" w:hAnsi="宋体" w:cs="宋体"/>
          <w:b/>
          <w:sz w:val="44"/>
          <w:szCs w:val="44"/>
        </w:rPr>
      </w:pPr>
    </w:p>
    <w:p w14:paraId="37D39198">
      <w:pPr>
        <w:spacing w:line="360" w:lineRule="auto"/>
        <w:jc w:val="center"/>
        <w:rPr>
          <w:rFonts w:hint="eastAsia" w:ascii="宋体" w:hAnsi="宋体" w:cs="宋体"/>
          <w:b/>
          <w:sz w:val="44"/>
          <w:szCs w:val="44"/>
        </w:rPr>
      </w:pPr>
    </w:p>
    <w:p w14:paraId="7627B589">
      <w:pPr>
        <w:spacing w:line="360" w:lineRule="auto"/>
        <w:jc w:val="center"/>
        <w:rPr>
          <w:rFonts w:hint="eastAsia" w:ascii="宋体" w:hAnsi="宋体" w:cs="宋体"/>
          <w:b/>
          <w:sz w:val="44"/>
          <w:szCs w:val="44"/>
        </w:rPr>
      </w:pPr>
    </w:p>
    <w:p w14:paraId="092F615F">
      <w:pPr>
        <w:spacing w:line="360" w:lineRule="auto"/>
        <w:jc w:val="center"/>
        <w:rPr>
          <w:rFonts w:hint="eastAsia" w:ascii="宋体" w:hAnsi="宋体" w:cs="宋体"/>
          <w:b/>
          <w:sz w:val="28"/>
          <w:szCs w:val="28"/>
        </w:rPr>
      </w:pPr>
    </w:p>
    <w:p w14:paraId="18B05D3A">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甲    方：</w:t>
      </w:r>
    </w:p>
    <w:p w14:paraId="2C780D07">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乙    方：</w:t>
      </w:r>
    </w:p>
    <w:p w14:paraId="51BFB808">
      <w:pPr>
        <w:spacing w:line="360" w:lineRule="auto"/>
        <w:ind w:firstLine="980" w:firstLineChars="350"/>
        <w:rPr>
          <w:rFonts w:hint="eastAsia" w:ascii="宋体" w:hAnsi="宋体" w:cs="宋体"/>
          <w:b/>
          <w:sz w:val="28"/>
          <w:szCs w:val="28"/>
          <w:u w:val="single"/>
        </w:rPr>
      </w:pPr>
      <w:r>
        <w:rPr>
          <w:rFonts w:hint="eastAsia" w:ascii="宋体" w:hAnsi="宋体" w:cs="宋体"/>
          <w:b/>
          <w:sz w:val="28"/>
          <w:szCs w:val="28"/>
        </w:rPr>
        <w:t>日    期：</w:t>
      </w:r>
    </w:p>
    <w:p w14:paraId="428A4D8D">
      <w:pPr>
        <w:spacing w:line="360" w:lineRule="auto"/>
        <w:ind w:firstLine="980" w:firstLineChars="350"/>
        <w:rPr>
          <w:rFonts w:hint="eastAsia" w:ascii="宋体" w:hAnsi="宋体" w:cs="宋体"/>
          <w:b/>
          <w:sz w:val="28"/>
          <w:szCs w:val="28"/>
          <w:u w:val="single"/>
        </w:rPr>
      </w:pPr>
      <w:r>
        <w:rPr>
          <w:rFonts w:hint="eastAsia" w:ascii="宋体" w:hAnsi="宋体" w:cs="宋体"/>
          <w:b/>
          <w:bCs/>
          <w:iCs/>
          <w:sz w:val="28"/>
          <w:szCs w:val="28"/>
        </w:rPr>
        <w:t>签约地点：</w:t>
      </w:r>
    </w:p>
    <w:p w14:paraId="7FAE813B">
      <w:pPr>
        <w:spacing w:afterLines="100" w:line="360" w:lineRule="auto"/>
        <w:jc w:val="center"/>
        <w:rPr>
          <w:rFonts w:hint="eastAsia" w:ascii="宋体" w:hAnsi="宋体" w:cs="宋体"/>
          <w:b/>
          <w:sz w:val="36"/>
          <w:szCs w:val="36"/>
        </w:rPr>
        <w:sectPr>
          <w:pgSz w:w="11900" w:h="16838"/>
          <w:pgMar w:top="1474" w:right="1701" w:bottom="1587" w:left="1701" w:header="907" w:footer="1020" w:gutter="0"/>
          <w:pgNumType w:fmt="decimal"/>
          <w:cols w:space="0" w:num="1"/>
          <w:rtlGutter w:val="0"/>
          <w:docGrid w:linePitch="312" w:charSpace="0"/>
        </w:sectPr>
      </w:pPr>
    </w:p>
    <w:p w14:paraId="34FDF1D5">
      <w:pPr>
        <w:spacing w:line="360" w:lineRule="auto"/>
        <w:ind w:firstLine="480" w:firstLineChars="200"/>
        <w:rPr>
          <w:rFonts w:hint="eastAsia" w:ascii="宋体" w:hAnsi="宋体" w:cs="宋体"/>
          <w:sz w:val="24"/>
        </w:rPr>
      </w:pPr>
      <w:r>
        <w:rPr>
          <w:rFonts w:hint="eastAsia" w:ascii="宋体" w:hAnsi="宋体" w:cs="宋体"/>
          <w:sz w:val="24"/>
        </w:rPr>
        <w:t>发包人（全称）：</w:t>
      </w:r>
    </w:p>
    <w:p w14:paraId="24E38835">
      <w:pPr>
        <w:spacing w:line="360" w:lineRule="auto"/>
        <w:ind w:firstLine="480" w:firstLineChars="200"/>
        <w:rPr>
          <w:rFonts w:hint="eastAsia" w:ascii="宋体" w:hAnsi="宋体" w:cs="宋体"/>
          <w:sz w:val="24"/>
        </w:rPr>
      </w:pPr>
      <w:r>
        <w:rPr>
          <w:rFonts w:hint="eastAsia" w:ascii="宋体" w:hAnsi="宋体" w:cs="宋体"/>
          <w:sz w:val="24"/>
        </w:rPr>
        <w:t>承包人（全称）：</w:t>
      </w:r>
    </w:p>
    <w:p w14:paraId="1C5E84A6">
      <w:pPr>
        <w:spacing w:line="360" w:lineRule="auto"/>
        <w:ind w:firstLine="480" w:firstLineChars="200"/>
        <w:rPr>
          <w:rFonts w:hint="eastAsia" w:ascii="宋体" w:hAnsi="宋体" w:cs="宋体"/>
          <w:sz w:val="24"/>
        </w:rPr>
      </w:pPr>
      <w:r>
        <w:rPr>
          <w:rFonts w:hint="eastAsia" w:ascii="宋体" w:hAnsi="宋体" w:cs="宋体"/>
          <w:sz w:val="24"/>
        </w:rPr>
        <w:t>依照《中华人民共和国民法典》、《</w:t>
      </w:r>
      <w:r>
        <w:rPr>
          <w:rFonts w:hint="eastAsia" w:ascii="宋体" w:hAnsi="宋体"/>
          <w:kern w:val="0"/>
          <w:sz w:val="24"/>
        </w:rPr>
        <w:t>中华人民共和国政府采购法</w:t>
      </w:r>
      <w:r>
        <w:rPr>
          <w:rFonts w:hint="eastAsia" w:ascii="宋体" w:hAnsi="宋体" w:cs="宋体"/>
          <w:sz w:val="24"/>
        </w:rPr>
        <w:t>》及其他有关法律、行政法规、遵循平等、自愿、公平和诚实信用的原则，双方就本项目协商一致，订立本合同。</w:t>
      </w:r>
    </w:p>
    <w:p w14:paraId="754ED6D0">
      <w:pPr>
        <w:spacing w:line="360" w:lineRule="auto"/>
        <w:ind w:firstLine="360" w:firstLineChars="150"/>
        <w:rPr>
          <w:rFonts w:hint="eastAsia" w:ascii="宋体" w:hAnsi="宋体" w:cs="宋体"/>
          <w:sz w:val="24"/>
        </w:rPr>
      </w:pPr>
      <w:r>
        <w:rPr>
          <w:rFonts w:hint="eastAsia" w:ascii="宋体" w:hAnsi="宋体" w:cs="宋体"/>
          <w:sz w:val="24"/>
        </w:rPr>
        <w:t>一、工程概况</w:t>
      </w:r>
    </w:p>
    <w:p w14:paraId="30DE0F09">
      <w:pPr>
        <w:spacing w:line="360" w:lineRule="auto"/>
        <w:ind w:firstLine="480" w:firstLineChars="200"/>
        <w:rPr>
          <w:rFonts w:hint="eastAsia" w:ascii="宋体" w:hAnsi="宋体" w:cs="宋体"/>
          <w:sz w:val="24"/>
        </w:rPr>
      </w:pPr>
      <w:r>
        <w:rPr>
          <w:rFonts w:hint="eastAsia" w:ascii="宋体" w:hAnsi="宋体" w:cs="宋体"/>
          <w:sz w:val="24"/>
        </w:rPr>
        <w:t>工程名称：</w:t>
      </w:r>
    </w:p>
    <w:p w14:paraId="14F70E3D">
      <w:pPr>
        <w:spacing w:line="360" w:lineRule="auto"/>
        <w:ind w:firstLine="480" w:firstLineChars="200"/>
        <w:rPr>
          <w:rFonts w:hint="eastAsia" w:ascii="宋体" w:hAnsi="宋体" w:cs="宋体"/>
          <w:sz w:val="24"/>
        </w:rPr>
      </w:pPr>
      <w:r>
        <w:rPr>
          <w:rFonts w:hint="eastAsia" w:ascii="宋体" w:hAnsi="宋体" w:cs="宋体"/>
          <w:sz w:val="24"/>
        </w:rPr>
        <w:t>工程地点：</w:t>
      </w:r>
    </w:p>
    <w:p w14:paraId="2E11BAB2">
      <w:pPr>
        <w:spacing w:line="360" w:lineRule="auto"/>
        <w:ind w:firstLine="480" w:firstLineChars="200"/>
        <w:rPr>
          <w:rFonts w:hint="eastAsia" w:ascii="宋体" w:hAnsi="宋体" w:cs="宋体"/>
          <w:sz w:val="24"/>
        </w:rPr>
      </w:pPr>
      <w:r>
        <w:rPr>
          <w:rFonts w:hint="eastAsia" w:ascii="宋体" w:hAnsi="宋体" w:cs="宋体"/>
          <w:sz w:val="24"/>
        </w:rPr>
        <w:t>工程内容：详见附件清单</w:t>
      </w:r>
    </w:p>
    <w:p w14:paraId="763B2A7C">
      <w:pPr>
        <w:spacing w:line="360" w:lineRule="auto"/>
        <w:ind w:firstLine="360" w:firstLineChars="150"/>
        <w:rPr>
          <w:rFonts w:hint="eastAsia" w:ascii="宋体" w:hAnsi="宋体" w:cs="宋体"/>
          <w:sz w:val="24"/>
        </w:rPr>
      </w:pPr>
      <w:r>
        <w:rPr>
          <w:rFonts w:hint="eastAsia" w:ascii="宋体" w:hAnsi="宋体" w:cs="宋体"/>
          <w:sz w:val="24"/>
        </w:rPr>
        <w:t>二、技术要求</w:t>
      </w:r>
    </w:p>
    <w:p w14:paraId="1EB7A2EF">
      <w:pPr>
        <w:spacing w:line="360" w:lineRule="auto"/>
        <w:ind w:firstLine="480" w:firstLineChars="200"/>
        <w:rPr>
          <w:rFonts w:hint="eastAsia" w:ascii="宋体" w:hAnsi="宋体" w:cs="宋体"/>
          <w:sz w:val="24"/>
        </w:rPr>
      </w:pPr>
      <w:r>
        <w:rPr>
          <w:rFonts w:hint="eastAsia" w:ascii="宋体" w:hAnsi="宋体" w:cs="宋体"/>
          <w:sz w:val="24"/>
        </w:rPr>
        <w:t>本工程按照国家相关标准及规范等进行施工和验收。</w:t>
      </w:r>
    </w:p>
    <w:p w14:paraId="417B7C48">
      <w:pPr>
        <w:spacing w:line="360" w:lineRule="auto"/>
        <w:ind w:firstLine="480" w:firstLineChars="200"/>
        <w:rPr>
          <w:rFonts w:hint="eastAsia" w:ascii="宋体" w:hAnsi="宋体" w:cs="宋体"/>
          <w:sz w:val="24"/>
        </w:rPr>
      </w:pPr>
      <w:r>
        <w:rPr>
          <w:rFonts w:hint="eastAsia" w:ascii="宋体" w:hAnsi="宋体" w:cs="宋体"/>
          <w:sz w:val="24"/>
        </w:rPr>
        <w:t>三、合同工期：</w:t>
      </w:r>
    </w:p>
    <w:p w14:paraId="2E1F541E">
      <w:pPr>
        <w:spacing w:line="360" w:lineRule="auto"/>
        <w:ind w:firstLine="480" w:firstLineChars="200"/>
        <w:rPr>
          <w:rFonts w:hint="eastAsia" w:ascii="宋体" w:hAnsi="宋体" w:cs="宋体"/>
          <w:sz w:val="24"/>
        </w:rPr>
      </w:pPr>
      <w:r>
        <w:rPr>
          <w:rFonts w:hint="eastAsia" w:ascii="宋体" w:hAnsi="宋体" w:cs="宋体"/>
          <w:sz w:val="24"/>
        </w:rPr>
        <w:t>计划开工日期：202</w:t>
      </w:r>
      <w:r>
        <w:rPr>
          <w:rFonts w:hint="eastAsia" w:ascii="宋体" w:hAnsi="宋体" w:cs="宋体"/>
          <w:sz w:val="24"/>
          <w:lang w:val="en-US" w:eastAsia="zh-CN"/>
        </w:rPr>
        <w:t>5</w:t>
      </w:r>
      <w:r>
        <w:rPr>
          <w:rFonts w:hint="eastAsia" w:ascii="宋体" w:hAnsi="宋体" w:cs="宋体"/>
          <w:sz w:val="24"/>
        </w:rPr>
        <w:t>年  月   日；</w:t>
      </w:r>
    </w:p>
    <w:p w14:paraId="4659C8E2">
      <w:pPr>
        <w:spacing w:line="360" w:lineRule="auto"/>
        <w:ind w:firstLine="480" w:firstLineChars="200"/>
        <w:rPr>
          <w:rFonts w:hint="eastAsia" w:ascii="宋体" w:hAnsi="宋体" w:cs="宋体"/>
          <w:sz w:val="24"/>
        </w:rPr>
      </w:pPr>
      <w:r>
        <w:rPr>
          <w:rFonts w:hint="eastAsia" w:ascii="宋体" w:hAnsi="宋体" w:cs="宋体"/>
          <w:sz w:val="24"/>
        </w:rPr>
        <w:t>计划竣工日期：202</w:t>
      </w:r>
      <w:r>
        <w:rPr>
          <w:rFonts w:hint="eastAsia" w:ascii="宋体" w:hAnsi="宋体" w:cs="宋体"/>
          <w:sz w:val="24"/>
          <w:lang w:val="en-US" w:eastAsia="zh-CN"/>
        </w:rPr>
        <w:t>5</w:t>
      </w:r>
      <w:r>
        <w:rPr>
          <w:rFonts w:hint="eastAsia" w:ascii="宋体" w:hAnsi="宋体" w:cs="宋体"/>
          <w:sz w:val="24"/>
        </w:rPr>
        <w:t>年   月   日；</w:t>
      </w:r>
    </w:p>
    <w:p w14:paraId="62F9B9A0">
      <w:pPr>
        <w:spacing w:line="360" w:lineRule="auto"/>
        <w:ind w:firstLine="480" w:firstLineChars="200"/>
        <w:rPr>
          <w:rFonts w:hint="eastAsia" w:ascii="宋体" w:hAnsi="宋体" w:cs="宋体"/>
          <w:sz w:val="24"/>
        </w:rPr>
      </w:pPr>
      <w:r>
        <w:rPr>
          <w:rFonts w:hint="eastAsia" w:ascii="宋体" w:hAnsi="宋体" w:cs="宋体"/>
          <w:sz w:val="24"/>
        </w:rPr>
        <w:t>合同工期：合同签订后</w:t>
      </w:r>
      <w:r>
        <w:rPr>
          <w:rFonts w:hint="eastAsia" w:ascii="宋体" w:hAnsi="宋体" w:cs="宋体"/>
          <w:sz w:val="24"/>
          <w:lang w:val="en-US" w:eastAsia="zh-CN"/>
        </w:rPr>
        <w:t>25</w:t>
      </w:r>
      <w:r>
        <w:rPr>
          <w:rFonts w:hint="eastAsia" w:ascii="宋体" w:hAnsi="宋体" w:cs="宋体"/>
          <w:sz w:val="24"/>
        </w:rPr>
        <w:t>天内完工（以</w:t>
      </w:r>
      <w:r>
        <w:rPr>
          <w:rFonts w:hint="eastAsia" w:ascii="宋体" w:hAnsi="宋体" w:cs="宋体"/>
          <w:bCs/>
          <w:sz w:val="24"/>
        </w:rPr>
        <w:t>供应商承诺最短期限为准</w:t>
      </w:r>
      <w:r>
        <w:rPr>
          <w:rFonts w:hint="eastAsia" w:ascii="宋体" w:hAnsi="宋体" w:cs="宋体"/>
          <w:sz w:val="24"/>
        </w:rPr>
        <w:t>）。</w:t>
      </w:r>
    </w:p>
    <w:p w14:paraId="617140A5">
      <w:pPr>
        <w:spacing w:line="360" w:lineRule="auto"/>
        <w:ind w:firstLine="480" w:firstLineChars="200"/>
        <w:rPr>
          <w:rFonts w:hint="eastAsia" w:ascii="宋体" w:hAnsi="宋体" w:cs="宋体"/>
          <w:sz w:val="24"/>
        </w:rPr>
      </w:pPr>
      <w:r>
        <w:rPr>
          <w:rFonts w:hint="eastAsia" w:ascii="宋体" w:hAnsi="宋体" w:cs="宋体"/>
          <w:sz w:val="24"/>
        </w:rPr>
        <w:t>四、质量标准</w:t>
      </w:r>
    </w:p>
    <w:p w14:paraId="7007D24E">
      <w:pPr>
        <w:spacing w:line="360" w:lineRule="auto"/>
        <w:ind w:firstLine="480" w:firstLineChars="200"/>
        <w:rPr>
          <w:rFonts w:hint="eastAsia" w:ascii="宋体" w:hAnsi="宋体" w:cs="宋体"/>
          <w:sz w:val="24"/>
        </w:rPr>
      </w:pPr>
      <w:r>
        <w:rPr>
          <w:rFonts w:hint="eastAsia" w:ascii="宋体" w:hAnsi="宋体" w:cs="宋体"/>
          <w:sz w:val="24"/>
        </w:rPr>
        <w:t>工程质量标准：合格；</w:t>
      </w:r>
      <w:bookmarkStart w:id="3" w:name="_GoBack"/>
      <w:bookmarkEnd w:id="3"/>
    </w:p>
    <w:p w14:paraId="2BCF246F">
      <w:pPr>
        <w:spacing w:line="360" w:lineRule="auto"/>
        <w:ind w:firstLine="480" w:firstLineChars="200"/>
        <w:rPr>
          <w:rFonts w:hint="eastAsia" w:ascii="宋体" w:hAnsi="宋体" w:cs="宋体"/>
          <w:sz w:val="24"/>
        </w:rPr>
      </w:pPr>
      <w:r>
        <w:rPr>
          <w:rFonts w:hint="eastAsia" w:ascii="宋体" w:hAnsi="宋体" w:cs="宋体"/>
          <w:sz w:val="24"/>
        </w:rPr>
        <w:t>五、合同价款</w:t>
      </w:r>
    </w:p>
    <w:p w14:paraId="04199E5B">
      <w:pPr>
        <w:spacing w:line="360" w:lineRule="auto"/>
        <w:ind w:firstLine="480" w:firstLineChars="200"/>
        <w:rPr>
          <w:rFonts w:hint="eastAsia" w:ascii="宋体" w:hAnsi="宋体" w:eastAsia="等线" w:cs="宋体"/>
          <w:sz w:val="24"/>
          <w:lang w:eastAsia="zh-CN"/>
        </w:rPr>
      </w:pPr>
      <w:r>
        <w:rPr>
          <w:rFonts w:hint="eastAsia" w:ascii="宋体" w:hAnsi="宋体" w:cs="宋体"/>
          <w:sz w:val="24"/>
        </w:rPr>
        <w:t>计价方式：项目单价</w:t>
      </w:r>
      <w:r>
        <w:rPr>
          <w:rFonts w:hint="eastAsia" w:ascii="宋体" w:hAnsi="宋体" w:cs="宋体"/>
          <w:sz w:val="24"/>
          <w:lang w:eastAsia="zh-CN"/>
        </w:rPr>
        <w:t>（</w:t>
      </w:r>
      <w:r>
        <w:rPr>
          <w:rFonts w:hint="eastAsia" w:ascii="宋体" w:hAnsi="宋体" w:cs="宋体"/>
          <w:sz w:val="24"/>
          <w:lang w:val="en-US" w:eastAsia="zh-CN"/>
        </w:rPr>
        <w:t>按最终成交价的工程量清单</w:t>
      </w:r>
      <w:r>
        <w:rPr>
          <w:rFonts w:hint="eastAsia" w:ascii="宋体" w:hAnsi="宋体" w:cs="宋体"/>
          <w:sz w:val="24"/>
          <w:lang w:eastAsia="zh-CN"/>
        </w:rPr>
        <w:t>）</w:t>
      </w:r>
    </w:p>
    <w:p w14:paraId="059CA4B1">
      <w:pPr>
        <w:spacing w:line="360" w:lineRule="auto"/>
        <w:ind w:firstLine="480" w:firstLineChars="200"/>
        <w:rPr>
          <w:rFonts w:hint="eastAsia" w:ascii="宋体" w:hAnsi="宋体" w:cs="宋体"/>
          <w:sz w:val="24"/>
        </w:rPr>
      </w:pPr>
      <w:r>
        <w:rPr>
          <w:rFonts w:hint="eastAsia" w:ascii="宋体" w:hAnsi="宋体" w:cs="宋体"/>
          <w:sz w:val="24"/>
        </w:rPr>
        <w:t>计价币种：人民币</w:t>
      </w:r>
    </w:p>
    <w:p w14:paraId="13E68C2C">
      <w:pPr>
        <w:spacing w:line="360" w:lineRule="auto"/>
        <w:ind w:firstLine="480" w:firstLineChars="200"/>
        <w:rPr>
          <w:rFonts w:hint="eastAsia" w:ascii="宋体" w:hAnsi="宋体" w:cs="宋体"/>
          <w:sz w:val="24"/>
        </w:rPr>
      </w:pPr>
      <w:r>
        <w:rPr>
          <w:rFonts w:hint="eastAsia" w:ascii="宋体" w:hAnsi="宋体" w:cs="宋体"/>
          <w:sz w:val="24"/>
        </w:rPr>
        <w:t>金额（大写）：</w:t>
      </w:r>
    </w:p>
    <w:p w14:paraId="47484D74">
      <w:pPr>
        <w:spacing w:line="360" w:lineRule="auto"/>
        <w:ind w:firstLine="480" w:firstLineChars="200"/>
        <w:rPr>
          <w:rFonts w:hint="eastAsia" w:ascii="宋体" w:hAnsi="宋体" w:cs="宋体"/>
          <w:sz w:val="24"/>
        </w:rPr>
      </w:pPr>
      <w:r>
        <w:rPr>
          <w:rFonts w:hint="eastAsia" w:ascii="宋体" w:hAnsi="宋体" w:cs="宋体"/>
          <w:sz w:val="24"/>
        </w:rPr>
        <w:t>（小写）：</w:t>
      </w:r>
    </w:p>
    <w:p w14:paraId="60D69662">
      <w:pPr>
        <w:spacing w:line="360" w:lineRule="auto"/>
        <w:ind w:firstLine="480" w:firstLineChars="200"/>
        <w:rPr>
          <w:rFonts w:hint="eastAsia" w:ascii="宋体" w:hAnsi="宋体" w:cs="宋体"/>
          <w:sz w:val="24"/>
        </w:rPr>
      </w:pPr>
      <w:r>
        <w:rPr>
          <w:rFonts w:hint="eastAsia" w:ascii="宋体" w:hAnsi="宋体" w:cs="宋体"/>
          <w:sz w:val="24"/>
        </w:rPr>
        <w:t>六、合同相关条款</w:t>
      </w:r>
    </w:p>
    <w:p w14:paraId="17D75509">
      <w:pPr>
        <w:spacing w:line="360" w:lineRule="auto"/>
        <w:ind w:firstLine="480"/>
        <w:rPr>
          <w:rFonts w:hint="eastAsia" w:ascii="宋体" w:hAnsi="宋体" w:cs="宋体"/>
          <w:b/>
          <w:bCs/>
          <w:sz w:val="24"/>
        </w:rPr>
      </w:pPr>
      <w:r>
        <w:rPr>
          <w:rFonts w:hint="eastAsia" w:ascii="宋体" w:hAnsi="宋体" w:cs="宋体"/>
          <w:b/>
          <w:bCs/>
          <w:sz w:val="24"/>
        </w:rPr>
        <w:t>本合同专用条款；</w:t>
      </w:r>
    </w:p>
    <w:p w14:paraId="4B912698">
      <w:pPr>
        <w:spacing w:line="360" w:lineRule="auto"/>
        <w:ind w:firstLine="240" w:firstLineChars="100"/>
        <w:rPr>
          <w:rFonts w:hint="eastAsia" w:ascii="宋体" w:hAnsi="宋体" w:cs="宋体"/>
          <w:sz w:val="24"/>
        </w:rPr>
      </w:pPr>
      <w:r>
        <w:rPr>
          <w:rFonts w:hint="eastAsia" w:ascii="宋体" w:hAnsi="宋体" w:cs="宋体"/>
          <w:sz w:val="24"/>
        </w:rPr>
        <w:t>一、一般权利和义务</w:t>
      </w:r>
    </w:p>
    <w:p w14:paraId="6E45D0C1">
      <w:pPr>
        <w:spacing w:line="360" w:lineRule="auto"/>
        <w:ind w:firstLine="480" w:firstLineChars="200"/>
        <w:rPr>
          <w:rFonts w:hint="eastAsia" w:ascii="宋体" w:hAnsi="宋体" w:cs="宋体"/>
          <w:sz w:val="24"/>
        </w:rPr>
      </w:pPr>
      <w:r>
        <w:rPr>
          <w:rFonts w:hint="eastAsia" w:ascii="宋体" w:hAnsi="宋体" w:cs="宋体"/>
          <w:sz w:val="24"/>
        </w:rPr>
        <w:t>1、发包人的权利和义务</w:t>
      </w:r>
    </w:p>
    <w:p w14:paraId="2D0658C1">
      <w:pPr>
        <w:spacing w:line="360" w:lineRule="auto"/>
        <w:ind w:firstLine="600" w:firstLineChars="250"/>
        <w:rPr>
          <w:rFonts w:hint="eastAsia" w:ascii="宋体" w:hAnsi="宋体" w:cs="宋体"/>
          <w:sz w:val="24"/>
        </w:rPr>
      </w:pPr>
      <w:r>
        <w:rPr>
          <w:rFonts w:hint="eastAsia" w:ascii="宋体" w:hAnsi="宋体" w:cs="宋体"/>
          <w:sz w:val="24"/>
        </w:rPr>
        <w:t>1.1发包人委派的工程师</w:t>
      </w:r>
    </w:p>
    <w:p w14:paraId="0640DC01">
      <w:pPr>
        <w:spacing w:line="360" w:lineRule="auto"/>
        <w:ind w:firstLine="480" w:firstLineChars="200"/>
        <w:rPr>
          <w:rFonts w:hint="eastAsia" w:ascii="宋体" w:hAnsi="宋体" w:cs="宋体"/>
          <w:sz w:val="24"/>
        </w:rPr>
      </w:pPr>
      <w:r>
        <w:rPr>
          <w:rFonts w:hint="eastAsia" w:ascii="宋体" w:hAnsi="宋体" w:cs="宋体"/>
          <w:sz w:val="24"/>
        </w:rPr>
        <w:t xml:space="preserve">姓名：       职务：     </w:t>
      </w:r>
    </w:p>
    <w:p w14:paraId="4A3CAB9B">
      <w:pPr>
        <w:spacing w:line="360" w:lineRule="auto"/>
        <w:ind w:firstLine="480" w:firstLineChars="200"/>
        <w:rPr>
          <w:rFonts w:hint="eastAsia" w:ascii="宋体" w:hAnsi="宋体" w:cs="宋体"/>
          <w:sz w:val="24"/>
        </w:rPr>
      </w:pPr>
      <w:r>
        <w:rPr>
          <w:rFonts w:hint="eastAsia" w:ascii="宋体" w:hAnsi="宋体" w:cs="宋体"/>
          <w:sz w:val="24"/>
        </w:rPr>
        <w:t>2承包人的权利和义务</w:t>
      </w:r>
    </w:p>
    <w:p w14:paraId="4DD47F01">
      <w:pPr>
        <w:spacing w:line="360" w:lineRule="auto"/>
        <w:ind w:firstLine="600" w:firstLineChars="250"/>
        <w:rPr>
          <w:rFonts w:hint="eastAsia" w:ascii="宋体" w:hAnsi="宋体" w:cs="宋体"/>
          <w:sz w:val="24"/>
        </w:rPr>
      </w:pPr>
      <w:r>
        <w:rPr>
          <w:rFonts w:hint="eastAsia" w:ascii="宋体" w:hAnsi="宋体" w:cs="宋体"/>
          <w:sz w:val="24"/>
        </w:rPr>
        <w:t>2.1承包人项目经理</w:t>
      </w:r>
    </w:p>
    <w:p w14:paraId="1A714CAC">
      <w:pPr>
        <w:spacing w:line="360" w:lineRule="auto"/>
        <w:ind w:firstLine="960" w:firstLineChars="400"/>
        <w:rPr>
          <w:rFonts w:hint="eastAsia" w:ascii="宋体" w:hAnsi="宋体" w:cs="宋体"/>
          <w:sz w:val="24"/>
        </w:rPr>
      </w:pPr>
      <w:r>
        <w:rPr>
          <w:rFonts w:hint="eastAsia" w:ascii="宋体" w:hAnsi="宋体" w:cs="宋体"/>
          <w:sz w:val="24"/>
        </w:rPr>
        <w:t xml:space="preserve">姓名：              职务：项目经理         </w:t>
      </w:r>
    </w:p>
    <w:p w14:paraId="06C53460">
      <w:pPr>
        <w:spacing w:line="360" w:lineRule="auto"/>
        <w:ind w:firstLine="600" w:firstLineChars="250"/>
        <w:rPr>
          <w:rFonts w:hint="eastAsia" w:ascii="宋体" w:hAnsi="宋体" w:cs="宋体"/>
          <w:sz w:val="24"/>
        </w:rPr>
      </w:pPr>
      <w:r>
        <w:rPr>
          <w:rFonts w:hint="eastAsia" w:ascii="宋体" w:hAnsi="宋体" w:cs="宋体"/>
          <w:sz w:val="24"/>
        </w:rPr>
        <w:t>3承包人的权利和义务</w:t>
      </w:r>
    </w:p>
    <w:p w14:paraId="19C9197F">
      <w:pPr>
        <w:spacing w:line="360" w:lineRule="auto"/>
        <w:ind w:firstLine="600" w:firstLineChars="250"/>
        <w:rPr>
          <w:rFonts w:hint="eastAsia" w:ascii="宋体" w:hAnsi="宋体" w:cs="宋体"/>
          <w:sz w:val="24"/>
        </w:rPr>
      </w:pPr>
      <w:r>
        <w:rPr>
          <w:rFonts w:hint="eastAsia" w:ascii="宋体" w:hAnsi="宋体" w:cs="宋体"/>
          <w:sz w:val="24"/>
        </w:rPr>
        <w:t>（1）承包人应按发包人的指令，完成发包人要求的对工程内容的任何增加和删减。</w:t>
      </w:r>
    </w:p>
    <w:p w14:paraId="03949AFD">
      <w:pPr>
        <w:spacing w:line="360" w:lineRule="auto"/>
        <w:ind w:firstLine="600" w:firstLineChars="250"/>
        <w:rPr>
          <w:rFonts w:hint="eastAsia" w:ascii="宋体" w:hAnsi="宋体" w:cs="宋体"/>
          <w:sz w:val="24"/>
        </w:rPr>
      </w:pPr>
      <w:r>
        <w:rPr>
          <w:rFonts w:hint="eastAsia" w:ascii="宋体" w:hAnsi="宋体" w:cs="宋体"/>
          <w:sz w:val="24"/>
        </w:rPr>
        <w:t>（2）承包人应积极主动核对图纸中的标高、轴线等技术数据，充分理解设计意图。若由于明显的设计图纸问题和发包人不正确的指令，承包人发现后有口头或书面告知义务，否则造成工程质量、安全、进度损失，也不能免除承包人的责任。</w:t>
      </w:r>
    </w:p>
    <w:p w14:paraId="04BAE3A4">
      <w:pPr>
        <w:spacing w:line="360" w:lineRule="auto"/>
        <w:ind w:firstLine="600" w:firstLineChars="250"/>
        <w:rPr>
          <w:rFonts w:hint="eastAsia" w:ascii="宋体" w:hAnsi="宋体" w:cs="宋体"/>
          <w:sz w:val="24"/>
        </w:rPr>
      </w:pPr>
      <w:r>
        <w:rPr>
          <w:rFonts w:hint="eastAsia" w:ascii="宋体" w:hAnsi="宋体" w:cs="宋体"/>
          <w:sz w:val="24"/>
        </w:rPr>
        <w:t>（3）承包人应按照政府相关规定，建立健全的雇员工资发放、劳动安全保障制度，规范施工，如因雇员的工资发放和劳动保障制度不健全而引发纠纷，导致民工围堵发包人等的，发包人有权解除合同，并要求承包人退场并支付违约金。施工期间如果发生安全事故，造成人身伤害及损失的，由承包人承担责任。</w:t>
      </w:r>
    </w:p>
    <w:p w14:paraId="49D9B6A0">
      <w:pPr>
        <w:spacing w:line="360" w:lineRule="auto"/>
        <w:ind w:firstLine="600" w:firstLineChars="250"/>
        <w:rPr>
          <w:rFonts w:hint="eastAsia" w:ascii="宋体" w:hAnsi="宋体" w:cs="宋体"/>
          <w:sz w:val="24"/>
        </w:rPr>
      </w:pPr>
      <w:r>
        <w:rPr>
          <w:rFonts w:hint="eastAsia" w:ascii="宋体" w:hAnsi="宋体" w:cs="宋体"/>
          <w:sz w:val="24"/>
        </w:rPr>
        <w:t>（4）承包人使用的临时用水、临时用电等设施在合同执行期间，如发包人要求为其他承包人提供分表接口的，承包人应予无条件同意。</w:t>
      </w:r>
    </w:p>
    <w:p w14:paraId="7872275F">
      <w:pPr>
        <w:spacing w:line="360" w:lineRule="auto"/>
        <w:ind w:firstLine="600" w:firstLineChars="250"/>
        <w:rPr>
          <w:rFonts w:hint="eastAsia" w:ascii="宋体" w:hAnsi="宋体" w:cs="宋体"/>
          <w:sz w:val="24"/>
        </w:rPr>
      </w:pPr>
      <w:r>
        <w:rPr>
          <w:rFonts w:hint="eastAsia" w:ascii="宋体" w:hAnsi="宋体" w:cs="宋体"/>
          <w:sz w:val="24"/>
        </w:rPr>
        <w:t>（5）承包人进入现场施工，做好现场安全文明施工及已有成品保护工作。现场运输材料、堆放材料等造成的路面的污染，承包人应该有专人负责跟踪打扫；园区的绿化、市政等公用设施做好施工期间的保护工作；现场施工及生活产生的垃圾应该每天有人清除；不允许在校园道路上搅拌砼及砂浆。</w:t>
      </w:r>
    </w:p>
    <w:p w14:paraId="45A0F5E8">
      <w:pPr>
        <w:spacing w:line="360" w:lineRule="auto"/>
        <w:ind w:firstLine="600" w:firstLineChars="250"/>
        <w:rPr>
          <w:rFonts w:hint="eastAsia" w:ascii="宋体" w:hAnsi="宋体" w:cs="宋体"/>
          <w:sz w:val="24"/>
        </w:rPr>
      </w:pPr>
      <w:r>
        <w:rPr>
          <w:rFonts w:hint="eastAsia" w:ascii="宋体" w:hAnsi="宋体" w:cs="宋体"/>
          <w:sz w:val="24"/>
        </w:rPr>
        <w:t>（6）必须遵守学校的相关制度。</w:t>
      </w:r>
    </w:p>
    <w:p w14:paraId="691819E3">
      <w:pPr>
        <w:spacing w:line="360" w:lineRule="auto"/>
        <w:ind w:firstLine="600" w:firstLineChars="250"/>
        <w:rPr>
          <w:rFonts w:hint="eastAsia" w:ascii="宋体" w:hAnsi="宋体" w:cs="宋体"/>
          <w:sz w:val="24"/>
        </w:rPr>
      </w:pPr>
      <w:r>
        <w:rPr>
          <w:rFonts w:hint="eastAsia" w:ascii="宋体" w:hAnsi="宋体" w:cs="宋体"/>
          <w:sz w:val="24"/>
        </w:rPr>
        <w:t>（7）工程竣工结算审核时，承包人应提供详实、完整的竣工图及其他结算资料。</w:t>
      </w:r>
    </w:p>
    <w:p w14:paraId="35D8FC98">
      <w:pPr>
        <w:spacing w:line="360" w:lineRule="auto"/>
        <w:ind w:firstLine="480" w:firstLineChars="200"/>
        <w:rPr>
          <w:rFonts w:hint="eastAsia" w:ascii="宋体" w:hAnsi="宋体" w:cs="宋体"/>
          <w:sz w:val="24"/>
        </w:rPr>
      </w:pPr>
      <w:r>
        <w:rPr>
          <w:rFonts w:hint="eastAsia" w:ascii="宋体" w:hAnsi="宋体" w:cs="宋体"/>
          <w:sz w:val="24"/>
        </w:rPr>
        <w:t>二、承包人原因导致工期延误</w:t>
      </w:r>
    </w:p>
    <w:p w14:paraId="73303E9D">
      <w:pPr>
        <w:spacing w:line="360" w:lineRule="auto"/>
        <w:ind w:firstLine="480" w:firstLineChars="200"/>
        <w:rPr>
          <w:rFonts w:hint="eastAsia" w:ascii="宋体" w:hAnsi="宋体" w:cs="宋体"/>
          <w:sz w:val="24"/>
        </w:rPr>
      </w:pPr>
      <w:r>
        <w:rPr>
          <w:rFonts w:hint="eastAsia" w:ascii="宋体" w:hAnsi="宋体" w:cs="宋体"/>
          <w:sz w:val="24"/>
        </w:rPr>
        <w:t>因</w:t>
      </w:r>
      <w:bookmarkStart w:id="0" w:name="_Toc312677487"/>
      <w:bookmarkStart w:id="1" w:name="_Toc312678013"/>
      <w:bookmarkStart w:id="2" w:name="_Toc318581170"/>
      <w:r>
        <w:rPr>
          <w:rFonts w:hint="eastAsia" w:ascii="宋体" w:hAnsi="宋体" w:cs="宋体"/>
          <w:sz w:val="24"/>
        </w:rPr>
        <w:t>承包人原因造成工期延误，逾期竣工违约金的计算方法为：每拖延一天，由承包人向发包人按500元支付违约金。</w:t>
      </w:r>
      <w:bookmarkEnd w:id="0"/>
      <w:bookmarkEnd w:id="1"/>
    </w:p>
    <w:bookmarkEnd w:id="2"/>
    <w:p w14:paraId="10105DD7">
      <w:pPr>
        <w:spacing w:line="360" w:lineRule="auto"/>
        <w:ind w:firstLine="480" w:firstLineChars="200"/>
        <w:rPr>
          <w:rFonts w:hint="eastAsia" w:ascii="宋体" w:hAnsi="宋体" w:cs="宋体"/>
          <w:sz w:val="24"/>
        </w:rPr>
      </w:pPr>
      <w:r>
        <w:rPr>
          <w:rFonts w:hint="eastAsia" w:ascii="宋体" w:hAnsi="宋体" w:cs="宋体"/>
          <w:sz w:val="24"/>
        </w:rPr>
        <w:t>因承包人原因造成工期延误，逾期竣工违约金的上限：25000元。</w:t>
      </w:r>
    </w:p>
    <w:p w14:paraId="1D3CF1AB">
      <w:pPr>
        <w:spacing w:line="360" w:lineRule="auto"/>
        <w:ind w:firstLine="240" w:firstLineChars="100"/>
        <w:rPr>
          <w:rFonts w:hint="eastAsia" w:ascii="宋体" w:hAnsi="宋体" w:cs="宋体"/>
          <w:sz w:val="24"/>
        </w:rPr>
      </w:pPr>
      <w:r>
        <w:rPr>
          <w:rFonts w:hint="eastAsia" w:ascii="宋体" w:hAnsi="宋体" w:cs="宋体"/>
          <w:sz w:val="24"/>
        </w:rPr>
        <w:t>三、材料设备供应：严格按照响应文件承诺质量及其品牌完成。</w:t>
      </w:r>
    </w:p>
    <w:p w14:paraId="07DB492A">
      <w:pPr>
        <w:spacing w:line="360" w:lineRule="auto"/>
        <w:ind w:firstLine="240" w:firstLineChars="100"/>
        <w:rPr>
          <w:rFonts w:hint="eastAsia" w:ascii="宋体" w:hAnsi="宋体" w:cs="宋体"/>
          <w:sz w:val="24"/>
        </w:rPr>
      </w:pPr>
      <w:r>
        <w:rPr>
          <w:rFonts w:hint="eastAsia" w:ascii="宋体" w:hAnsi="宋体" w:cs="宋体"/>
          <w:sz w:val="24"/>
        </w:rPr>
        <w:t>四、质量与安全</w:t>
      </w:r>
    </w:p>
    <w:p w14:paraId="40976D80">
      <w:pPr>
        <w:spacing w:line="360" w:lineRule="auto"/>
        <w:ind w:firstLine="480" w:firstLineChars="200"/>
        <w:rPr>
          <w:rFonts w:hint="eastAsia" w:ascii="宋体" w:hAnsi="宋体" w:cs="宋体"/>
          <w:sz w:val="24"/>
        </w:rPr>
      </w:pPr>
      <w:r>
        <w:rPr>
          <w:rFonts w:hint="eastAsia" w:ascii="宋体" w:hAnsi="宋体" w:cs="宋体"/>
          <w:sz w:val="24"/>
        </w:rPr>
        <w:t>4.1质量检查与验收</w:t>
      </w:r>
    </w:p>
    <w:p w14:paraId="38CEAFD7">
      <w:pPr>
        <w:spacing w:line="360" w:lineRule="auto"/>
        <w:ind w:firstLine="480" w:firstLineChars="200"/>
        <w:rPr>
          <w:rFonts w:hint="eastAsia" w:ascii="宋体" w:hAnsi="宋体" w:cs="宋体"/>
          <w:sz w:val="24"/>
        </w:rPr>
      </w:pPr>
      <w:r>
        <w:rPr>
          <w:rFonts w:hint="eastAsia" w:ascii="宋体" w:hAnsi="宋体" w:cs="宋体"/>
          <w:sz w:val="24"/>
        </w:rPr>
        <w:t>4.2工程质量</w:t>
      </w:r>
    </w:p>
    <w:p w14:paraId="0E154F6D">
      <w:pPr>
        <w:spacing w:line="360" w:lineRule="auto"/>
        <w:ind w:firstLine="480" w:firstLineChars="200"/>
        <w:rPr>
          <w:rFonts w:hint="eastAsia" w:ascii="宋体" w:hAnsi="宋体" w:cs="宋体"/>
          <w:sz w:val="24"/>
        </w:rPr>
      </w:pPr>
      <w:r>
        <w:rPr>
          <w:rFonts w:hint="eastAsia" w:ascii="宋体" w:hAnsi="宋体" w:cs="宋体"/>
          <w:sz w:val="24"/>
        </w:rPr>
        <w:t>（1）工程质量标准：合格。</w:t>
      </w:r>
    </w:p>
    <w:p w14:paraId="62B7CE42">
      <w:pPr>
        <w:spacing w:line="360" w:lineRule="auto"/>
        <w:ind w:firstLine="480" w:firstLineChars="200"/>
        <w:rPr>
          <w:rFonts w:hint="eastAsia" w:ascii="宋体" w:hAnsi="宋体" w:cs="宋体"/>
          <w:sz w:val="24"/>
        </w:rPr>
      </w:pPr>
      <w:r>
        <w:rPr>
          <w:rFonts w:hint="eastAsia" w:ascii="宋体" w:hAnsi="宋体" w:cs="宋体"/>
          <w:sz w:val="24"/>
        </w:rPr>
        <w:t>（2）质量控制目标：一次性验收合格。本项目不得发生质量事故，若发生，发包人将给予承包人经济上的处罚：每发生一次根据事故严重情况罚1–2万元。</w:t>
      </w:r>
    </w:p>
    <w:p w14:paraId="643D20E7">
      <w:pPr>
        <w:spacing w:line="360" w:lineRule="auto"/>
        <w:ind w:firstLine="480" w:firstLineChars="200"/>
        <w:rPr>
          <w:rFonts w:hint="eastAsia" w:ascii="宋体" w:hAnsi="宋体" w:cs="宋体"/>
          <w:sz w:val="24"/>
        </w:rPr>
      </w:pPr>
      <w:r>
        <w:rPr>
          <w:rFonts w:hint="eastAsia" w:ascii="宋体" w:hAnsi="宋体" w:cs="宋体"/>
          <w:sz w:val="24"/>
        </w:rPr>
        <w:t>（3）如工程质量一次验收达不到合格，承包人除支付竣工结算总造价的1%罚金外，还应予返修，直到达到合格为止，返修所需人力、物力、财力、工期延误均由承包人负责。</w:t>
      </w:r>
    </w:p>
    <w:p w14:paraId="050B82DA">
      <w:pPr>
        <w:spacing w:line="360" w:lineRule="auto"/>
        <w:ind w:firstLine="480" w:firstLineChars="200"/>
        <w:rPr>
          <w:rFonts w:hint="eastAsia" w:ascii="宋体" w:hAnsi="宋体" w:cs="宋体"/>
          <w:sz w:val="24"/>
        </w:rPr>
      </w:pPr>
      <w:r>
        <w:rPr>
          <w:rFonts w:hint="eastAsia" w:ascii="宋体" w:hAnsi="宋体" w:cs="宋体"/>
          <w:sz w:val="24"/>
        </w:rPr>
        <w:t>（4）工程完工后，承包人应对工程质量进行全面检查，确认符合有关规定及要求，及时提出工程竣工报告交发包人组织竣工验收，验收合格作为工程竣工日期，否则造成工期延误由承包人负责。</w:t>
      </w:r>
    </w:p>
    <w:p w14:paraId="7B09C7E4">
      <w:pPr>
        <w:spacing w:line="360" w:lineRule="auto"/>
        <w:ind w:firstLine="360" w:firstLineChars="150"/>
        <w:rPr>
          <w:rFonts w:hint="eastAsia" w:ascii="宋体" w:hAnsi="宋体" w:cs="宋体"/>
          <w:color w:val="auto"/>
          <w:sz w:val="24"/>
        </w:rPr>
      </w:pPr>
      <w:r>
        <w:rPr>
          <w:rFonts w:hint="eastAsia" w:ascii="宋体" w:hAnsi="宋体" w:cs="宋体"/>
          <w:sz w:val="24"/>
        </w:rPr>
        <w:t>五、质量保修</w:t>
      </w:r>
    </w:p>
    <w:p w14:paraId="21F3860C">
      <w:pPr>
        <w:spacing w:line="360" w:lineRule="auto"/>
        <w:ind w:firstLine="480" w:firstLineChars="200"/>
        <w:rPr>
          <w:rFonts w:hint="eastAsia" w:ascii="宋体" w:hAnsi="宋体" w:cs="宋体"/>
          <w:color w:val="auto"/>
          <w:sz w:val="24"/>
        </w:rPr>
      </w:pPr>
      <w:r>
        <w:rPr>
          <w:rFonts w:hint="eastAsia" w:ascii="宋体" w:hAnsi="宋体" w:cs="宋体"/>
          <w:color w:val="auto"/>
          <w:sz w:val="24"/>
        </w:rPr>
        <w:t>5.1工程质量保修：自竣工验收合格之日起</w:t>
      </w:r>
      <w:r>
        <w:rPr>
          <w:rFonts w:hint="eastAsia" w:ascii="宋体" w:hAnsi="宋体" w:cs="宋体"/>
          <w:color w:val="auto"/>
          <w:sz w:val="24"/>
          <w:lang w:val="en-US" w:eastAsia="zh-CN"/>
        </w:rPr>
        <w:t>2</w:t>
      </w:r>
      <w:r>
        <w:rPr>
          <w:rFonts w:hint="eastAsia" w:ascii="宋体" w:hAnsi="宋体" w:cs="宋体"/>
          <w:color w:val="auto"/>
          <w:sz w:val="24"/>
        </w:rPr>
        <w:t>年</w:t>
      </w:r>
    </w:p>
    <w:p w14:paraId="28B8F0FB">
      <w:pPr>
        <w:spacing w:line="360" w:lineRule="auto"/>
        <w:ind w:firstLine="480" w:firstLineChars="200"/>
        <w:rPr>
          <w:rFonts w:hint="eastAsia" w:ascii="宋体" w:hAnsi="宋体" w:cs="宋体"/>
          <w:color w:val="auto"/>
          <w:sz w:val="24"/>
        </w:rPr>
      </w:pPr>
      <w:r>
        <w:rPr>
          <w:rFonts w:hint="eastAsia" w:ascii="宋体" w:hAnsi="宋体" w:cs="宋体"/>
          <w:color w:val="auto"/>
          <w:sz w:val="24"/>
        </w:rPr>
        <w:t>5.2安全文明施工</w:t>
      </w:r>
    </w:p>
    <w:p w14:paraId="521BF90F">
      <w:pPr>
        <w:spacing w:line="360" w:lineRule="auto"/>
        <w:ind w:firstLine="480" w:firstLineChars="200"/>
        <w:rPr>
          <w:rFonts w:hint="eastAsia" w:ascii="宋体" w:hAnsi="宋体" w:cs="宋体"/>
          <w:color w:val="auto"/>
          <w:sz w:val="24"/>
        </w:rPr>
      </w:pPr>
      <w:r>
        <w:rPr>
          <w:rFonts w:hint="eastAsia" w:ascii="宋体" w:hAnsi="宋体" w:cs="宋体"/>
          <w:color w:val="auto"/>
          <w:sz w:val="24"/>
        </w:rPr>
        <w:t>承包人应遵守工程建设安全生产有关管理规定，严格按安全规范、标准组织施工，并随时接受行业安全检查人员依法实施的监督检查，采取必要的安全防护措施，消除事故隐患。发生一切安全事故的责任和因此产生的费用，由承包人承担。如有违反施工相关规定，甲方有权以任何形式通知暂停施工，直至解除合同。</w:t>
      </w:r>
    </w:p>
    <w:p w14:paraId="768E69B7">
      <w:pPr>
        <w:spacing w:line="360" w:lineRule="auto"/>
        <w:ind w:firstLine="240" w:firstLineChars="100"/>
        <w:rPr>
          <w:rFonts w:hint="eastAsia" w:ascii="宋体" w:hAnsi="宋体" w:cs="宋体"/>
          <w:color w:val="auto"/>
          <w:sz w:val="24"/>
        </w:rPr>
      </w:pPr>
      <w:r>
        <w:rPr>
          <w:rFonts w:hint="eastAsia" w:ascii="宋体" w:hAnsi="宋体" w:cs="宋体"/>
          <w:color w:val="auto"/>
          <w:sz w:val="24"/>
        </w:rPr>
        <w:t>六、合同价款与支付</w:t>
      </w:r>
    </w:p>
    <w:p w14:paraId="44FCABC2">
      <w:pPr>
        <w:spacing w:line="360" w:lineRule="auto"/>
        <w:ind w:firstLine="600" w:firstLineChars="250"/>
        <w:rPr>
          <w:rFonts w:hint="eastAsia" w:ascii="宋体" w:hAnsi="宋体" w:cs="宋体"/>
          <w:color w:val="auto"/>
          <w:sz w:val="24"/>
        </w:rPr>
      </w:pPr>
      <w:r>
        <w:rPr>
          <w:rFonts w:hint="eastAsia" w:ascii="宋体" w:hAnsi="宋体" w:cs="宋体"/>
          <w:color w:val="auto"/>
          <w:sz w:val="24"/>
        </w:rPr>
        <w:t>6.1工程款支付</w:t>
      </w:r>
    </w:p>
    <w:p w14:paraId="14975741">
      <w:pPr>
        <w:spacing w:line="360" w:lineRule="auto"/>
        <w:ind w:firstLine="480" w:firstLineChars="200"/>
        <w:rPr>
          <w:rFonts w:ascii="宋体" w:hAnsi="宋体"/>
          <w:color w:val="auto"/>
          <w:sz w:val="24"/>
        </w:rPr>
      </w:pPr>
      <w:r>
        <w:rPr>
          <w:rFonts w:hint="eastAsia" w:ascii="宋体" w:hAnsi="宋体"/>
          <w:color w:val="auto"/>
          <w:sz w:val="24"/>
        </w:rPr>
        <w:t>合同签订后30日内采购人支付合同金额的40%（因假期可能会延期支付），项目经验收合格并审计结束后，根据实际工程量据实结算，达到付款条件起 30日内，支付剩余全部款项。</w:t>
      </w:r>
    </w:p>
    <w:p w14:paraId="4461B834">
      <w:pPr>
        <w:spacing w:line="360" w:lineRule="auto"/>
        <w:ind w:firstLine="480" w:firstLineChars="200"/>
        <w:rPr>
          <w:rFonts w:hint="eastAsia" w:ascii="宋体" w:hAnsi="宋体" w:cs="宋体"/>
          <w:sz w:val="24"/>
        </w:rPr>
      </w:pPr>
      <w:r>
        <w:rPr>
          <w:rFonts w:hint="eastAsia" w:ascii="宋体" w:hAnsi="宋体" w:cs="宋体"/>
          <w:sz w:val="24"/>
        </w:rPr>
        <w:t>七、违约、索赔及争议</w:t>
      </w:r>
    </w:p>
    <w:p w14:paraId="24346953">
      <w:pPr>
        <w:spacing w:line="360" w:lineRule="auto"/>
        <w:ind w:firstLine="480" w:firstLineChars="200"/>
        <w:rPr>
          <w:rFonts w:hint="eastAsia" w:ascii="宋体" w:hAnsi="宋体" w:cs="宋体"/>
          <w:sz w:val="24"/>
        </w:rPr>
      </w:pPr>
      <w:r>
        <w:rPr>
          <w:rFonts w:hint="eastAsia" w:ascii="宋体" w:hAnsi="宋体" w:cs="宋体"/>
          <w:sz w:val="24"/>
        </w:rPr>
        <w:t>7.1违约</w:t>
      </w:r>
    </w:p>
    <w:p w14:paraId="56A9F888">
      <w:pPr>
        <w:spacing w:line="360" w:lineRule="auto"/>
        <w:ind w:firstLine="480" w:firstLineChars="200"/>
        <w:rPr>
          <w:rFonts w:hint="eastAsia" w:ascii="宋体" w:hAnsi="宋体" w:cs="宋体"/>
          <w:sz w:val="24"/>
        </w:rPr>
      </w:pPr>
      <w:r>
        <w:rPr>
          <w:rFonts w:hint="eastAsia" w:ascii="宋体" w:hAnsi="宋体" w:cs="宋体"/>
          <w:sz w:val="24"/>
        </w:rPr>
        <w:t>承包人存在以下行为的，发包人有权要求解除合同，并由承包人承担由此引起的一切损失，并负责由此引起的一切法律责任，并赔偿由此引起的发包人的一切经济损失。</w:t>
      </w:r>
    </w:p>
    <w:p w14:paraId="18323299">
      <w:pPr>
        <w:spacing w:line="360" w:lineRule="auto"/>
        <w:ind w:firstLine="480" w:firstLineChars="200"/>
        <w:rPr>
          <w:rFonts w:hint="eastAsia" w:ascii="宋体" w:hAnsi="宋体" w:cs="宋体"/>
          <w:sz w:val="24"/>
        </w:rPr>
      </w:pPr>
      <w:r>
        <w:rPr>
          <w:rFonts w:hint="eastAsia" w:ascii="宋体" w:hAnsi="宋体" w:cs="宋体"/>
          <w:sz w:val="24"/>
        </w:rPr>
        <w:t>（1）本工程具体分项工程完成时间应服从发包人的总体要求，如果因承包人原因导致实际进度与发包人要求的进度计划不符，承包人无措施或无法按工期完工或质量无法达到合同要求的，发包人有权对部分分项工程指定第三方施工，承包人必须无条件服从和配合；此分项工程费用由发包人按实际发生费用从承包人的工程款中扣除。</w:t>
      </w:r>
    </w:p>
    <w:p w14:paraId="7C7A3DA7">
      <w:pPr>
        <w:spacing w:line="360" w:lineRule="auto"/>
        <w:ind w:firstLine="480" w:firstLineChars="200"/>
        <w:rPr>
          <w:rFonts w:hint="eastAsia" w:ascii="宋体" w:hAnsi="宋体" w:cs="宋体"/>
          <w:sz w:val="24"/>
        </w:rPr>
      </w:pPr>
      <w:r>
        <w:rPr>
          <w:rFonts w:hint="eastAsia" w:ascii="宋体" w:hAnsi="宋体" w:cs="宋体"/>
          <w:sz w:val="24"/>
        </w:rPr>
        <w:t>（2）承包人须服从发包人发布的各项符合现行法律、法规的管理规定，如承包人不服从发包人的管理，发包人有权解除合同并要求承包人支付违约金，承包人无条件退场。</w:t>
      </w:r>
    </w:p>
    <w:p w14:paraId="1F2FF8FE">
      <w:pPr>
        <w:spacing w:line="360" w:lineRule="auto"/>
        <w:ind w:firstLine="480" w:firstLineChars="200"/>
        <w:rPr>
          <w:rFonts w:hint="eastAsia" w:ascii="宋体" w:hAnsi="宋体" w:cs="宋体"/>
          <w:sz w:val="24"/>
        </w:rPr>
      </w:pPr>
      <w:r>
        <w:rPr>
          <w:rFonts w:hint="eastAsia" w:ascii="宋体" w:hAnsi="宋体" w:cs="宋体"/>
          <w:sz w:val="24"/>
        </w:rPr>
        <w:t>承包人违约责任承担方式和计算方法：由承包人承担全部费用。</w:t>
      </w:r>
    </w:p>
    <w:p w14:paraId="3CDF9FEB">
      <w:pPr>
        <w:spacing w:line="360" w:lineRule="auto"/>
        <w:ind w:firstLine="480" w:firstLineChars="200"/>
        <w:rPr>
          <w:rFonts w:hint="eastAsia" w:ascii="宋体" w:hAnsi="宋体" w:cs="宋体"/>
          <w:sz w:val="24"/>
        </w:rPr>
      </w:pPr>
      <w:r>
        <w:rPr>
          <w:rFonts w:hint="eastAsia" w:ascii="宋体" w:hAnsi="宋体" w:cs="宋体"/>
          <w:sz w:val="24"/>
        </w:rPr>
        <w:t>7.2争议</w:t>
      </w:r>
    </w:p>
    <w:p w14:paraId="6294765F">
      <w:pPr>
        <w:spacing w:line="360" w:lineRule="auto"/>
        <w:ind w:firstLine="480" w:firstLineChars="200"/>
        <w:rPr>
          <w:rFonts w:hint="eastAsia" w:ascii="宋体" w:hAnsi="宋体" w:cs="宋体"/>
          <w:sz w:val="24"/>
        </w:rPr>
      </w:pPr>
      <w:r>
        <w:rPr>
          <w:rFonts w:hint="eastAsia" w:ascii="宋体" w:hAnsi="宋体" w:cs="宋体"/>
          <w:sz w:val="24"/>
        </w:rPr>
        <w:t>在履行合同时发生争议和解、调解不成的，向西安市仲裁委员会申请仲裁。</w:t>
      </w:r>
    </w:p>
    <w:p w14:paraId="329F47EA">
      <w:pPr>
        <w:spacing w:line="360" w:lineRule="auto"/>
        <w:ind w:firstLine="480" w:firstLineChars="200"/>
        <w:rPr>
          <w:rFonts w:hint="eastAsia" w:ascii="宋体" w:hAnsi="宋体" w:cs="宋体"/>
          <w:sz w:val="24"/>
        </w:rPr>
      </w:pPr>
      <w:r>
        <w:rPr>
          <w:rFonts w:hint="eastAsia" w:ascii="宋体" w:hAnsi="宋体" w:cs="宋体"/>
          <w:sz w:val="24"/>
        </w:rPr>
        <w:t>7.3合同份数</w:t>
      </w:r>
    </w:p>
    <w:p w14:paraId="7549570C">
      <w:pPr>
        <w:spacing w:line="360" w:lineRule="auto"/>
        <w:ind w:firstLine="480" w:firstLineChars="200"/>
        <w:rPr>
          <w:rFonts w:hint="eastAsia" w:ascii="宋体" w:hAnsi="宋体" w:cs="宋体"/>
          <w:sz w:val="24"/>
        </w:rPr>
      </w:pPr>
      <w:r>
        <w:rPr>
          <w:rFonts w:hint="eastAsia" w:ascii="宋体" w:hAnsi="宋体" w:cs="宋体"/>
          <w:sz w:val="24"/>
        </w:rPr>
        <w:t>双方约定合同5份，其中发包人执2份，承包人执2份，采购代理机构执1份。</w:t>
      </w:r>
    </w:p>
    <w:p w14:paraId="0FC8CFD9">
      <w:pPr>
        <w:spacing w:line="360" w:lineRule="auto"/>
        <w:ind w:firstLine="480" w:firstLineChars="200"/>
        <w:rPr>
          <w:rFonts w:hint="eastAsia" w:ascii="宋体" w:hAnsi="宋体" w:cs="宋体"/>
          <w:sz w:val="24"/>
        </w:rPr>
      </w:pPr>
      <w:r>
        <w:rPr>
          <w:rFonts w:hint="eastAsia" w:ascii="宋体" w:hAnsi="宋体" w:cs="宋体"/>
          <w:sz w:val="24"/>
        </w:rPr>
        <w:t>7.4其他合同文件。</w:t>
      </w:r>
    </w:p>
    <w:p w14:paraId="24886C40">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374F8389">
      <w:pPr>
        <w:spacing w:line="360" w:lineRule="auto"/>
        <w:ind w:firstLine="480" w:firstLineChars="200"/>
        <w:rPr>
          <w:rFonts w:hint="eastAsia" w:ascii="宋体" w:hAnsi="宋体" w:cs="宋体"/>
          <w:sz w:val="24"/>
        </w:rPr>
      </w:pPr>
      <w:r>
        <w:rPr>
          <w:rFonts w:hint="eastAsia" w:ascii="宋体" w:hAnsi="宋体" w:cs="宋体"/>
          <w:sz w:val="24"/>
        </w:rPr>
        <w:t>八、合同生效</w:t>
      </w:r>
    </w:p>
    <w:p w14:paraId="517F1034">
      <w:pPr>
        <w:spacing w:line="360" w:lineRule="auto"/>
        <w:ind w:firstLine="480" w:firstLineChars="200"/>
        <w:rPr>
          <w:rFonts w:hint="eastAsia" w:ascii="宋体" w:hAnsi="宋体" w:cs="宋体"/>
          <w:sz w:val="24"/>
        </w:rPr>
      </w:pPr>
      <w:r>
        <w:rPr>
          <w:rFonts w:hint="eastAsia" w:ascii="宋体" w:hAnsi="宋体" w:cs="宋体"/>
          <w:sz w:val="24"/>
        </w:rPr>
        <w:t>合同订立时间：202</w:t>
      </w:r>
      <w:r>
        <w:rPr>
          <w:rFonts w:hint="eastAsia" w:ascii="宋体" w:hAnsi="宋体" w:cs="宋体"/>
          <w:sz w:val="24"/>
          <w:lang w:val="en-US" w:eastAsia="zh-CN"/>
        </w:rPr>
        <w:t>5</w:t>
      </w:r>
      <w:r>
        <w:rPr>
          <w:rFonts w:hint="eastAsia" w:ascii="宋体" w:hAnsi="宋体" w:cs="宋体"/>
          <w:sz w:val="24"/>
        </w:rPr>
        <w:t>年   月   日</w:t>
      </w:r>
    </w:p>
    <w:p w14:paraId="24481680">
      <w:pPr>
        <w:spacing w:line="360" w:lineRule="auto"/>
        <w:ind w:firstLine="480" w:firstLineChars="200"/>
        <w:rPr>
          <w:rFonts w:hint="eastAsia" w:ascii="宋体" w:hAnsi="宋体" w:cs="宋体"/>
          <w:sz w:val="24"/>
        </w:rPr>
      </w:pPr>
      <w:r>
        <w:rPr>
          <w:rFonts w:hint="eastAsia" w:ascii="宋体" w:hAnsi="宋体" w:cs="宋体"/>
          <w:sz w:val="24"/>
        </w:rPr>
        <w:t xml:space="preserve">合同订立地点：  </w:t>
      </w:r>
    </w:p>
    <w:p w14:paraId="7C269ECC">
      <w:pPr>
        <w:spacing w:line="360" w:lineRule="auto"/>
        <w:ind w:firstLine="480" w:firstLineChars="200"/>
        <w:rPr>
          <w:rFonts w:hint="eastAsia" w:ascii="宋体" w:hAnsi="宋体" w:cs="宋体"/>
          <w:sz w:val="24"/>
        </w:rPr>
      </w:pPr>
      <w:r>
        <w:rPr>
          <w:rFonts w:hint="eastAsia" w:ascii="宋体" w:hAnsi="宋体" w:cs="宋体"/>
          <w:sz w:val="24"/>
        </w:rPr>
        <w:t>本合同双方法定代表人或其委托代理人签字并加盖双方合同专用章后生效。</w:t>
      </w:r>
    </w:p>
    <w:p w14:paraId="06F563B0">
      <w:pPr>
        <w:spacing w:beforeLines="100" w:line="360" w:lineRule="auto"/>
        <w:ind w:firstLine="480" w:firstLineChars="200"/>
        <w:rPr>
          <w:rFonts w:hint="eastAsia" w:ascii="宋体" w:hAnsi="宋体" w:cs="宋体"/>
          <w:sz w:val="24"/>
        </w:rPr>
      </w:pPr>
      <w:r>
        <w:rPr>
          <w:rFonts w:hint="eastAsia" w:ascii="宋体" w:hAnsi="宋体" w:cs="宋体"/>
          <w:sz w:val="24"/>
        </w:rPr>
        <w:t xml:space="preserve">发包人：（合同专用章）              承包人：（合同专用章）      </w:t>
      </w:r>
    </w:p>
    <w:p w14:paraId="7439AA37">
      <w:pPr>
        <w:spacing w:line="360" w:lineRule="auto"/>
        <w:ind w:firstLine="480" w:firstLineChars="200"/>
        <w:rPr>
          <w:rFonts w:hint="eastAsia" w:ascii="宋体" w:hAnsi="宋体" w:cs="宋体"/>
          <w:sz w:val="24"/>
        </w:rPr>
      </w:pPr>
      <w:r>
        <w:rPr>
          <w:rFonts w:hint="eastAsia" w:ascii="宋体" w:hAnsi="宋体" w:cs="宋体"/>
          <w:sz w:val="24"/>
        </w:rPr>
        <w:t xml:space="preserve">法定代表人：                      法定代表人：             </w:t>
      </w:r>
    </w:p>
    <w:p w14:paraId="445ED339">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14C2B1CD">
      <w:pPr>
        <w:spacing w:line="360" w:lineRule="auto"/>
        <w:ind w:firstLine="480" w:firstLineChars="200"/>
        <w:rPr>
          <w:rFonts w:hint="eastAsia" w:ascii="宋体" w:hAnsi="宋体" w:cs="宋体"/>
          <w:sz w:val="24"/>
        </w:rPr>
      </w:pPr>
      <w:r>
        <w:rPr>
          <w:rFonts w:hint="eastAsia" w:ascii="宋体" w:hAnsi="宋体" w:cs="宋体"/>
          <w:sz w:val="24"/>
        </w:rPr>
        <w:t xml:space="preserve">电话：                             电话：                   </w:t>
      </w:r>
    </w:p>
    <w:p w14:paraId="1FFC962B">
      <w:pPr>
        <w:spacing w:line="360" w:lineRule="auto"/>
        <w:ind w:firstLine="480" w:firstLineChars="200"/>
        <w:rPr>
          <w:rFonts w:hint="eastAsia" w:ascii="宋体" w:hAnsi="宋体" w:cs="宋体"/>
          <w:sz w:val="24"/>
        </w:rPr>
      </w:pPr>
      <w:r>
        <w:rPr>
          <w:rFonts w:hint="eastAsia" w:ascii="宋体" w:hAnsi="宋体" w:cs="宋体"/>
          <w:sz w:val="24"/>
        </w:rPr>
        <w:t xml:space="preserve">传真：                             传真：                   </w:t>
      </w:r>
    </w:p>
    <w:p w14:paraId="17214672">
      <w:pPr>
        <w:spacing w:line="360" w:lineRule="auto"/>
        <w:ind w:firstLine="4800" w:firstLineChars="2000"/>
        <w:rPr>
          <w:rFonts w:hint="eastAsia" w:ascii="宋体" w:hAnsi="宋体" w:cs="宋体"/>
          <w:sz w:val="24"/>
        </w:rPr>
      </w:pPr>
      <w:r>
        <w:rPr>
          <w:rFonts w:hint="eastAsia" w:ascii="宋体" w:hAnsi="宋体" w:cs="宋体"/>
          <w:sz w:val="24"/>
        </w:rPr>
        <w:t xml:space="preserve">开户银行：               </w:t>
      </w:r>
    </w:p>
    <w:p w14:paraId="2E2E86A4">
      <w:pPr>
        <w:spacing w:line="360" w:lineRule="auto"/>
        <w:ind w:firstLine="1200" w:firstLineChars="500"/>
        <w:rPr>
          <w:rFonts w:hint="eastAsia" w:ascii="宋体" w:hAnsi="宋体" w:cs="宋体"/>
          <w:sz w:val="24"/>
        </w:rPr>
      </w:pPr>
      <w:r>
        <w:rPr>
          <w:rFonts w:hint="eastAsia" w:ascii="宋体" w:hAnsi="宋体" w:cs="宋体"/>
          <w:sz w:val="24"/>
        </w:rPr>
        <w:t xml:space="preserve">                              账号：                   </w:t>
      </w:r>
    </w:p>
    <w:p w14:paraId="472C05ED">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01B15F5C">
      <w:pPr>
        <w:snapToGrid w:val="0"/>
        <w:spacing w:line="440" w:lineRule="exact"/>
        <w:ind w:firstLine="480" w:firstLineChars="200"/>
        <w:rPr>
          <w:rFonts w:hint="eastAsia" w:ascii="宋体" w:hAnsi="宋体" w:eastAsia="宋体" w:cs="宋体"/>
          <w:sz w:val="24"/>
        </w:rPr>
      </w:pPr>
      <w:r>
        <w:rPr>
          <w:rFonts w:hint="eastAsia" w:ascii="宋体" w:hAnsi="宋体" w:cs="宋体"/>
          <w:sz w:val="24"/>
        </w:rPr>
        <w:t>地址：                              地址：</w:t>
      </w:r>
    </w:p>
    <w:p w14:paraId="277488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hM2JiZjM4ODg3OTY3OTVkMjg4NmJiOGNlYjliNGEifQ=="/>
  </w:docVars>
  <w:rsids>
    <w:rsidRoot w:val="005B6689"/>
    <w:rsid w:val="00177124"/>
    <w:rsid w:val="005B6689"/>
    <w:rsid w:val="005D48FB"/>
    <w:rsid w:val="00934D74"/>
    <w:rsid w:val="00A85999"/>
    <w:rsid w:val="00CD2DFA"/>
    <w:rsid w:val="19854759"/>
    <w:rsid w:val="1C932BDE"/>
    <w:rsid w:val="2DBD3904"/>
    <w:rsid w:val="5A741CCE"/>
    <w:rsid w:val="6A726A7D"/>
    <w:rsid w:val="6AD145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note text"/>
    <w:basedOn w:val="1"/>
    <w:autoRedefine/>
    <w:semiHidden/>
    <w:qFormat/>
    <w:uiPriority w:val="0"/>
    <w:pPr>
      <w:snapToGrid w:val="0"/>
      <w:jc w:val="left"/>
    </w:pPr>
    <w:rPr>
      <w:sz w:val="18"/>
      <w:szCs w:val="18"/>
    </w:rPr>
  </w:style>
  <w:style w:type="paragraph" w:customStyle="1" w:styleId="5">
    <w:name w:val="List Paragraph"/>
    <w:basedOn w:val="1"/>
    <w:autoRedefine/>
    <w:qFormat/>
    <w:uiPriority w:val="0"/>
    <w:pPr>
      <w:ind w:firstLine="420" w:firstLineChars="200"/>
    </w:pPr>
    <w:rPr>
      <w:rFonts w:ascii="Calibri" w:hAnsi="Calibri"/>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cb</Company>
  <Pages>7</Pages>
  <Words>2176</Words>
  <Characters>2219</Characters>
  <Lines>20</Lines>
  <Paragraphs>5</Paragraphs>
  <TotalTime>0</TotalTime>
  <ScaleCrop>false</ScaleCrop>
  <LinksUpToDate>false</LinksUpToDate>
  <CharactersWithSpaces>2611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2023-10-17T06:38:00Z</dcterms:created>
  <dc:creator>cb</dc:creator>
  <cp:lastModifiedBy>JYZB</cp:lastModifiedBy>
  <dcterms:modified xsi:type="dcterms:W3CDTF">2025-07-11T02:05:08Z</dcterms:modified>
  <dc:title>  合同格式</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B413E0435741484DB40FEED67A513BF1_13</vt:lpwstr>
  </property>
  <property fmtid="{D5CDD505-2E9C-101B-9397-08002B2CF9AE}" pid="4" name="KSOTemplateDocerSaveRecord">
    <vt:lpwstr>eyJoZGlkIjoiMWMzYWVmYWNmMWM3NzMxMWEyMWY4NjgwMDBiMWNhMWIiLCJ1c2VySWQiOiIyNDIxOTA0MzAifQ==</vt:lpwstr>
  </property>
</Properties>
</file>