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版本号：SZT2025-SN-SC-ZC-FW-010720250714001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中药饮片配送及售后服务项目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SZT2025-SN-SC-ZC-FW-0107</w:t>
      </w:r>
      <w:r>
        <w:br/>
      </w:r>
      <w:r>
        <w:br/>
      </w:r>
      <w:r>
        <w:br/>
      </w:r>
    </w:p>
    <w:p>
      <w:pPr>
        <w:pStyle w:val="null3"/>
        <w:jc w:val="center"/>
        <w:outlineLvl w:val="2"/>
      </w:pPr>
      <w:r>
        <w:rPr>
          <w:rFonts w:ascii="仿宋_GB2312" w:hAnsi="仿宋_GB2312" w:cs="仿宋_GB2312" w:eastAsia="仿宋_GB2312"/>
          <w:sz w:val="28"/>
          <w:b/>
        </w:rPr>
        <w:t>西安医学院第一附属医院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西安医学院第一附属医院</w:t>
      </w:r>
      <w:r>
        <w:rPr>
          <w:rFonts w:ascii="仿宋_GB2312" w:hAnsi="仿宋_GB2312" w:cs="仿宋_GB2312" w:eastAsia="仿宋_GB2312"/>
        </w:rPr>
        <w:t>委托，拟对</w:t>
      </w:r>
      <w:r>
        <w:rPr>
          <w:rFonts w:ascii="仿宋_GB2312" w:hAnsi="仿宋_GB2312" w:cs="仿宋_GB2312" w:eastAsia="仿宋_GB2312"/>
        </w:rPr>
        <w:t>中药饮片配送及售后服务项目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SZT2025-SN-SC-ZC-FW-0107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中药饮片配送及售后服务项目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中药饮片配送及售后服务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应授权合法的人员参加磋商全过程，其中法定代表人直接参加的，须提供法定代表人身份证，并与营业执照上信息一致。法定代表人授权代表参加的，须提供法定代表人授权书及授权代表身份证</w:t>
      </w:r>
    </w:p>
    <w:p>
      <w:pPr>
        <w:pStyle w:val="null3"/>
      </w:pPr>
      <w:r>
        <w:rPr>
          <w:rFonts w:ascii="仿宋_GB2312" w:hAnsi="仿宋_GB2312" w:cs="仿宋_GB2312" w:eastAsia="仿宋_GB2312"/>
        </w:rPr>
        <w:t>2、资质要求：供应商须提供合法有效的《药品经营许可证》，经营范围包含中药饮片</w:t>
      </w:r>
    </w:p>
    <w:p>
      <w:pPr>
        <w:pStyle w:val="null3"/>
      </w:pPr>
      <w:r>
        <w:rPr>
          <w:rFonts w:ascii="仿宋_GB2312" w:hAnsi="仿宋_GB2312" w:cs="仿宋_GB2312" w:eastAsia="仿宋_GB2312"/>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西安医学院第一附属医院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丰镐西路48号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029-84277525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029-87304306-848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开户名称：陕西中技招标有限公司（向我公司转账时，请备注清楚项目编号后四位）</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向采购代理机构交纳招标代理服务费。采购代理服务费的收取参照国家计委颁布的《招标代理服务费收费管理暂行办法》（计价格[2002]1980号）中收费标准，按照预算金额差额定率累进法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西安医学院第一附属医院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西安医学院第一附属医院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西安医学院第一附属医院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 （1） 中标（成交）供应商应提供完备的技术资料、合格证，货票同行，有固定的专业人员对接售后事宜等。 （2） 验收合格条件如下： 货物技术参数与投标文件中响应表或证明材料一致，性能或指标达到规定的标准。否则，以实际货物技术参数与投标文件响应表参数或证明材料比较，按如下情况处理： ①供应商投标文件响应表或证明材料中满足或优于的技术参数，在验收时实际不满足技术参数要求的，视为供应商违约，采购人有权解除合同拒收货物，并追究供应商责任，同时报财政部门备案。 ②供应商投标文件响应表或证明材料中优于的技术参数，在验收时实际仅满足并未优于技术参数要求的，视为供应商违约，采购人有权终止合同拒收货物，并追究供应商责任，同时报财政部门备案。 ③供应商投标文件响应表或证明材料中不满足的技术参数，在验收时实际满足技术参数的要求，以满足技术参数的要求验收。 ④供应商投标文件响应表或证明材料中满足的技术参数，在验收时实际优于技术参数的要求，以满足技术参数的要求验收。 ⑤供应商投标文件响应表或证明材料中优于的技术参数，在验收时实际也优于技术参数的要求，但没有达到响应表或证明材料中优于的程度，由采购人与供应商协商按是否满足要求验收。 ⑥实际货物与响应货物型号不一致的，验收时不论实际是优于还是满足技术参数的要求，采购人均有权解除合同拒收货物。如影响货物的使用、质量、档次及采购人需求的，还可视为供应商违约，追究供应商责任，同时报财政部门备案。 （2）技术资料、合格证等资料齐全。 （3）在规定时间内完成交货及验收，并经采购人确认。 （4）中标供应商提供的货物未达到招标文件规定要求，且对采购人造成损失的，由中标供应商承担一切责任，并赔偿所造成的损失。 （5）采购人需要制造商对中标供应商交付的产品（包括质量、参数等）进行确认的，制造商应予以配合并出具书面意见，相关配合事项由中标供应商与制造商协调。 （6）产品包装材料归采购人所有。 （7）政府采购合同约定的其他要求及投标文件响应的其他标准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中药饮片配送及售后服务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中药饮片配送及售后服务项目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标的名称：中药饮片配送及售后服务项目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4"/>
              <w:gridCol w:w="286"/>
              <w:gridCol w:w="209"/>
              <w:gridCol w:w="312"/>
              <w:gridCol w:w="300"/>
              <w:gridCol w:w="212"/>
              <w:gridCol w:w="217"/>
              <w:gridCol w:w="264"/>
              <w:gridCol w:w="2"/>
              <w:gridCol w:w="409"/>
            </w:tblGrid>
            <w:tr>
              <w:tc>
                <w:tcPr>
                  <w:tcW w:type="dxa" w:w="2016"/>
                  <w:gridSpan w:val="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西安医学院第一附属医院中药饮片目录</w:t>
                  </w:r>
                </w:p>
              </w:tc>
            </w:tr>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饮片名称</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用药部位</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功效分类</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是否医保</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每公斤单价限价</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预估年采购量（</w:t>
                  </w:r>
                  <w:r>
                    <w:rPr>
                      <w:rFonts w:ascii="仿宋_GB2312" w:hAnsi="仿宋_GB2312" w:cs="仿宋_GB2312" w:eastAsia="仿宋_GB2312"/>
                      <w:sz w:val="20"/>
                      <w:b/>
                      <w:color w:val="000000"/>
                    </w:rPr>
                    <w:t>kg）</w:t>
                  </w:r>
                </w:p>
              </w:tc>
              <w:tc>
                <w:tcPr>
                  <w:tcW w:type="dxa" w:w="41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预估年采购金额（元）</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麻黄</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干燥草质茎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解表药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80.59</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80.59</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桂枝</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干燥嫩枝</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解表药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17.29</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1314.04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生姜</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新鲜根茎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解表药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防风</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解表药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437.88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8319.72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菊花</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干燥头状花序</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解表药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170.35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1192.45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细辛</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根及根茎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解表药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520.24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520.24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羌活</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干燥根茎及根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解表药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198.6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198.6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升麻</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解表药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167.29</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2843.93</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桑叶</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干燥叶</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解表药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152.28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北柴胡</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干燥全草</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解表药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170.59</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20470.8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辛夷</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干燥花蕾</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解表药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97.3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194.6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炒蔓荆子</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干燥成熟果实</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解表药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186.59</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373.18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藁本片</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干燥根茎和根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解表药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161.18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322.36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白芷</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解表药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80.9</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80.9</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炒苍耳子</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干燥果实</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解表药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32.94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32.94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生石膏</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含水硫酸钙</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129.84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知母</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干燥根状茎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72.59</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2177.7</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青蒿</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干燥或新鲜地上部分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36.48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大青叶</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干燥叶</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22.35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44.7</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玄参</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29.41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558.79</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芦根</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新鲜或干燥地下茎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50.94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458.46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忍冬藤</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干燥藤茎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地黄</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新鲜或干燥块根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96.47</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1736.46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夏枯草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干燥果穗</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69.46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555.68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地骨皮</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干燥根皮</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205.88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411.76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黄连片</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528.24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13206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牡丹皮</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干燥根皮</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94.12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3576.56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天花粉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100.94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1715.98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黄柏</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干燥树皮</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119.18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1906.88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板蓝根</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赤芍</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1336.9</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连翘</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干燥果实</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397.8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3182.4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金银花</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干燥花蕾或带初开的花</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蒲公英</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干燥全草</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30.12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512.04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土茯苓</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94.59</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851.31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苦参</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24.71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543.62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内蒙紫草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637.88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1275.76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黄芩片</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63.41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6341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重楼</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461.18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922.36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白鲜皮</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干燥根皮</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460.12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9662.52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半枝莲</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干燥或新鲜全草</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干鱼腥草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干燥全草</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21.36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234.96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豆蔻</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干燥成熟果实</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105.88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529.4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龙胆</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干燥根茎和根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184.35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368.7</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醋鳖甲</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鳖的背甲</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211.76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423.52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枸杞子</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干燥成熟果实</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76.47</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1682.34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龟甲</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背甲及腹甲</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258.82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517.64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白芍</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45.88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3899.8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干石斛</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106.7</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533.5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盐杜仲</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干燥树皮</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64.47</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1805.16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烫狗脊</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38.35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0.5</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19.175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麦冬</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干燥块根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5635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山药</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96</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4992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南沙参</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新鲜或干燥根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279.76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559.52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骨碎补</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99.29</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198.58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制何首乌</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干燥块根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41.18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41.18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盐补骨脂</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干燥成熟果实</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30.59</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550.62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玉竹</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99.06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198.12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盐益智仁</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干燥成熟果实</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96.47</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192.94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党参片</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194.71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37384.32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黄芪</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7293</w:t>
                  </w:r>
                </w:p>
              </w:tc>
            </w:tr>
            <w:tr>
              <w:tc>
                <w:tcPr>
                  <w:tcW w:type="dxa" w:w="21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28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甘草片</w:t>
                  </w:r>
                </w:p>
              </w:tc>
              <w:tc>
                <w:tcPr>
                  <w:tcW w:type="dxa" w:w="20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干燥根及根茎</w:t>
                  </w:r>
                </w:p>
              </w:tc>
              <w:tc>
                <w:tcPr>
                  <w:tcW w:type="dxa" w:w="30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6636</w:t>
                  </w:r>
                </w:p>
              </w:tc>
            </w:tr>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熟地黄</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生地黄的加工炮制品</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116.4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7100.4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当归</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144.3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14141.4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续断片</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49.88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448.92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盐菟丝子</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盐制干燥成熟种子</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54.94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1813.02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首乌藤</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干燥藤茎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25.88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51.76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麸炒白术</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麸炒干燥根茎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47.06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8094.32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龙眼肉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假种皮</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95.29</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190.58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人参片</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干燥根和根茎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679.76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1359.52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百合</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干燥肉质鳞叶</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433.8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鹿茸</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幼角</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4941.18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4941.18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阿胶</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干燥皮或鲜皮制成的固体胶</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988.24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988.24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炙淫羊藿</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干燥叶</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341.18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1023.54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盐巴戟天</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172.12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344.24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西洋参</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干燥带叶藤茎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1256.47</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1256.47</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酒苁蓉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肉质茎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补虚药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141.18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282.36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五加皮</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干燥根皮</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祛风湿药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150.35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300.7</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威灵仙</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干燥根和根茎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祛风湿药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213.06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1704.48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防己</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祛风湿药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350.35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350.35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秦艽</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祛风湿药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82.35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82.35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豨莶草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干燥地上部分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祛风湿药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19.55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络石藤</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干燥带叶藤茎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祛风湿药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20.94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20.94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千年健</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祛风湿药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80.24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160.48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青风藤</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干燥藤茎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祛风湿药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22.82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22.82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透骨草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植物全草</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祛风湿药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制川乌</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川乌的炮制加工品</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祛风湿药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275.76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551.52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制草乌</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草乌的炮制加工品</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祛风湿药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258.82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517.64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桑寄生</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干燥带叶茎枝</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祛风湿药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16.82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285.94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伸筋草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干燥全草</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祛风湿药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24.71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24.71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独活</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祛风湿药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61.16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61.16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桑枝</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干燥嫩枝</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祛风湿药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11.53</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木瓜</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干燥近成熟果实</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祛风湿药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43.18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86.36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砂仁</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干燥成熟果实</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芳香化湿药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254.94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1529.64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厚朴</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干燥干皮、根皮及枝皮</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芳香化湿药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23.53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588.25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草豆蔻</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干燥近成熟种子</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芳香化湿药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104.71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209.42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苍术</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芳香化湿药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323.53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6470.6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广藿香</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干燥地上部分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芳香化湿药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41.75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猪苓</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干燥菌核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利水渗湿药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164.71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2964.78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金钱草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干燥全草</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利水渗湿药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40.24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80.48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茵陈</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干燥地上部分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利水渗湿药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63.18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315.9</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车前草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干燥全草</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利水渗湿药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35.29</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70.58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茯苓</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干燥菌核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利水渗湿药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70.59</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19765.2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薏苡仁</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干燥成熟种仁</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利水渗湿药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23.53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166</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3905.98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盐泽泻</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干燥块茎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利水渗湿药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54.12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2164.8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地肤子</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干燥成熟果实</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利水渗湿药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34.75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764.5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盐车前子</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干燥成熟种子</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利水渗湿药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159.06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318.12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艾叶</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干燥叶</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止血药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25.41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355.74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地榆</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止血药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43.76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87.52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三七粉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干燥根打粉</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止血药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376.47</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752.94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茜草炭</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干燥根及根茎炒炭</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止血药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448.35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896.7</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蒲黄炭</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干燥花粉炒炭</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止血药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222.71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445.42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炮姜</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干燥根茎炮制品</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止血药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64.47</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580.23</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生蒲黄</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干燥花粉</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止血药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125.53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251.06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大蓟</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干燥地上部分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止血药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35.53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71.06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白茅根</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止血药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黑顺片</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乌头子根的加工品</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温里药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111.76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2794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丁香</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干燥花蕾</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温里药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104.59</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104.59</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肉桂</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干燥树皮</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温里药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50.94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152.82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干姜</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温里药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盐小茴香</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干燥成熟果实</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温里药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制吴茱萸</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干燥果实</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温里药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83.53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1085.89</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鸡血藤</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干燥藤茎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活血化瘀</w:t>
                  </w:r>
                  <w:r>
                    <w:rPr>
                      <w:rFonts w:ascii="仿宋_GB2312" w:hAnsi="仿宋_GB2312" w:cs="仿宋_GB2312" w:eastAsia="仿宋_GB2312"/>
                      <w:sz w:val="20"/>
                      <w:color w:val="000000"/>
                    </w:rPr>
                    <w:t>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20.94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376.92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片姜黄</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活血化瘀</w:t>
                  </w:r>
                  <w:r>
                    <w:rPr>
                      <w:rFonts w:ascii="仿宋_GB2312" w:hAnsi="仿宋_GB2312" w:cs="仿宋_GB2312" w:eastAsia="仿宋_GB2312"/>
                      <w:sz w:val="20"/>
                      <w:color w:val="000000"/>
                    </w:rPr>
                    <w:t>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42.47</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42.47</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醋郁金</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干燥块根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活血化瘀</w:t>
                  </w:r>
                  <w:r>
                    <w:rPr>
                      <w:rFonts w:ascii="仿宋_GB2312" w:hAnsi="仿宋_GB2312" w:cs="仿宋_GB2312" w:eastAsia="仿宋_GB2312"/>
                      <w:sz w:val="20"/>
                      <w:color w:val="000000"/>
                    </w:rPr>
                    <w:t>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60.12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干益母草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干燥或新鲜地上部分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活血化瘀</w:t>
                  </w:r>
                  <w:r>
                    <w:rPr>
                      <w:rFonts w:ascii="仿宋_GB2312" w:hAnsi="仿宋_GB2312" w:cs="仿宋_GB2312" w:eastAsia="仿宋_GB2312"/>
                      <w:sz w:val="20"/>
                      <w:color w:val="000000"/>
                    </w:rPr>
                    <w:t>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316.8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炒桃仁</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炒制干燥成熟种子</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活血化瘀</w:t>
                  </w:r>
                  <w:r>
                    <w:rPr>
                      <w:rFonts w:ascii="仿宋_GB2312" w:hAnsi="仿宋_GB2312" w:cs="仿宋_GB2312" w:eastAsia="仿宋_GB2312"/>
                      <w:sz w:val="20"/>
                      <w:color w:val="000000"/>
                    </w:rPr>
                    <w:t>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红花</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干燥花</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活血化瘀</w:t>
                  </w:r>
                  <w:r>
                    <w:rPr>
                      <w:rFonts w:ascii="仿宋_GB2312" w:hAnsi="仿宋_GB2312" w:cs="仿宋_GB2312" w:eastAsia="仿宋_GB2312"/>
                      <w:sz w:val="20"/>
                      <w:color w:val="000000"/>
                    </w:rPr>
                    <w:t>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239.6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2156.4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川牛膝</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干燥根，产地四川</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活血化瘀</w:t>
                  </w:r>
                  <w:r>
                    <w:rPr>
                      <w:rFonts w:ascii="仿宋_GB2312" w:hAnsi="仿宋_GB2312" w:cs="仿宋_GB2312" w:eastAsia="仿宋_GB2312"/>
                      <w:sz w:val="20"/>
                      <w:color w:val="000000"/>
                    </w:rPr>
                    <w:t>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88.35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706.8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醋乳香</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树脂</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活血化瘀</w:t>
                  </w:r>
                  <w:r>
                    <w:rPr>
                      <w:rFonts w:ascii="仿宋_GB2312" w:hAnsi="仿宋_GB2312" w:cs="仿宋_GB2312" w:eastAsia="仿宋_GB2312"/>
                      <w:sz w:val="20"/>
                      <w:color w:val="000000"/>
                    </w:rPr>
                    <w:t>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川芎</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活血化瘀</w:t>
                  </w:r>
                  <w:r>
                    <w:rPr>
                      <w:rFonts w:ascii="仿宋_GB2312" w:hAnsi="仿宋_GB2312" w:cs="仿宋_GB2312" w:eastAsia="仿宋_GB2312"/>
                      <w:sz w:val="20"/>
                      <w:color w:val="000000"/>
                    </w:rPr>
                    <w:t>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78.82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6542.06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醋延胡索</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醋制干燥块茎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活血化瘀</w:t>
                  </w:r>
                  <w:r>
                    <w:rPr>
                      <w:rFonts w:ascii="仿宋_GB2312" w:hAnsi="仿宋_GB2312" w:cs="仿宋_GB2312" w:eastAsia="仿宋_GB2312"/>
                      <w:sz w:val="20"/>
                      <w:color w:val="000000"/>
                    </w:rPr>
                    <w:t>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1788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丹参</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干燥根和根茎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活血化瘀</w:t>
                  </w:r>
                  <w:r>
                    <w:rPr>
                      <w:rFonts w:ascii="仿宋_GB2312" w:hAnsi="仿宋_GB2312" w:cs="仿宋_GB2312" w:eastAsia="仿宋_GB2312"/>
                      <w:sz w:val="20"/>
                      <w:color w:val="000000"/>
                    </w:rPr>
                    <w:t>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1018.9</w:t>
                  </w:r>
                </w:p>
              </w:tc>
            </w:tr>
            <w:tr>
              <w:tc>
                <w:tcPr>
                  <w:tcW w:type="dxa" w:w="21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醋五灵脂</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醋制干燥粪便</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活血化瘀</w:t>
                  </w:r>
                  <w:r>
                    <w:rPr>
                      <w:rFonts w:ascii="仿宋_GB2312" w:hAnsi="仿宋_GB2312" w:cs="仿宋_GB2312" w:eastAsia="仿宋_GB2312"/>
                      <w:sz w:val="20"/>
                      <w:color w:val="000000"/>
                    </w:rPr>
                    <w:t>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92.59</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185.18</w:t>
                  </w:r>
                </w:p>
              </w:tc>
            </w:tr>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醋没药</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醋制干燥树脂</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活血化瘀药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309.76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309.76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醋三棱</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干燥块茎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活血化瘀</w:t>
                  </w:r>
                  <w:r>
                    <w:rPr>
                      <w:rFonts w:ascii="仿宋_GB2312" w:hAnsi="仿宋_GB2312" w:cs="仿宋_GB2312" w:eastAsia="仿宋_GB2312"/>
                      <w:sz w:val="20"/>
                      <w:color w:val="000000"/>
                    </w:rPr>
                    <w:t>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64.35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514.8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醋莪术</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活血化瘀</w:t>
                  </w:r>
                  <w:r>
                    <w:rPr>
                      <w:rFonts w:ascii="仿宋_GB2312" w:hAnsi="仿宋_GB2312" w:cs="仿宋_GB2312" w:eastAsia="仿宋_GB2312"/>
                      <w:sz w:val="20"/>
                      <w:color w:val="000000"/>
                    </w:rPr>
                    <w:t>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39.88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319.04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牛膝</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干燥根，产地河南</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活血化瘀</w:t>
                  </w:r>
                  <w:r>
                    <w:rPr>
                      <w:rFonts w:ascii="仿宋_GB2312" w:hAnsi="仿宋_GB2312" w:cs="仿宋_GB2312" w:eastAsia="仿宋_GB2312"/>
                      <w:sz w:val="20"/>
                      <w:color w:val="000000"/>
                    </w:rPr>
                    <w:t>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99.88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1697.96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全蝎</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干燥虫体</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平肝息风药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4316.47</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4316.47</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天麻</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干燥块茎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平肝息风药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206.68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1653.44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地龙</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新鲜或干燥体</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平肝息风药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470.68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470.68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煅牡蛎</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贝壳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平肝息风药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232.5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蜈蚣</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蜈蚣干燥体</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平肝息风药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70.56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钩藤</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干燥带钩茎枝</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平肝息风药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132.9</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265.8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僵蚕</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幼虫干燥体</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平肝息风药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292.94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292.94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珍珠母</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贝壳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平肝息风药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煅龙骨</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骨骼化石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安神药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123.8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3095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炒酸枣仁</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干燥成熟种子</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安神药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43200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制远志</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安神药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301.6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6635.2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茯神</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菌核中间抱有松根的白色部分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安神药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118.94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1903.04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合欢皮</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干燥树皮</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安神药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28.47</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313.17</w:t>
                  </w:r>
                </w:p>
              </w:tc>
            </w:tr>
            <w:tr>
              <w:tc>
                <w:tcPr>
                  <w:tcW w:type="dxa" w:w="21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磁石</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矿石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安神药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11.65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23.3</w:t>
                  </w:r>
                </w:p>
              </w:tc>
            </w:tr>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炒柏子仁</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干燥成熟种仁</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安神药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288.82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577.64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莲子心</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干燥幼叶及胚根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安神药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123.53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247.06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清半夏</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干燥块茎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化痰止咳平喘药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210.59</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23375.49</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瓜蒌</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干燥成熟果实</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化痰止咳平喘药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109.41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2625.84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桔梗</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化痰止咳平喘药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117.06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1990.02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炒芥子</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干燥成熟种子</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化痰止咳平喘药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25.88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25.88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款冬花</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干燥花蕾</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化痰止咳平喘药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622.35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1244.7</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干燥根及根茎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化痰止咳平喘药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川贝母</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干燥鳞茎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化痰止咳平喘药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6075.76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6075.76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炒苦杏仁</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干燥成熟种子</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化痰止咳平喘药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75.76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606.08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蜜桑白皮</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干燥根皮</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化痰止咳平喘药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92.12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92.12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百部</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干燥块茎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化痰止咳平喘药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164.94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3298.8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炒紫苏子</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干燥成熟果实</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化痰止咳平喘药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58.82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764.66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制天南星</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干燥块茎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化痰止咳平喘药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122.2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244.4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乌梅</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干燥近成熟果实</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收涩药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40.47</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242.82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浮小麦</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干燥未成熟颖果</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收涩药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17.65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582.45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麸煨肉豆蔻</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干燥种仁</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收涩药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152.94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305.88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麻黄根</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干燥根及根茎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收涩药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105.88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211.76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酒萸肉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干燥成熟果肉</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收涩药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92.35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3694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金樱子肉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干燥成熟果实</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收涩药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111.76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223.52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芡实</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干燥成熟种仁</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收涩药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44.82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89.64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醋五味子</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醋制干燥成熟果实</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收涩药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156.71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3447.62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海螵蛸</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干燥内壳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收涩药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172.6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863</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陈皮</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干燥成熟果皮</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理气药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32.24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133</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4287.92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大腹皮</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未成熟果实</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理气药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24.24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48.48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醋香附</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理气药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26.24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734.72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炒川楝子</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干燥成熟果实</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理气药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16.47</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32.94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木香</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理气药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29.41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352.92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麸炒枳壳</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麸炒法炮制品</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理气药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58.82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529.38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乌药</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干燥块根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理气药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47.41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94.82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橘核</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干燥成熟种子</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理气药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25.53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51.06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炒火麻仁</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干燥成熟果实</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泻下药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69.88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1956.64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大黄</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干燥根及根茎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泻下药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460.8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蛇床子</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干燥成熟果实</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杀虫燥湿止痒药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42.47</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764.46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皂角刺</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皂荚的棘刺</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杀虫燥湿止痒药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89.41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178.82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槟榔</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干燥成熟种子</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驱虫药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57.65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115.3</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炒莱菔子</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干燥成熟种子</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消食药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29.41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205.87</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焦山楂</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干燥成熟果实</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消食药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28.24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254.16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炒六神曲</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面粉发酵干燥加工品</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消食药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14.96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164.56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炒麦芽</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成熟果实经发芽干燥的炮制加工品</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消食药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鸡内金</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干燥砂囊内壁</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消食药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26.48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0.5</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生牡蛎</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贝壳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平肝息风药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139</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1223.2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生龙骨</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骨骼化石、象类门齿的化石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安神药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139</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16680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麸炒枳实</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干燥幼果</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理气药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2994.6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薄荷</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干燥地上部分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解表药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芒硝</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矿物类</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泻下药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1833</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北沙参</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补益药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122.8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736.8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竹茹</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茎秆的干燥中间层</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化痰止咳平喘药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16.7</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267.2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蜜旋覆花</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干燥头状花序</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化痰止咳平喘药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306.9</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赭石</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矿石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止血药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8.7</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淡竹叶</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干燥茎叶</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紫苏叶</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除去老茎的地上部分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解表药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168.7</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337.4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太子参</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干燥块根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补益药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112.2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224.4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白花蛇舌草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干燥全草</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51.3</w:t>
                  </w:r>
                </w:p>
              </w:tc>
            </w:tr>
            <w:tr>
              <w:tc>
                <w:tcPr>
                  <w:tcW w:type="dxa" w:w="21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浙贝母</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干燥鳞茎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化痰止咳平喘药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4400</w:t>
                  </w:r>
                </w:p>
              </w:tc>
            </w:tr>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石菖蒲</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开窍药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2860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蜜紫菀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干燥根和根茎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化痰止咳平喘药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2090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蜜款冬花</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干燥花蕾</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化痰止咳平喘药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11000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栀子</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干燥成熟果实</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1760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葛根</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解表药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蜜麻黄</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干燥草质茎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解表药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仙鹤草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干燥地上部分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止血药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牛蒡子</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干燥成熟果实</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解表药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桑白皮</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干燥根皮</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利水渗湿药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白术</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补益药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4620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地骨皮</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干燥根皮</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3520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车前子</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干燥成熟种子</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利水渗湿药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滑石</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矿物类</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利水渗湿药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薤白</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干燥鳞茎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理气药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柏子仁</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干燥成熟种仁</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安神药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3410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赤小豆</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干燥成熟种子</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利水渗湿药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败酱草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干燥全草</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清热药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莲子肉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干燥成熟种子</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收涩药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沙苑子</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干燥成熟种子</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补益药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通草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去外皮的干燥主茎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利水渗湿药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990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柏子仁</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干燥成熟种仁</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安神药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王不留行</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干燥成熟种子</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活血化瘀药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茜草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干燥根和根茎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止血药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840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远志</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安神药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1410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炙甘草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干燥根和根茎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补益药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制白附子</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干燥块茎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化痰止咳平喘药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淡豆豉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成熟种子的发酵加工品</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解表药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水蛭</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干燥全体</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活血化瘀药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25200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法半夏</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干燥块茎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化痰止咳平喘药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99</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1386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醋北柴胡</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干燥根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解表药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14.2353947</w:t>
                  </w:r>
                </w:p>
              </w:tc>
              <w:tc>
                <w:tcPr>
                  <w:tcW w:type="dxa" w:w="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2704.724993</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一、服务范围：</w:t>
            </w:r>
          </w:p>
          <w:p>
            <w:pPr>
              <w:pStyle w:val="null3"/>
            </w:pPr>
            <w:r>
              <w:rPr>
                <w:rFonts w:ascii="仿宋_GB2312" w:hAnsi="仿宋_GB2312" w:cs="仿宋_GB2312" w:eastAsia="仿宋_GB2312"/>
                <w:sz w:val="21"/>
              </w:rPr>
              <w:t>负责提供医院所需的中药饮片（包括民族药饮片），并保证所供饮片的质量安全有效。</w:t>
            </w:r>
          </w:p>
          <w:p>
            <w:pPr>
              <w:pStyle w:val="null3"/>
            </w:pPr>
            <w:r>
              <w:rPr>
                <w:rFonts w:ascii="仿宋_GB2312" w:hAnsi="仿宋_GB2312" w:cs="仿宋_GB2312" w:eastAsia="仿宋_GB2312"/>
                <w:sz w:val="21"/>
              </w:rPr>
              <w:t>二、服务期限：</w:t>
            </w:r>
            <w:r>
              <w:rPr>
                <w:rFonts w:ascii="仿宋_GB2312" w:hAnsi="仿宋_GB2312" w:cs="仿宋_GB2312" w:eastAsia="仿宋_GB2312"/>
                <w:sz w:val="21"/>
              </w:rPr>
              <w:t>1年。</w:t>
            </w:r>
          </w:p>
          <w:p>
            <w:pPr>
              <w:pStyle w:val="null3"/>
            </w:pPr>
            <w:r>
              <w:rPr>
                <w:rFonts w:ascii="仿宋_GB2312" w:hAnsi="仿宋_GB2312" w:cs="仿宋_GB2312" w:eastAsia="仿宋_GB2312"/>
                <w:sz w:val="21"/>
              </w:rPr>
              <w:t>三、服务要求：</w:t>
            </w:r>
          </w:p>
          <w:p>
            <w:pPr>
              <w:pStyle w:val="null3"/>
            </w:pPr>
            <w:r>
              <w:rPr>
                <w:rFonts w:ascii="仿宋_GB2312" w:hAnsi="仿宋_GB2312" w:cs="仿宋_GB2312" w:eastAsia="仿宋_GB2312"/>
                <w:sz w:val="21"/>
              </w:rPr>
              <w:t>1、供应商具有提供医院全部</w:t>
            </w:r>
            <w:r>
              <w:rPr>
                <w:rFonts w:ascii="仿宋_GB2312" w:hAnsi="仿宋_GB2312" w:cs="仿宋_GB2312" w:eastAsia="仿宋_GB2312"/>
                <w:sz w:val="21"/>
              </w:rPr>
              <w:t>237</w:t>
            </w:r>
            <w:r>
              <w:rPr>
                <w:rFonts w:ascii="仿宋_GB2312" w:hAnsi="仿宋_GB2312" w:cs="仿宋_GB2312" w:eastAsia="仿宋_GB2312"/>
                <w:sz w:val="21"/>
              </w:rPr>
              <w:t>个品种高品质中药饮片的能力。具体采购内容</w:t>
            </w:r>
            <w:r>
              <w:rPr>
                <w:rFonts w:ascii="仿宋_GB2312" w:hAnsi="仿宋_GB2312" w:cs="仿宋_GB2312" w:eastAsia="仿宋_GB2312"/>
                <w:sz w:val="21"/>
              </w:rPr>
              <w:t>详见</w:t>
            </w:r>
            <w:r>
              <w:rPr>
                <w:rFonts w:ascii="仿宋_GB2312" w:hAnsi="仿宋_GB2312" w:cs="仿宋_GB2312" w:eastAsia="仿宋_GB2312"/>
                <w:sz w:val="21"/>
              </w:rPr>
              <w:t>采购</w:t>
            </w:r>
            <w:r>
              <w:rPr>
                <w:rFonts w:ascii="仿宋_GB2312" w:hAnsi="仿宋_GB2312" w:cs="仿宋_GB2312" w:eastAsia="仿宋_GB2312"/>
                <w:sz w:val="21"/>
              </w:rPr>
              <w:t>清单。</w:t>
            </w:r>
          </w:p>
          <w:p>
            <w:pPr>
              <w:pStyle w:val="null3"/>
            </w:pPr>
            <w:r>
              <w:rPr>
                <w:rFonts w:ascii="仿宋_GB2312" w:hAnsi="仿宋_GB2312" w:cs="仿宋_GB2312" w:eastAsia="仿宋_GB2312"/>
                <w:sz w:val="21"/>
              </w:rPr>
              <w:t>2、保证中药饮片的持续供应。</w:t>
            </w:r>
          </w:p>
          <w:p>
            <w:pPr>
              <w:pStyle w:val="null3"/>
            </w:pPr>
            <w:r>
              <w:rPr>
                <w:rFonts w:ascii="仿宋_GB2312" w:hAnsi="仿宋_GB2312" w:cs="仿宋_GB2312" w:eastAsia="仿宋_GB2312"/>
                <w:sz w:val="21"/>
              </w:rPr>
              <w:t>3、提供我院的所有中药饮片应遵守有关的国家法律、法规，对特许生产和经营的中药饮片符合国家相关法律、法规要求。并且中药饮片加工过程满足</w:t>
            </w:r>
            <w:r>
              <w:rPr>
                <w:rFonts w:ascii="仿宋_GB2312" w:hAnsi="仿宋_GB2312" w:cs="仿宋_GB2312" w:eastAsia="仿宋_GB2312"/>
                <w:sz w:val="21"/>
              </w:rPr>
              <w:t>现行</w:t>
            </w:r>
            <w:r>
              <w:rPr>
                <w:rFonts w:ascii="仿宋_GB2312" w:hAnsi="仿宋_GB2312" w:cs="仿宋_GB2312" w:eastAsia="仿宋_GB2312"/>
                <w:sz w:val="21"/>
              </w:rPr>
              <w:t>版《中华人民共和国药典》各项要求，二氧化硫、重金属及有害元素或有机氯农药残留量等</w:t>
            </w:r>
            <w:r>
              <w:rPr>
                <w:rFonts w:ascii="仿宋_GB2312" w:hAnsi="仿宋_GB2312" w:cs="仿宋_GB2312" w:eastAsia="仿宋_GB2312"/>
                <w:sz w:val="21"/>
              </w:rPr>
              <w:t>符合现行</w:t>
            </w:r>
            <w:r>
              <w:rPr>
                <w:rFonts w:ascii="仿宋_GB2312" w:hAnsi="仿宋_GB2312" w:cs="仿宋_GB2312" w:eastAsia="仿宋_GB2312"/>
                <w:sz w:val="21"/>
              </w:rPr>
              <w:t>版《中华人民共和国药典》指标。（备注：随时按新版本药典执行）</w:t>
            </w:r>
          </w:p>
          <w:p>
            <w:pPr>
              <w:pStyle w:val="null3"/>
            </w:pPr>
            <w:r>
              <w:rPr>
                <w:rFonts w:ascii="仿宋_GB2312" w:hAnsi="仿宋_GB2312" w:cs="仿宋_GB2312" w:eastAsia="仿宋_GB2312"/>
                <w:sz w:val="21"/>
              </w:rPr>
              <w:t>4、供应商原料库、半成品库、成品库、标本库、配送仓应具备阴凉库管理，具有温湿度管理过程记录。</w:t>
            </w:r>
          </w:p>
          <w:p>
            <w:pPr>
              <w:pStyle w:val="null3"/>
            </w:pPr>
            <w:r>
              <w:rPr>
                <w:rFonts w:ascii="仿宋_GB2312" w:hAnsi="仿宋_GB2312" w:cs="仿宋_GB2312" w:eastAsia="仿宋_GB2312"/>
                <w:sz w:val="21"/>
              </w:rPr>
              <w:t>5、供应商所投产品均可供溯源，承诺</w:t>
            </w:r>
            <w:r>
              <w:rPr>
                <w:rFonts w:ascii="仿宋_GB2312" w:hAnsi="仿宋_GB2312" w:cs="仿宋_GB2312" w:eastAsia="仿宋_GB2312"/>
                <w:sz w:val="21"/>
              </w:rPr>
              <w:t>成交</w:t>
            </w:r>
            <w:r>
              <w:rPr>
                <w:rFonts w:ascii="仿宋_GB2312" w:hAnsi="仿宋_GB2312" w:cs="仿宋_GB2312" w:eastAsia="仿宋_GB2312"/>
                <w:sz w:val="21"/>
              </w:rPr>
              <w:t>后提供药品产地、质量检验报告、生产日期、药品有效期等相关质量信息。</w:t>
            </w:r>
          </w:p>
          <w:p>
            <w:pPr>
              <w:pStyle w:val="null3"/>
            </w:pPr>
            <w:r>
              <w:rPr>
                <w:rFonts w:ascii="仿宋_GB2312" w:hAnsi="仿宋_GB2312" w:cs="仿宋_GB2312" w:eastAsia="仿宋_GB2312"/>
                <w:sz w:val="21"/>
              </w:rPr>
              <w:t>6、</w:t>
            </w:r>
            <w:r>
              <w:rPr>
                <w:rFonts w:ascii="仿宋_GB2312" w:hAnsi="仿宋_GB2312" w:cs="仿宋_GB2312" w:eastAsia="仿宋_GB2312"/>
                <w:sz w:val="21"/>
              </w:rPr>
              <w:t>响应</w:t>
            </w:r>
            <w:r>
              <w:rPr>
                <w:rFonts w:ascii="仿宋_GB2312" w:hAnsi="仿宋_GB2312" w:cs="仿宋_GB2312" w:eastAsia="仿宋_GB2312"/>
                <w:sz w:val="21"/>
              </w:rPr>
              <w:t>文件中提供质量控制方案及服务承诺。</w:t>
            </w:r>
          </w:p>
          <w:p>
            <w:pPr>
              <w:pStyle w:val="null3"/>
            </w:pPr>
            <w:r>
              <w:rPr>
                <w:rFonts w:ascii="仿宋_GB2312" w:hAnsi="仿宋_GB2312" w:cs="仿宋_GB2312" w:eastAsia="仿宋_GB2312"/>
                <w:sz w:val="21"/>
              </w:rPr>
              <w:t>7、关于收货和退货：</w:t>
            </w:r>
          </w:p>
          <w:p>
            <w:pPr>
              <w:pStyle w:val="null3"/>
            </w:pPr>
            <w:r>
              <w:rPr>
                <w:rFonts w:ascii="仿宋_GB2312" w:hAnsi="仿宋_GB2312" w:cs="仿宋_GB2312" w:eastAsia="仿宋_GB2312"/>
                <w:sz w:val="21"/>
              </w:rPr>
              <w:t>（</w:t>
            </w:r>
            <w:r>
              <w:rPr>
                <w:rFonts w:ascii="仿宋_GB2312" w:hAnsi="仿宋_GB2312" w:cs="仿宋_GB2312" w:eastAsia="仿宋_GB2312"/>
                <w:sz w:val="21"/>
              </w:rPr>
              <w:t>1）根据甲方提供的计划及时供货，乙方应自接到甲方订货通知之时起24小时内交货，最长不超过48小时，急需药品</w:t>
            </w:r>
            <w:r>
              <w:rPr>
                <w:rFonts w:ascii="仿宋_GB2312" w:hAnsi="仿宋_GB2312" w:cs="仿宋_GB2312" w:eastAsia="仿宋_GB2312"/>
                <w:sz w:val="21"/>
              </w:rPr>
              <w:t>4</w:t>
            </w:r>
            <w:r>
              <w:rPr>
                <w:rFonts w:ascii="仿宋_GB2312" w:hAnsi="仿宋_GB2312" w:cs="仿宋_GB2312" w:eastAsia="仿宋_GB2312"/>
                <w:sz w:val="21"/>
              </w:rPr>
              <w:t>小时内配送到位；乙方必须按甲方所出计划配送饮片）</w:t>
            </w:r>
          </w:p>
          <w:p>
            <w:pPr>
              <w:pStyle w:val="null3"/>
            </w:pPr>
            <w:r>
              <w:rPr>
                <w:rFonts w:ascii="仿宋_GB2312" w:hAnsi="仿宋_GB2312" w:cs="仿宋_GB2312" w:eastAsia="仿宋_GB2312"/>
                <w:sz w:val="21"/>
              </w:rPr>
              <w:t>送达的饮片外包装标签上必须标示有品名、规格、产地、生产企业、产品批号、生产日期、药品有效期等并附有质量合格标志，药品必须与随货同行单、检验报告单、发票等资料同行，否则不予验收。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2）对于滞销未使用的中药饮片，公司应该无条件配合给予退货。</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1"/>
              <w:gridCol w:w="410"/>
              <w:gridCol w:w="1952"/>
              <w:gridCol w:w="1"/>
            </w:tblGrid>
            <w:tr>
              <w:tc>
                <w:tcPr>
                  <w:tcW w:type="dxa" w:w="2554"/>
                  <w:gridSpan w:val="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b/>
                    </w:rPr>
                    <w:t>商务要求</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合同签订时间</w:t>
                  </w:r>
                </w:p>
              </w:tc>
              <w:tc>
                <w:tcPr>
                  <w:tcW w:type="dxa" w:w="19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自</w:t>
                  </w:r>
                  <w:r>
                    <w:rPr>
                      <w:rFonts w:ascii="仿宋_GB2312" w:hAnsi="仿宋_GB2312" w:cs="仿宋_GB2312" w:eastAsia="仿宋_GB2312"/>
                      <w:sz w:val="21"/>
                    </w:rPr>
                    <w:t>成交</w:t>
                  </w:r>
                  <w:r>
                    <w:rPr>
                      <w:rFonts w:ascii="仿宋_GB2312" w:hAnsi="仿宋_GB2312" w:cs="仿宋_GB2312" w:eastAsia="仿宋_GB2312"/>
                      <w:sz w:val="21"/>
                    </w:rPr>
                    <w:t>通知书发出之日起</w:t>
                  </w:r>
                  <w:r>
                    <w:rPr>
                      <w:rFonts w:ascii="仿宋_GB2312" w:hAnsi="仿宋_GB2312" w:cs="仿宋_GB2312" w:eastAsia="仿宋_GB2312"/>
                      <w:sz w:val="21"/>
                    </w:rPr>
                    <w:t>25日内。</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2</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质保期</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乙方应提供符合国家药品质量标准的药品，交货时药品的有效使用期限应不少于药品有效期的三分之一。</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3</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售后服务要求</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1、送货上门；</w:t>
                  </w:r>
                </w:p>
                <w:p>
                  <w:pPr>
                    <w:pStyle w:val="null3"/>
                  </w:pPr>
                  <w:r>
                    <w:rPr>
                      <w:rFonts w:ascii="仿宋_GB2312" w:hAnsi="仿宋_GB2312" w:cs="仿宋_GB2312" w:eastAsia="仿宋_GB2312"/>
                      <w:sz w:val="21"/>
                    </w:rPr>
                    <w:t>2、能安排固定人员在医院进行质量跟踪服务。</w:t>
                  </w:r>
                </w:p>
                <w:p>
                  <w:pPr>
                    <w:pStyle w:val="null3"/>
                  </w:pPr>
                  <w:r>
                    <w:rPr>
                      <w:rFonts w:ascii="仿宋_GB2312" w:hAnsi="仿宋_GB2312" w:cs="仿宋_GB2312" w:eastAsia="仿宋_GB2312"/>
                      <w:sz w:val="21"/>
                    </w:rPr>
                    <w:t>3、突发事件或紧急饮片及使用科室应急饮片随叫随送，超过时间采购方有权另找销售商自行采购（特殊情况另议）。</w:t>
                  </w:r>
                </w:p>
                <w:p>
                  <w:pPr>
                    <w:pStyle w:val="null3"/>
                  </w:pPr>
                  <w:r>
                    <w:rPr>
                      <w:rFonts w:ascii="仿宋_GB2312" w:hAnsi="仿宋_GB2312" w:cs="仿宋_GB2312" w:eastAsia="仿宋_GB2312"/>
                      <w:sz w:val="21"/>
                    </w:rPr>
                    <w:t>4、无条件更换验收不合格饮片，积极配合退换货，不影响临床使用。</w:t>
                  </w:r>
                </w:p>
                <w:p>
                  <w:pPr>
                    <w:pStyle w:val="null3"/>
                  </w:pPr>
                  <w:r>
                    <w:rPr>
                      <w:rFonts w:ascii="仿宋_GB2312" w:hAnsi="仿宋_GB2312" w:cs="仿宋_GB2312" w:eastAsia="仿宋_GB2312"/>
                      <w:sz w:val="21"/>
                    </w:rPr>
                    <w:t>5、货物发生质量问题时接到通知后2小时内响应，4小时内到达现场处理，无法处理的免费更换，并承担中药饮片质量问题导致的其他责任。</w:t>
                  </w:r>
                </w:p>
                <w:p>
                  <w:pPr>
                    <w:pStyle w:val="null3"/>
                  </w:pPr>
                  <w:r>
                    <w:rPr>
                      <w:rFonts w:ascii="仿宋_GB2312" w:hAnsi="仿宋_GB2312" w:cs="仿宋_GB2312" w:eastAsia="仿宋_GB2312"/>
                      <w:sz w:val="21"/>
                    </w:rPr>
                    <w:t>6、供方确保中药饮片来源可追溯。</w:t>
                  </w:r>
                </w:p>
                <w:p>
                  <w:pPr>
                    <w:pStyle w:val="null3"/>
                  </w:pPr>
                  <w:r>
                    <w:rPr>
                      <w:rFonts w:ascii="仿宋_GB2312" w:hAnsi="仿宋_GB2312" w:cs="仿宋_GB2312" w:eastAsia="仿宋_GB2312"/>
                      <w:sz w:val="21"/>
                    </w:rPr>
                    <w:t>7、由于上级主管部门督查或药检部门抽查出现药品不合格的假冒伪劣产品，供货方必须承担经济和法律责任，一级连带的医疗纠纷责任。</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4</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服务时间、交货时间及地点</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服务时间：自合同签订之日起</w:t>
                  </w:r>
                  <w:r>
                    <w:rPr>
                      <w:rFonts w:ascii="仿宋_GB2312" w:hAnsi="仿宋_GB2312" w:cs="仿宋_GB2312" w:eastAsia="仿宋_GB2312"/>
                      <w:sz w:val="21"/>
                    </w:rPr>
                    <w:t>1年。</w:t>
                  </w:r>
                </w:p>
                <w:p>
                  <w:pPr>
                    <w:pStyle w:val="null3"/>
                    <w:jc w:val="both"/>
                  </w:pPr>
                  <w:r>
                    <w:rPr>
                      <w:rFonts w:ascii="仿宋_GB2312" w:hAnsi="仿宋_GB2312" w:cs="仿宋_GB2312" w:eastAsia="仿宋_GB2312"/>
                      <w:sz w:val="21"/>
                    </w:rPr>
                    <w:t>交货时间：交货时间按医院中药饮片采购计划</w:t>
                  </w:r>
                  <w:r>
                    <w:rPr>
                      <w:rFonts w:ascii="仿宋_GB2312" w:hAnsi="仿宋_GB2312" w:cs="仿宋_GB2312" w:eastAsia="仿宋_GB2312"/>
                      <w:sz w:val="21"/>
                    </w:rPr>
                    <w:t>24小时内完成配送，如有不能一次性完成配送的，剩余部分要在48小时内(时间从接到订货通知计时)完成配送。</w:t>
                  </w:r>
                </w:p>
                <w:p>
                  <w:pPr>
                    <w:pStyle w:val="null3"/>
                  </w:pPr>
                  <w:r>
                    <w:rPr>
                      <w:rFonts w:ascii="仿宋_GB2312" w:hAnsi="仿宋_GB2312" w:cs="仿宋_GB2312" w:eastAsia="仿宋_GB2312"/>
                      <w:sz w:val="21"/>
                    </w:rPr>
                    <w:t>配送地点：西安医学院第一附属医院内指定地点。</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5</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付款条件、方式</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本项目无预付款，按实际送货量结算货款，所配送产品经验收合格入库并开具发票后，满陆个月开始付款，逐月类推，结算总额不得超过合同总金额</w:t>
                  </w:r>
                  <w:r>
                    <w:rPr>
                      <w:rFonts w:ascii="仿宋_GB2312" w:hAnsi="仿宋_GB2312" w:cs="仿宋_GB2312" w:eastAsia="仿宋_GB2312"/>
                      <w:sz w:val="21"/>
                    </w:rPr>
                    <w:t>。</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6</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履约保证金</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本项目不收取履约保证金。</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7</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其它要求</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成交供应商</w:t>
                  </w:r>
                  <w:r>
                    <w:rPr>
                      <w:rFonts w:ascii="仿宋_GB2312" w:hAnsi="仿宋_GB2312" w:cs="仿宋_GB2312" w:eastAsia="仿宋_GB2312"/>
                      <w:sz w:val="21"/>
                    </w:rPr>
                    <w:t>在供货时须提供货物正规来源的证明材料，确保货物的质量符合国家、行业相关质量标准和交易合法。</w:t>
                  </w:r>
                </w:p>
                <w:p>
                  <w:pPr>
                    <w:pStyle w:val="null3"/>
                  </w:pPr>
                  <w:r>
                    <w:rPr>
                      <w:rFonts w:ascii="仿宋_GB2312" w:hAnsi="仿宋_GB2312" w:cs="仿宋_GB2312" w:eastAsia="仿宋_GB2312"/>
                      <w:sz w:val="21"/>
                    </w:rPr>
                    <w:t>2、质量要求：所供应的中药饮片必须符合《中华人民共和国药典》及《陕西省中药饮片标准》等，经检验质量合格，质量档次应至少为中上档次的选片。应随货附加盖乙方单位公章的检验报告书（按要求全检），对特许生产和经营的中药饮片应符合国家相关文件要求。包装要求：所供应的中药饮片的包装及包装材料必须符合国家有关规定的要求，且产品外包装标签上必须标示有品名、规格、产地、等级、生产企业、执行标准、生产日期及有效期等信息并附质量合格标志。规格要求：乙方能供应多种包装规格（</w:t>
                  </w:r>
                  <w:r>
                    <w:rPr>
                      <w:rFonts w:ascii="仿宋_GB2312" w:hAnsi="仿宋_GB2312" w:cs="仿宋_GB2312" w:eastAsia="仿宋_GB2312"/>
                      <w:sz w:val="21"/>
                    </w:rPr>
                    <w:t>包括但不限于</w:t>
                  </w:r>
                  <w:r>
                    <w:rPr>
                      <w:rFonts w:ascii="仿宋_GB2312" w:hAnsi="仿宋_GB2312" w:cs="仿宋_GB2312" w:eastAsia="仿宋_GB2312"/>
                      <w:sz w:val="21"/>
                    </w:rPr>
                    <w:t>：</w:t>
                  </w:r>
                  <w:r>
                    <w:rPr>
                      <w:rFonts w:ascii="仿宋_GB2312" w:hAnsi="仿宋_GB2312" w:cs="仿宋_GB2312" w:eastAsia="仿宋_GB2312"/>
                      <w:sz w:val="21"/>
                    </w:rPr>
                    <w:t>0.5、1、5kg等。所使用的中药材来源必须符合国家有关规定的要求）</w:t>
                  </w:r>
                  <w:r>
                    <w:rPr>
                      <w:rFonts w:ascii="仿宋_GB2312" w:hAnsi="仿宋_GB2312" w:cs="仿宋_GB2312" w:eastAsia="仿宋_GB2312"/>
                      <w:sz w:val="21"/>
                    </w:rPr>
                    <w:t>成交供应商</w:t>
                  </w:r>
                  <w:r>
                    <w:rPr>
                      <w:rFonts w:ascii="仿宋_GB2312" w:hAnsi="仿宋_GB2312" w:cs="仿宋_GB2312" w:eastAsia="仿宋_GB2312"/>
                      <w:sz w:val="21"/>
                    </w:rPr>
                    <w:t>实际配送的货物必须为合格品，不能以次充好或提供假冒伪劣产品，否则本单位有权单方中止与</w:t>
                  </w:r>
                  <w:r>
                    <w:rPr>
                      <w:rFonts w:ascii="仿宋_GB2312" w:hAnsi="仿宋_GB2312" w:cs="仿宋_GB2312" w:eastAsia="仿宋_GB2312"/>
                      <w:sz w:val="21"/>
                    </w:rPr>
                    <w:t>成交供应商</w:t>
                  </w:r>
                  <w:r>
                    <w:rPr>
                      <w:rFonts w:ascii="仿宋_GB2312" w:hAnsi="仿宋_GB2312" w:cs="仿宋_GB2312" w:eastAsia="仿宋_GB2312"/>
                      <w:sz w:val="21"/>
                    </w:rPr>
                    <w:t>的供货协议并追究相关法律责任。</w:t>
                  </w:r>
                </w:p>
                <w:p>
                  <w:pPr>
                    <w:pStyle w:val="null3"/>
                  </w:pPr>
                  <w:r>
                    <w:rPr>
                      <w:rFonts w:ascii="仿宋_GB2312" w:hAnsi="仿宋_GB2312" w:cs="仿宋_GB2312" w:eastAsia="仿宋_GB2312"/>
                      <w:sz w:val="21"/>
                    </w:rPr>
                    <w:t>3、报价要求：</w:t>
                  </w:r>
                </w:p>
                <w:p>
                  <w:pPr>
                    <w:pStyle w:val="null3"/>
                  </w:pPr>
                  <w:r>
                    <w:rPr>
                      <w:rFonts w:ascii="仿宋_GB2312" w:hAnsi="仿宋_GB2312" w:cs="仿宋_GB2312" w:eastAsia="仿宋_GB2312"/>
                      <w:sz w:val="21"/>
                    </w:rPr>
                    <w:t>（</w:t>
                  </w:r>
                  <w:r>
                    <w:rPr>
                      <w:rFonts w:ascii="仿宋_GB2312" w:hAnsi="仿宋_GB2312" w:cs="仿宋_GB2312" w:eastAsia="仿宋_GB2312"/>
                      <w:sz w:val="21"/>
                    </w:rPr>
                    <w:t>1）本项目根据</w:t>
                  </w:r>
                  <w:r>
                    <w:rPr>
                      <w:rFonts w:ascii="仿宋_GB2312" w:hAnsi="仿宋_GB2312" w:cs="仿宋_GB2312" w:eastAsia="仿宋_GB2312"/>
                      <w:sz w:val="21"/>
                    </w:rPr>
                    <w:t>采购清单</w:t>
                  </w:r>
                  <w:r>
                    <w:rPr>
                      <w:rFonts w:ascii="仿宋_GB2312" w:hAnsi="仿宋_GB2312" w:cs="仿宋_GB2312" w:eastAsia="仿宋_GB2312"/>
                      <w:sz w:val="21"/>
                    </w:rPr>
                    <w:t>中的上控单价的基础上自行评估考量每样品种的下浮空间，并给出一个所有品种的整体下浮率。</w:t>
                  </w:r>
                </w:p>
                <w:p>
                  <w:pPr>
                    <w:pStyle w:val="null3"/>
                  </w:pPr>
                  <w:r>
                    <w:rPr>
                      <w:rFonts w:ascii="仿宋_GB2312" w:hAnsi="仿宋_GB2312" w:cs="仿宋_GB2312" w:eastAsia="仿宋_GB2312"/>
                      <w:sz w:val="21"/>
                    </w:rPr>
                    <w:t>（</w:t>
                  </w:r>
                  <w:r>
                    <w:rPr>
                      <w:rFonts w:ascii="仿宋_GB2312" w:hAnsi="仿宋_GB2312" w:cs="仿宋_GB2312" w:eastAsia="仿宋_GB2312"/>
                      <w:sz w:val="21"/>
                    </w:rPr>
                    <w:t>2）报价应包含一切相关费用（如包装费、检测费、运费等）；报价不得涂改，如实报价。</w:t>
                  </w:r>
                </w:p>
                <w:p>
                  <w:pPr>
                    <w:pStyle w:val="null3"/>
                  </w:pPr>
                  <w:r>
                    <w:rPr>
                      <w:rFonts w:ascii="仿宋_GB2312" w:hAnsi="仿宋_GB2312" w:cs="仿宋_GB2312" w:eastAsia="仿宋_GB2312"/>
                      <w:sz w:val="21"/>
                    </w:rPr>
                    <w:t>4、因中药市场原药材价格波动导致的中药饮片价格上涨或下跌，价格上涨时供应商可每半年提出一次调价申请，价格下跌时应当季度即向采购人提出调价申请。</w:t>
                  </w:r>
                </w:p>
                <w:p>
                  <w:pPr>
                    <w:pStyle w:val="null3"/>
                  </w:pPr>
                  <w:r>
                    <w:rPr>
                      <w:rFonts w:ascii="仿宋_GB2312" w:hAnsi="仿宋_GB2312" w:cs="仿宋_GB2312" w:eastAsia="仿宋_GB2312"/>
                      <w:sz w:val="21"/>
                    </w:rPr>
                    <w:t>5、合同期内如遇本次项目内品类纳入国家集采</w:t>
                  </w:r>
                  <w:r>
                    <w:rPr>
                      <w:rFonts w:ascii="仿宋_GB2312" w:hAnsi="仿宋_GB2312" w:cs="仿宋_GB2312" w:eastAsia="仿宋_GB2312"/>
                      <w:sz w:val="21"/>
                    </w:rPr>
                    <w:t>范围</w:t>
                  </w:r>
                  <w:r>
                    <w:rPr>
                      <w:rFonts w:ascii="仿宋_GB2312" w:hAnsi="仿宋_GB2312" w:cs="仿宋_GB2312" w:eastAsia="仿宋_GB2312"/>
                      <w:sz w:val="21"/>
                    </w:rPr>
                    <w:t>，</w:t>
                  </w:r>
                  <w:r>
                    <w:rPr>
                      <w:rFonts w:ascii="仿宋_GB2312" w:hAnsi="仿宋_GB2312" w:cs="仿宋_GB2312" w:eastAsia="仿宋_GB2312"/>
                      <w:sz w:val="21"/>
                    </w:rPr>
                    <w:t>成交供应商</w:t>
                  </w:r>
                  <w:r>
                    <w:rPr>
                      <w:rFonts w:ascii="仿宋_GB2312" w:hAnsi="仿宋_GB2312" w:cs="仿宋_GB2312" w:eastAsia="仿宋_GB2312"/>
                      <w:sz w:val="21"/>
                    </w:rPr>
                    <w:t>应第一时间告知</w:t>
                  </w:r>
                  <w:r>
                    <w:rPr>
                      <w:rFonts w:ascii="仿宋_GB2312" w:hAnsi="仿宋_GB2312" w:cs="仿宋_GB2312" w:eastAsia="仿宋_GB2312"/>
                      <w:sz w:val="21"/>
                    </w:rPr>
                    <w:t>采购人</w:t>
                  </w:r>
                  <w:r>
                    <w:rPr>
                      <w:rFonts w:ascii="仿宋_GB2312" w:hAnsi="仿宋_GB2312" w:cs="仿宋_GB2312" w:eastAsia="仿宋_GB2312"/>
                      <w:sz w:val="21"/>
                    </w:rPr>
                    <w:t>，并调整价格与国家集采价格一致，</w:t>
                  </w:r>
                  <w:r>
                    <w:rPr>
                      <w:rFonts w:ascii="仿宋_GB2312" w:hAnsi="仿宋_GB2312" w:cs="仿宋_GB2312" w:eastAsia="仿宋_GB2312"/>
                      <w:sz w:val="21"/>
                    </w:rPr>
                    <w:t>成交</w:t>
                  </w:r>
                  <w:r>
                    <w:rPr>
                      <w:rFonts w:ascii="仿宋_GB2312" w:hAnsi="仿宋_GB2312" w:cs="仿宋_GB2312" w:eastAsia="仿宋_GB2312"/>
                      <w:sz w:val="21"/>
                    </w:rPr>
                    <w:t>供应商自行承担采购政策变化带来的风险。</w:t>
                  </w:r>
                </w:p>
                <w:p>
                  <w:pPr>
                    <w:pStyle w:val="null3"/>
                  </w:pPr>
                  <w:r>
                    <w:rPr>
                      <w:rFonts w:ascii="仿宋_GB2312" w:hAnsi="仿宋_GB2312" w:cs="仿宋_GB2312" w:eastAsia="仿宋_GB2312"/>
                      <w:sz w:val="21"/>
                    </w:rPr>
                    <w:t>6、中药饮片缺货时，中标供应商应提供缺货证明并及时解决供货问题。</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562"/>
            </w:pPr>
            <w:r>
              <w:rPr>
                <w:rFonts w:ascii="仿宋_GB2312" w:hAnsi="仿宋_GB2312" w:cs="仿宋_GB2312" w:eastAsia="仿宋_GB2312"/>
                <w:sz w:val="28"/>
                <w:b/>
              </w:rPr>
              <w:t>技术（服务）</w:t>
            </w:r>
            <w:r>
              <w:rPr>
                <w:rFonts w:ascii="仿宋_GB2312" w:hAnsi="仿宋_GB2312" w:cs="仿宋_GB2312" w:eastAsia="仿宋_GB2312"/>
                <w:sz w:val="28"/>
                <w:b/>
              </w:rPr>
              <w:t>要求</w:t>
            </w:r>
          </w:p>
          <w:p>
            <w:pPr>
              <w:pStyle w:val="null3"/>
              <w:ind w:firstLine="386"/>
            </w:pPr>
            <w:r>
              <w:rPr>
                <w:rFonts w:ascii="仿宋_GB2312" w:hAnsi="仿宋_GB2312" w:cs="仿宋_GB2312" w:eastAsia="仿宋_GB2312"/>
                <w:sz w:val="21"/>
                <w:b/>
              </w:rPr>
              <w:t>一</w:t>
            </w:r>
            <w:r>
              <w:rPr>
                <w:rFonts w:ascii="仿宋_GB2312" w:hAnsi="仿宋_GB2312" w:cs="仿宋_GB2312" w:eastAsia="仿宋_GB2312"/>
                <w:sz w:val="24"/>
              </w:rPr>
              <w:t xml:space="preserve"> </w:t>
            </w:r>
            <w:r>
              <w:rPr>
                <w:rFonts w:ascii="仿宋_GB2312" w:hAnsi="仿宋_GB2312" w:cs="仿宋_GB2312" w:eastAsia="仿宋_GB2312"/>
                <w:sz w:val="21"/>
                <w:b/>
              </w:rPr>
              <w:t>、项目整体要求</w:t>
            </w:r>
          </w:p>
          <w:p>
            <w:pPr>
              <w:pStyle w:val="null3"/>
              <w:ind w:firstLine="440"/>
            </w:pPr>
            <w:r>
              <w:rPr>
                <w:rFonts w:ascii="仿宋_GB2312" w:hAnsi="仿宋_GB2312" w:cs="仿宋_GB2312" w:eastAsia="仿宋_GB2312"/>
                <w:sz w:val="21"/>
              </w:rPr>
              <w:t>1.供应商应具有质量管理体系认证、职业健康安全管理体系认证，以确</w:t>
            </w:r>
            <w:r>
              <w:rPr>
                <w:rFonts w:ascii="仿宋_GB2312" w:hAnsi="仿宋_GB2312" w:cs="仿宋_GB2312" w:eastAsia="仿宋_GB2312"/>
                <w:sz w:val="21"/>
              </w:rPr>
              <w:t>保供应商具有对生产</w:t>
            </w:r>
            <w:r>
              <w:rPr>
                <w:rFonts w:ascii="仿宋_GB2312" w:hAnsi="仿宋_GB2312" w:cs="仿宋_GB2312" w:eastAsia="仿宋_GB2312"/>
                <w:sz w:val="21"/>
              </w:rPr>
              <w:t>经营全过程管控的能力，以及在品质控制、环境保护、安全生产等方面管理的规范性。具</w:t>
            </w:r>
            <w:r>
              <w:rPr>
                <w:rFonts w:ascii="仿宋_GB2312" w:hAnsi="仿宋_GB2312" w:cs="仿宋_GB2312" w:eastAsia="仿宋_GB2312"/>
                <w:sz w:val="21"/>
              </w:rPr>
              <w:t>有保障中药</w:t>
            </w:r>
            <w:r>
              <w:rPr>
                <w:rFonts w:ascii="仿宋_GB2312" w:hAnsi="仿宋_GB2312" w:cs="仿宋_GB2312" w:eastAsia="仿宋_GB2312"/>
                <w:sz w:val="21"/>
              </w:rPr>
              <w:t>饮片及个体化加工的相关质量管理制度、流程和规范。具有规范的操作记录和相应的质检记录</w:t>
            </w:r>
            <w:r>
              <w:rPr>
                <w:rFonts w:ascii="仿宋_GB2312" w:hAnsi="仿宋_GB2312" w:cs="仿宋_GB2312" w:eastAsia="仿宋_GB2312"/>
                <w:sz w:val="21"/>
              </w:rPr>
              <w:t>。</w:t>
            </w:r>
          </w:p>
          <w:p>
            <w:pPr>
              <w:pStyle w:val="null3"/>
              <w:ind w:firstLine="428"/>
            </w:pPr>
            <w:r>
              <w:rPr>
                <w:rFonts w:ascii="仿宋_GB2312" w:hAnsi="仿宋_GB2312" w:cs="仿宋_GB2312" w:eastAsia="仿宋_GB2312"/>
                <w:sz w:val="21"/>
              </w:rPr>
              <w:t>3. 供应商承诺药品储存、调配、配送所使用的场地、设备、环境卫生和人员资质等应符合国家</w:t>
            </w:r>
            <w:r>
              <w:rPr>
                <w:rFonts w:ascii="仿宋_GB2312" w:hAnsi="仿宋_GB2312" w:cs="仿宋_GB2312" w:eastAsia="仿宋_GB2312"/>
                <w:sz w:val="21"/>
              </w:rPr>
              <w:t>相关法律法规的要求，保障中药饮片质量储存要求，具有常温库、阴凉库。</w:t>
            </w:r>
          </w:p>
          <w:p>
            <w:pPr>
              <w:pStyle w:val="null3"/>
              <w:ind w:firstLine="440"/>
            </w:pPr>
            <w:r>
              <w:rPr>
                <w:rFonts w:ascii="仿宋_GB2312" w:hAnsi="仿宋_GB2312" w:cs="仿宋_GB2312" w:eastAsia="仿宋_GB2312"/>
                <w:sz w:val="21"/>
              </w:rPr>
              <w:t>4. 供应商承诺在中药饮片生产软硬件设备、设施且从事中药饮片配送等应符合国家相关法律法规。应在合同签订后即时运行。供应商在合作期，需保证药品包装等相关技术能及时更新。</w:t>
            </w:r>
          </w:p>
          <w:p>
            <w:pPr>
              <w:pStyle w:val="null3"/>
              <w:ind w:firstLine="406"/>
            </w:pPr>
            <w:r>
              <w:rPr>
                <w:rFonts w:ascii="仿宋_GB2312" w:hAnsi="仿宋_GB2312" w:cs="仿宋_GB2312" w:eastAsia="仿宋_GB2312"/>
                <w:sz w:val="21"/>
                <w:b/>
              </w:rPr>
              <w:t>二、中药饮片的要求</w:t>
            </w:r>
          </w:p>
          <w:p>
            <w:pPr>
              <w:pStyle w:val="null3"/>
              <w:ind w:firstLine="412"/>
            </w:pPr>
            <w:r>
              <w:rPr>
                <w:rFonts w:ascii="仿宋_GB2312" w:hAnsi="仿宋_GB2312" w:cs="仿宋_GB2312" w:eastAsia="仿宋_GB2312"/>
                <w:sz w:val="21"/>
              </w:rPr>
              <w:t>1. 中药饮片的质量要求</w:t>
            </w:r>
          </w:p>
          <w:p>
            <w:pPr>
              <w:pStyle w:val="null3"/>
              <w:ind w:firstLine="428"/>
            </w:pPr>
            <w:r>
              <w:rPr>
                <w:rFonts w:ascii="仿宋_GB2312" w:hAnsi="仿宋_GB2312" w:cs="仿宋_GB2312" w:eastAsia="仿宋_GB2312"/>
                <w:sz w:val="21"/>
              </w:rPr>
              <w:t>★1.1供应商应承诺保证中药饮片质量符合现行版《中华人民共和国药典》、《中华人民共和国</w:t>
            </w:r>
            <w:r>
              <w:rPr>
                <w:rFonts w:ascii="仿宋_GB2312" w:hAnsi="仿宋_GB2312" w:cs="仿宋_GB2312" w:eastAsia="仿宋_GB2312"/>
                <w:sz w:val="21"/>
              </w:rPr>
              <w:t>药品管理法》以及陕西省中药材</w:t>
            </w:r>
            <w:r>
              <w:rPr>
                <w:rFonts w:ascii="仿宋_GB2312" w:hAnsi="仿宋_GB2312" w:cs="仿宋_GB2312" w:eastAsia="仿宋_GB2312"/>
                <w:sz w:val="21"/>
              </w:rPr>
              <w:t>标准和炮制规</w:t>
            </w:r>
            <w:r>
              <w:rPr>
                <w:rFonts w:ascii="仿宋_GB2312" w:hAnsi="仿宋_GB2312" w:cs="仿宋_GB2312" w:eastAsia="仿宋_GB2312"/>
                <w:sz w:val="21"/>
              </w:rPr>
              <w:t>范的要求，</w:t>
            </w:r>
            <w:r>
              <w:rPr>
                <w:rFonts w:ascii="仿宋_GB2312" w:hAnsi="仿宋_GB2312" w:cs="仿宋_GB2312" w:eastAsia="仿宋_GB2312"/>
                <w:sz w:val="21"/>
              </w:rPr>
              <w:t>经检验质量合格，质量档次应至少为中上档次的选片</w:t>
            </w:r>
            <w:r>
              <w:rPr>
                <w:rFonts w:ascii="仿宋_GB2312" w:hAnsi="仿宋_GB2312" w:cs="仿宋_GB2312" w:eastAsia="仿宋_GB2312"/>
                <w:sz w:val="21"/>
              </w:rPr>
              <w:t>。如服务期内上级部门颁发新规定，则按新规定</w:t>
            </w:r>
            <w:r>
              <w:rPr>
                <w:rFonts w:ascii="仿宋_GB2312" w:hAnsi="仿宋_GB2312" w:cs="仿宋_GB2312" w:eastAsia="仿宋_GB2312"/>
                <w:sz w:val="21"/>
              </w:rPr>
              <w:t>执行。相关规定之间有冲突的，以最高标准的规定为要求。</w:t>
            </w:r>
            <w:r>
              <w:rPr>
                <w:rFonts w:ascii="仿宋_GB2312" w:hAnsi="仿宋_GB2312" w:cs="仿宋_GB2312" w:eastAsia="仿宋_GB2312"/>
                <w:sz w:val="21"/>
              </w:rPr>
              <w:t>(提供承诺函</w:t>
            </w:r>
            <w:r>
              <w:rPr>
                <w:rFonts w:ascii="仿宋_GB2312" w:hAnsi="仿宋_GB2312" w:cs="仿宋_GB2312" w:eastAsia="仿宋_GB2312"/>
                <w:sz w:val="21"/>
              </w:rPr>
              <w:t>)</w:t>
            </w:r>
          </w:p>
          <w:p>
            <w:pPr>
              <w:pStyle w:val="null3"/>
              <w:ind w:firstLine="428"/>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供应商应承诺对于毒性中药饮片、按麻醉药品管理的中药饮片、珍稀野生动物类药材等有特</w:t>
            </w:r>
            <w:r>
              <w:rPr>
                <w:rFonts w:ascii="仿宋_GB2312" w:hAnsi="仿宋_GB2312" w:cs="仿宋_GB2312" w:eastAsia="仿宋_GB2312"/>
                <w:sz w:val="21"/>
              </w:rPr>
              <w:t>殊管理规定的中药饮片在进货、质量把控等方面符合国家有关规定。如采用非境内道地</w:t>
            </w:r>
            <w:r>
              <w:rPr>
                <w:rFonts w:ascii="仿宋_GB2312" w:hAnsi="仿宋_GB2312" w:cs="仿宋_GB2312" w:eastAsia="仿宋_GB2312"/>
                <w:sz w:val="21"/>
              </w:rPr>
              <w:t>产区中药材炮</w:t>
            </w:r>
            <w:r>
              <w:rPr>
                <w:rFonts w:ascii="仿宋_GB2312" w:hAnsi="仿宋_GB2312" w:cs="仿宋_GB2312" w:eastAsia="仿宋_GB2312"/>
                <w:sz w:val="21"/>
              </w:rPr>
              <w:t>制的中药饮片，还须提供该类药材由药品监管部门颁发的批准证明文件复印件：国家实行批</w:t>
            </w:r>
            <w:r>
              <w:rPr>
                <w:rFonts w:ascii="仿宋_GB2312" w:hAnsi="仿宋_GB2312" w:cs="仿宋_GB2312" w:eastAsia="仿宋_GB2312"/>
                <w:sz w:val="21"/>
              </w:rPr>
              <w:t>准文号管</w:t>
            </w:r>
            <w:r>
              <w:rPr>
                <w:rFonts w:ascii="仿宋_GB2312" w:hAnsi="仿宋_GB2312" w:cs="仿宋_GB2312" w:eastAsia="仿宋_GB2312"/>
                <w:sz w:val="21"/>
              </w:rPr>
              <w:t>理的中药饮片，须提供注册证书。</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要求具备中药饮片全溯源系统：</w:t>
            </w:r>
          </w:p>
          <w:p>
            <w:pPr>
              <w:pStyle w:val="null3"/>
              <w:ind w:firstLine="416"/>
            </w:pPr>
            <w:r>
              <w:rPr>
                <w:rFonts w:ascii="仿宋_GB2312" w:hAnsi="仿宋_GB2312" w:cs="仿宋_GB2312" w:eastAsia="仿宋_GB2312"/>
                <w:sz w:val="21"/>
              </w:rPr>
              <w:t>供应商应承诺按《中药饮片标签管理规定》的要求对所供中药饮片进行溯源管理并标注溯源码。</w:t>
            </w:r>
            <w:r>
              <w:rPr>
                <w:rFonts w:ascii="仿宋_GB2312" w:hAnsi="仿宋_GB2312" w:cs="仿宋_GB2312" w:eastAsia="仿宋_GB2312"/>
                <w:sz w:val="21"/>
              </w:rPr>
              <w:t>溯源内容应包括但不限于药材生产产地、加工方式、包装规格、生产企业出具的质检报告等信息，以</w:t>
            </w:r>
            <w:r>
              <w:rPr>
                <w:rFonts w:ascii="仿宋_GB2312" w:hAnsi="仿宋_GB2312" w:cs="仿宋_GB2312" w:eastAsia="仿宋_GB2312"/>
                <w:sz w:val="21"/>
              </w:rPr>
              <w:t>确保所有药材信息的完整和可溯源性。</w:t>
            </w:r>
          </w:p>
          <w:p>
            <w:pPr>
              <w:pStyle w:val="null3"/>
              <w:ind w:firstLine="404"/>
            </w:pPr>
            <w:r>
              <w:rPr>
                <w:rFonts w:ascii="仿宋_GB2312" w:hAnsi="仿宋_GB2312" w:cs="仿宋_GB2312" w:eastAsia="仿宋_GB2312"/>
                <w:sz w:val="21"/>
              </w:rPr>
              <w:t>2. 中药饮片的包装要求：</w:t>
            </w:r>
            <w:r>
              <w:rPr>
                <w:rFonts w:ascii="仿宋_GB2312" w:hAnsi="仿宋_GB2312" w:cs="仿宋_GB2312" w:eastAsia="仿宋_GB2312"/>
                <w:sz w:val="21"/>
              </w:rPr>
              <w:t>所供应的中药饮片的包装及包装材料必须符合国家有关规定的要求，且产品外包装标签上必须标示有品名、规格、产地、等级、生产企业、执行标准、生产日期及有效期等信息并附质量合格标志。</w:t>
            </w:r>
          </w:p>
          <w:p>
            <w:pPr>
              <w:pStyle w:val="null3"/>
              <w:ind w:firstLine="424"/>
            </w:pPr>
            <w:r>
              <w:rPr>
                <w:rFonts w:ascii="仿宋_GB2312" w:hAnsi="仿宋_GB2312" w:cs="仿宋_GB2312" w:eastAsia="仿宋_GB2312"/>
                <w:sz w:val="21"/>
              </w:rPr>
              <w:t>2.1供应商应承诺药品包装用材料必须</w:t>
            </w:r>
            <w:r>
              <w:rPr>
                <w:rFonts w:ascii="仿宋_GB2312" w:hAnsi="仿宋_GB2312" w:cs="仿宋_GB2312" w:eastAsia="仿宋_GB2312"/>
                <w:sz w:val="21"/>
              </w:rPr>
              <w:t>符合《药品包装用材料、容器管理办法》的相关规定。</w:t>
            </w:r>
          </w:p>
          <w:p>
            <w:pPr>
              <w:pStyle w:val="null3"/>
              <w:ind w:firstLine="428"/>
            </w:pPr>
            <w:r>
              <w:rPr>
                <w:rFonts w:ascii="仿宋_GB2312" w:hAnsi="仿宋_GB2312" w:cs="仿宋_GB2312" w:eastAsia="仿宋_GB2312"/>
                <w:sz w:val="21"/>
              </w:rPr>
              <w:t>2.2供应商应承诺供应的中药饮片必须按照国家中医药管理局要求实行色标管理，小</w:t>
            </w:r>
            <w:r>
              <w:rPr>
                <w:rFonts w:ascii="仿宋_GB2312" w:hAnsi="仿宋_GB2312" w:cs="仿宋_GB2312" w:eastAsia="仿宋_GB2312"/>
                <w:sz w:val="21"/>
              </w:rPr>
              <w:t>包装色标</w:t>
            </w:r>
            <w:r>
              <w:rPr>
                <w:rFonts w:ascii="仿宋_GB2312" w:hAnsi="仿宋_GB2312" w:cs="仿宋_GB2312" w:eastAsia="仿宋_GB2312"/>
                <w:sz w:val="21"/>
              </w:rPr>
              <w:t>须符合《国家中医药管理局办公室关于印发小包装中药饮片规格和色标的通知</w:t>
            </w:r>
            <w:r>
              <w:rPr>
                <w:rFonts w:ascii="仿宋_GB2312" w:hAnsi="仿宋_GB2312" w:cs="仿宋_GB2312" w:eastAsia="仿宋_GB2312"/>
                <w:sz w:val="21"/>
              </w:rPr>
              <w:t>(国中医药办医政发</w:t>
            </w:r>
            <w:r>
              <w:rPr>
                <w:rFonts w:ascii="仿宋_GB2312" w:hAnsi="仿宋_GB2312" w:cs="仿宋_GB2312" w:eastAsia="仿宋_GB2312"/>
                <w:sz w:val="21"/>
              </w:rPr>
              <w:t>〔</w:t>
            </w:r>
            <w:r>
              <w:rPr>
                <w:rFonts w:ascii="仿宋_GB2312" w:hAnsi="仿宋_GB2312" w:cs="仿宋_GB2312" w:eastAsia="仿宋_GB2312"/>
                <w:sz w:val="21"/>
              </w:rPr>
              <w:t>2011〕18号)》文件的要求，以及《中药饮片标签管理规定》(2023年第90号)文件要求。</w:t>
            </w:r>
            <w:r>
              <w:rPr>
                <w:rFonts w:ascii="仿宋_GB2312" w:hAnsi="仿宋_GB2312" w:cs="仿宋_GB2312" w:eastAsia="仿宋_GB2312"/>
                <w:sz w:val="21"/>
              </w:rPr>
              <w:t>如服务期内上级部门颁发新规定，则按新规定执行。</w:t>
            </w:r>
          </w:p>
          <w:p>
            <w:pPr>
              <w:pStyle w:val="null3"/>
              <w:ind w:firstLine="428"/>
            </w:pPr>
            <w:r>
              <w:rPr>
                <w:rFonts w:ascii="仿宋_GB2312" w:hAnsi="仿宋_GB2312" w:cs="仿宋_GB2312" w:eastAsia="仿宋_GB2312"/>
                <w:sz w:val="21"/>
              </w:rPr>
              <w:t>2.3中药饮片包装标签须符合《中药饮片标签管理规定》及其他相关文件要求，中药饮片在进行多规格单剂量包装时，应在每个内包装袋上和外包装袋上附有该饮片的产品标签。标签应包括品名、规格、产地、生产企业、产品批号、生产日期、药品有效期、中药饮片执行标准等内容。实施批准文号管理的中药饮片还必须注明药品批准文号：毒性中药饮片的包装还须增印毒性药品警示标记。</w:t>
            </w:r>
          </w:p>
          <w:p>
            <w:pPr>
              <w:pStyle w:val="null3"/>
              <w:ind w:firstLine="428"/>
            </w:pPr>
            <w:r>
              <w:rPr>
                <w:rFonts w:ascii="仿宋_GB2312" w:hAnsi="仿宋_GB2312" w:cs="仿宋_GB2312" w:eastAsia="仿宋_GB2312"/>
                <w:sz w:val="21"/>
              </w:rPr>
              <w:t>2.4供应商供应的中药饮片要求采用小包装，参照《中华人民共和国药典》和临床用药习惯，提供包含但不限于500g，1000g多种包装规格。如果采购人有特殊包装需求，供应商需能够满足采购人的临床要求，费用包含在本项目报价内。</w:t>
            </w:r>
          </w:p>
          <w:p>
            <w:pPr>
              <w:pStyle w:val="null3"/>
              <w:ind w:firstLine="428"/>
            </w:pPr>
            <w:r>
              <w:rPr>
                <w:rFonts w:ascii="仿宋_GB2312" w:hAnsi="仿宋_GB2312" w:cs="仿宋_GB2312" w:eastAsia="仿宋_GB2312"/>
                <w:sz w:val="21"/>
              </w:rPr>
              <w:t>2.5中药饮片的中包装应按要求提供，以便验收清点小包装中药饮片的数量。小包装中药饮片的</w:t>
            </w:r>
            <w:r>
              <w:rPr>
                <w:rFonts w:ascii="仿宋_GB2312" w:hAnsi="仿宋_GB2312" w:cs="仿宋_GB2312" w:eastAsia="仿宋_GB2312"/>
                <w:sz w:val="21"/>
              </w:rPr>
              <w:t>包装袋一面须透明，以便辨别药材，便于验收。</w:t>
            </w:r>
          </w:p>
          <w:p>
            <w:pPr>
              <w:pStyle w:val="null3"/>
              <w:ind w:firstLine="432"/>
            </w:pPr>
            <w:r>
              <w:rPr>
                <w:rFonts w:ascii="仿宋_GB2312" w:hAnsi="仿宋_GB2312" w:cs="仿宋_GB2312" w:eastAsia="仿宋_GB2312"/>
                <w:sz w:val="21"/>
              </w:rPr>
              <w:t>2.6供应商提供的全部中药饮片均应按国家规定的标准及保</w:t>
            </w:r>
            <w:r>
              <w:rPr>
                <w:rFonts w:ascii="仿宋_GB2312" w:hAnsi="仿宋_GB2312" w:cs="仿宋_GB2312" w:eastAsia="仿宋_GB2312"/>
                <w:sz w:val="21"/>
              </w:rPr>
              <w:t>护措施进行包装，每一个包装箱内应</w:t>
            </w:r>
            <w:r>
              <w:rPr>
                <w:rFonts w:ascii="仿宋_GB2312" w:hAnsi="仿宋_GB2312" w:cs="仿宋_GB2312" w:eastAsia="仿宋_GB2312"/>
                <w:sz w:val="21"/>
              </w:rPr>
              <w:t>附有一份详细装箱单。包装材料、标记和包装箱内外的单据应符合国家的有关要求。</w:t>
            </w:r>
          </w:p>
          <w:p>
            <w:pPr>
              <w:pStyle w:val="null3"/>
              <w:ind w:firstLine="428"/>
            </w:pPr>
            <w:r>
              <w:rPr>
                <w:rFonts w:ascii="仿宋_GB2312" w:hAnsi="仿宋_GB2312" w:cs="仿宋_GB2312" w:eastAsia="仿宋_GB2312"/>
                <w:sz w:val="21"/>
              </w:rPr>
              <w:t>2.7中药饮片生产日期的要求（</w:t>
            </w:r>
            <w:r>
              <w:rPr>
                <w:rFonts w:ascii="仿宋_GB2312" w:hAnsi="仿宋_GB2312" w:cs="仿宋_GB2312" w:eastAsia="仿宋_GB2312"/>
                <w:sz w:val="21"/>
              </w:rPr>
              <w:t>乙方应提供符合国家药品质量标准的药品，交货时药品的有效使用期限应不少于药品有效期的三分之一。</w:t>
            </w:r>
            <w:r>
              <w:rPr>
                <w:rFonts w:ascii="仿宋_GB2312" w:hAnsi="仿宋_GB2312" w:cs="仿宋_GB2312" w:eastAsia="仿宋_GB2312"/>
                <w:sz w:val="21"/>
              </w:rPr>
              <w:t>）</w:t>
            </w:r>
          </w:p>
          <w:p>
            <w:pPr>
              <w:pStyle w:val="null3"/>
              <w:ind w:firstLine="436"/>
            </w:pPr>
            <w:r>
              <w:rPr>
                <w:rFonts w:ascii="仿宋_GB2312" w:hAnsi="仿宋_GB2312" w:cs="仿宋_GB2312" w:eastAsia="仿宋_GB2312"/>
                <w:sz w:val="21"/>
              </w:rPr>
              <w:t>供应商承诺对于生产日期距离到库日期</w:t>
            </w:r>
            <w:r>
              <w:rPr>
                <w:rFonts w:ascii="仿宋_GB2312" w:hAnsi="仿宋_GB2312" w:cs="仿宋_GB2312" w:eastAsia="仿宋_GB2312"/>
                <w:sz w:val="21"/>
              </w:rPr>
              <w:t>12个月或以上的产品，保证无条件更换新批号且更换为</w:t>
            </w:r>
            <w:r>
              <w:rPr>
                <w:rFonts w:ascii="仿宋_GB2312" w:hAnsi="仿宋_GB2312" w:cs="仿宋_GB2312" w:eastAsia="仿宋_GB2312"/>
                <w:sz w:val="21"/>
              </w:rPr>
              <w:t>生产日期距离到库日期</w:t>
            </w:r>
            <w:r>
              <w:rPr>
                <w:rFonts w:ascii="仿宋_GB2312" w:hAnsi="仿宋_GB2312" w:cs="仿宋_GB2312" w:eastAsia="仿宋_GB2312"/>
                <w:sz w:val="21"/>
              </w:rPr>
              <w:t>12个月以内的产品，相关费用包含在响应报价中。对于滞销产品(采购人收货</w:t>
            </w:r>
            <w:r>
              <w:rPr>
                <w:rFonts w:ascii="仿宋_GB2312" w:hAnsi="仿宋_GB2312" w:cs="仿宋_GB2312" w:eastAsia="仿宋_GB2312"/>
                <w:sz w:val="21"/>
              </w:rPr>
              <w:t>90天后仍未销售),供应商承诺可无条件退回货款，取回滞销产品。</w:t>
            </w:r>
          </w:p>
          <w:p>
            <w:pPr>
              <w:pStyle w:val="null3"/>
              <w:ind w:firstLine="414"/>
            </w:pPr>
            <w:r>
              <w:rPr>
                <w:rFonts w:ascii="仿宋_GB2312" w:hAnsi="仿宋_GB2312" w:cs="仿宋_GB2312" w:eastAsia="仿宋_GB2312"/>
                <w:sz w:val="21"/>
                <w:b/>
              </w:rPr>
              <w:t>三、配送要求</w:t>
            </w:r>
          </w:p>
          <w:p>
            <w:pPr>
              <w:pStyle w:val="null3"/>
              <w:ind w:firstLine="428"/>
            </w:pPr>
            <w:r>
              <w:rPr>
                <w:rFonts w:ascii="仿宋_GB2312" w:hAnsi="仿宋_GB2312" w:cs="仿宋_GB2312" w:eastAsia="仿宋_GB2312"/>
                <w:sz w:val="21"/>
              </w:rPr>
              <w:t>1.供应商应承诺所供应的中药饮片到库日期距离该饮片</w:t>
            </w:r>
            <w:r>
              <w:rPr>
                <w:rFonts w:ascii="仿宋_GB2312" w:hAnsi="仿宋_GB2312" w:cs="仿宋_GB2312" w:eastAsia="仿宋_GB2312"/>
                <w:sz w:val="21"/>
              </w:rPr>
              <w:t>有效使用期限应不少于药品有效期的三分之一</w:t>
            </w:r>
            <w:r>
              <w:rPr>
                <w:rFonts w:ascii="仿宋_GB2312" w:hAnsi="仿宋_GB2312" w:cs="仿宋_GB2312" w:eastAsia="仿宋_GB2312"/>
                <w:sz w:val="21"/>
              </w:rPr>
              <w:t>，特殊情况须及时</w:t>
            </w:r>
            <w:r>
              <w:rPr>
                <w:rFonts w:ascii="仿宋_GB2312" w:hAnsi="仿宋_GB2312" w:cs="仿宋_GB2312" w:eastAsia="仿宋_GB2312"/>
                <w:sz w:val="21"/>
              </w:rPr>
              <w:t>通知采购人，并经采购人验收合格后方可入库。</w:t>
            </w:r>
          </w:p>
          <w:p>
            <w:pPr>
              <w:pStyle w:val="null3"/>
              <w:ind w:firstLine="440"/>
            </w:pPr>
            <w:r>
              <w:rPr>
                <w:rFonts w:ascii="仿宋_GB2312" w:hAnsi="仿宋_GB2312" w:cs="仿宋_GB2312" w:eastAsia="仿宋_GB2312"/>
                <w:sz w:val="21"/>
              </w:rPr>
              <w:t>2.供应商应承诺能满足采购人每周多次的采购计划，</w:t>
            </w:r>
            <w:r>
              <w:rPr>
                <w:rFonts w:ascii="仿宋_GB2312" w:hAnsi="仿宋_GB2312" w:cs="仿宋_GB2312" w:eastAsia="仿宋_GB2312"/>
                <w:sz w:val="21"/>
              </w:rPr>
              <w:t>保证自采购人发出采购计划后</w:t>
            </w:r>
            <w:r>
              <w:rPr>
                <w:rFonts w:ascii="仿宋_GB2312" w:hAnsi="仿宋_GB2312" w:cs="仿宋_GB2312" w:eastAsia="仿宋_GB2312"/>
                <w:sz w:val="21"/>
              </w:rPr>
              <w:t>24小时内</w:t>
            </w:r>
            <w:r>
              <w:rPr>
                <w:rFonts w:ascii="仿宋_GB2312" w:hAnsi="仿宋_GB2312" w:cs="仿宋_GB2312" w:eastAsia="仿宋_GB2312"/>
                <w:sz w:val="21"/>
              </w:rPr>
              <w:t>配送到采购人指定地点，急需药品保证自采购人发出采购计划</w:t>
            </w:r>
            <w:r>
              <w:rPr>
                <w:rFonts w:ascii="仿宋_GB2312" w:hAnsi="仿宋_GB2312" w:cs="仿宋_GB2312" w:eastAsia="仿宋_GB2312"/>
                <w:sz w:val="21"/>
              </w:rPr>
              <w:t>后</w:t>
            </w:r>
            <w:r>
              <w:rPr>
                <w:rFonts w:ascii="仿宋_GB2312" w:hAnsi="仿宋_GB2312" w:cs="仿宋_GB2312" w:eastAsia="仿宋_GB2312"/>
                <w:sz w:val="21"/>
              </w:rPr>
              <w:t>4小时内配送到采购人指定地点。</w:t>
            </w:r>
          </w:p>
          <w:p>
            <w:pPr>
              <w:pStyle w:val="null3"/>
              <w:ind w:firstLine="440"/>
            </w:pPr>
            <w:r>
              <w:rPr>
                <w:rFonts w:ascii="仿宋_GB2312" w:hAnsi="仿宋_GB2312" w:cs="仿宋_GB2312" w:eastAsia="仿宋_GB2312"/>
                <w:sz w:val="21"/>
              </w:rPr>
              <w:t>3.供应商应承诺在交货时，应按采购人的要求，同时提供合法的药</w:t>
            </w:r>
            <w:r>
              <w:rPr>
                <w:rFonts w:ascii="仿宋_GB2312" w:hAnsi="仿宋_GB2312" w:cs="仿宋_GB2312" w:eastAsia="仿宋_GB2312"/>
                <w:sz w:val="21"/>
              </w:rPr>
              <w:t>品销售出库单据、验收记</w:t>
            </w:r>
            <w:r>
              <w:rPr>
                <w:rFonts w:ascii="仿宋_GB2312" w:hAnsi="仿宋_GB2312" w:cs="仿宋_GB2312" w:eastAsia="仿宋_GB2312"/>
                <w:sz w:val="21"/>
              </w:rPr>
              <w:t>录表、同批号的药检报告书等。货票必须同行。</w:t>
            </w:r>
          </w:p>
          <w:p>
            <w:pPr>
              <w:pStyle w:val="null3"/>
              <w:ind w:firstLine="428"/>
            </w:pPr>
            <w:r>
              <w:rPr>
                <w:rFonts w:ascii="仿宋_GB2312" w:hAnsi="仿宋_GB2312" w:cs="仿宋_GB2312" w:eastAsia="仿宋_GB2312"/>
                <w:sz w:val="21"/>
              </w:rPr>
              <w:t>4.供应商应承诺送货到采购人指定的地点，应负责将材料运</w:t>
            </w:r>
            <w:r>
              <w:rPr>
                <w:rFonts w:ascii="仿宋_GB2312" w:hAnsi="仿宋_GB2312" w:cs="仿宋_GB2312" w:eastAsia="仿宋_GB2312"/>
                <w:sz w:val="21"/>
              </w:rPr>
              <w:t>送到医院指定地点。过程中的全部运</w:t>
            </w:r>
            <w:r>
              <w:rPr>
                <w:rFonts w:ascii="仿宋_GB2312" w:hAnsi="仿宋_GB2312" w:cs="仿宋_GB2312" w:eastAsia="仿宋_GB2312"/>
                <w:sz w:val="21"/>
              </w:rPr>
              <w:t>输，包括装卸车、货物现场的搬运，并提供饮片上架、月底</w:t>
            </w:r>
            <w:r>
              <w:rPr>
                <w:rFonts w:ascii="仿宋_GB2312" w:hAnsi="仿宋_GB2312" w:cs="仿宋_GB2312" w:eastAsia="仿宋_GB2312"/>
                <w:sz w:val="21"/>
              </w:rPr>
              <w:t>盘点等服务。</w:t>
            </w:r>
          </w:p>
          <w:p>
            <w:pPr>
              <w:pStyle w:val="null3"/>
              <w:ind w:firstLine="424"/>
            </w:pPr>
            <w:r>
              <w:rPr>
                <w:rFonts w:ascii="仿宋_GB2312" w:hAnsi="仿宋_GB2312" w:cs="仿宋_GB2312" w:eastAsia="仿宋_GB2312"/>
                <w:sz w:val="21"/>
              </w:rPr>
              <w:t>5.供应商应承诺在运输中药饮片过程中应有保证中药饮片质量的措施，须提供每批</w:t>
            </w:r>
            <w:r>
              <w:rPr>
                <w:rFonts w:ascii="仿宋_GB2312" w:hAnsi="仿宋_GB2312" w:cs="仿宋_GB2312" w:eastAsia="仿宋_GB2312"/>
                <w:sz w:val="21"/>
              </w:rPr>
              <w:t>供货清单，</w:t>
            </w:r>
            <w:r>
              <w:rPr>
                <w:rFonts w:ascii="仿宋_GB2312" w:hAnsi="仿宋_GB2312" w:cs="仿宋_GB2312" w:eastAsia="仿宋_GB2312"/>
                <w:sz w:val="21"/>
              </w:rPr>
              <w:t>供货清单</w:t>
            </w:r>
            <w:r>
              <w:rPr>
                <w:rFonts w:ascii="仿宋_GB2312" w:hAnsi="仿宋_GB2312" w:cs="仿宋_GB2312" w:eastAsia="仿宋_GB2312"/>
                <w:sz w:val="21"/>
              </w:rPr>
              <w:t>需包含药品通用名称、规格、产地、批号、生产日期、有效期、质量检验报告书、生产厂家、供货单位、到货数量、到货日期。实施批准文号管理的中药饮片还应提供批准文号，中药房按清单验收货物。中药饮片的效期应符合采购人药品入库验收标准，以保证药品质量。</w:t>
            </w:r>
          </w:p>
          <w:p>
            <w:pPr>
              <w:pStyle w:val="null3"/>
              <w:ind w:firstLine="440"/>
            </w:pPr>
            <w:r>
              <w:rPr>
                <w:rFonts w:ascii="仿宋_GB2312" w:hAnsi="仿宋_GB2312" w:cs="仿宋_GB2312" w:eastAsia="仿宋_GB2312"/>
                <w:sz w:val="21"/>
              </w:rPr>
              <w:t>6.供应商应承诺在合同期内原则上不能调价，必须保证足量供货，不能断货，否则按</w:t>
            </w:r>
            <w:r>
              <w:rPr>
                <w:rFonts w:ascii="仿宋_GB2312" w:hAnsi="仿宋_GB2312" w:cs="仿宋_GB2312" w:eastAsia="仿宋_GB2312"/>
                <w:sz w:val="21"/>
              </w:rPr>
              <w:t>比例扣</w:t>
            </w:r>
            <w:r>
              <w:rPr>
                <w:rFonts w:ascii="仿宋_GB2312" w:hAnsi="仿宋_GB2312" w:cs="仿宋_GB2312" w:eastAsia="仿宋_GB2312"/>
                <w:sz w:val="21"/>
              </w:rPr>
              <w:t>保证金。</w:t>
            </w:r>
          </w:p>
          <w:p>
            <w:pPr>
              <w:pStyle w:val="null3"/>
              <w:ind w:firstLine="406"/>
            </w:pPr>
            <w:r>
              <w:rPr>
                <w:rFonts w:ascii="仿宋_GB2312" w:hAnsi="仿宋_GB2312" w:cs="仿宋_GB2312" w:eastAsia="仿宋_GB2312"/>
                <w:sz w:val="21"/>
                <w:b/>
              </w:rPr>
              <w:t>四、团队及人员要求</w:t>
            </w:r>
          </w:p>
          <w:p>
            <w:pPr>
              <w:pStyle w:val="null3"/>
              <w:ind w:firstLine="428"/>
            </w:pPr>
            <w:r>
              <w:rPr>
                <w:rFonts w:ascii="仿宋_GB2312" w:hAnsi="仿宋_GB2312" w:cs="仿宋_GB2312" w:eastAsia="仿宋_GB2312"/>
                <w:sz w:val="21"/>
              </w:rPr>
              <w:t>供应商应当具有并执行完善的健康档案制度，对直接接触中药饮片或加工生产岗位的人员进</w:t>
            </w:r>
            <w:r>
              <w:rPr>
                <w:rFonts w:ascii="仿宋_GB2312" w:hAnsi="仿宋_GB2312" w:cs="仿宋_GB2312" w:eastAsia="仿宋_GB2312"/>
                <w:sz w:val="21"/>
              </w:rPr>
              <w:t>行岗前及年度健康检查，并建立健康档案，并接受采购人监督。</w:t>
            </w:r>
          </w:p>
          <w:p>
            <w:pPr>
              <w:pStyle w:val="null3"/>
              <w:ind w:firstLine="410"/>
            </w:pPr>
            <w:r>
              <w:rPr>
                <w:rFonts w:ascii="仿宋_GB2312" w:hAnsi="仿宋_GB2312" w:cs="仿宋_GB2312" w:eastAsia="仿宋_GB2312"/>
                <w:sz w:val="21"/>
                <w:b/>
              </w:rPr>
              <w:t>五</w:t>
            </w:r>
            <w:r>
              <w:rPr>
                <w:rFonts w:ascii="仿宋_GB2312" w:hAnsi="仿宋_GB2312" w:cs="仿宋_GB2312" w:eastAsia="仿宋_GB2312"/>
                <w:sz w:val="21"/>
                <w:b/>
              </w:rPr>
              <w:t>、质量监管要求</w:t>
            </w:r>
          </w:p>
          <w:p>
            <w:pPr>
              <w:pStyle w:val="null3"/>
              <w:ind w:firstLine="428"/>
            </w:pPr>
            <w:r>
              <w:rPr>
                <w:rFonts w:ascii="仿宋_GB2312" w:hAnsi="仿宋_GB2312" w:cs="仿宋_GB2312" w:eastAsia="仿宋_GB2312"/>
                <w:sz w:val="21"/>
              </w:rPr>
              <w:t>1. 供应商承诺在合同期内无条件接受采购</w:t>
            </w:r>
            <w:r>
              <w:rPr>
                <w:rFonts w:ascii="仿宋_GB2312" w:hAnsi="仿宋_GB2312" w:cs="仿宋_GB2312" w:eastAsia="仿宋_GB2312"/>
                <w:sz w:val="21"/>
              </w:rPr>
              <w:t>人监督抽检。如需进行检验，检验样品由双方现场包</w:t>
            </w:r>
            <w:r>
              <w:rPr>
                <w:rFonts w:ascii="仿宋_GB2312" w:hAnsi="仿宋_GB2312" w:cs="仿宋_GB2312" w:eastAsia="仿宋_GB2312"/>
                <w:sz w:val="24"/>
              </w:rPr>
              <w:t xml:space="preserve"> </w:t>
            </w:r>
            <w:r>
              <w:rPr>
                <w:rFonts w:ascii="仿宋_GB2312" w:hAnsi="仿宋_GB2312" w:cs="仿宋_GB2312" w:eastAsia="仿宋_GB2312"/>
                <w:sz w:val="21"/>
              </w:rPr>
              <w:t>装签字，送有资质的相关部门检测，所有检测费用由供应商承担。药品出现虫蛀、霉变，小包装中药</w:t>
            </w:r>
            <w:r>
              <w:rPr>
                <w:rFonts w:ascii="仿宋_GB2312" w:hAnsi="仿宋_GB2312" w:cs="仿宋_GB2312" w:eastAsia="仿宋_GB2312"/>
                <w:sz w:val="21"/>
              </w:rPr>
              <w:t>饮片出现空包、封口不严，未按中标规格装量小包装或装量不符合要求等质量问题</w:t>
            </w:r>
            <w:r>
              <w:rPr>
                <w:rFonts w:ascii="仿宋_GB2312" w:hAnsi="仿宋_GB2312" w:cs="仿宋_GB2312" w:eastAsia="仿宋_GB2312"/>
                <w:sz w:val="21"/>
              </w:rPr>
              <w:t>，供应商须在</w:t>
            </w:r>
            <w:r>
              <w:rPr>
                <w:rFonts w:ascii="仿宋_GB2312" w:hAnsi="仿宋_GB2312" w:cs="仿宋_GB2312" w:eastAsia="仿宋_GB2312"/>
                <w:sz w:val="21"/>
              </w:rPr>
              <w:t>1天</w:t>
            </w:r>
            <w:r>
              <w:rPr>
                <w:rFonts w:ascii="仿宋_GB2312" w:hAnsi="仿宋_GB2312" w:cs="仿宋_GB2312" w:eastAsia="仿宋_GB2312"/>
                <w:sz w:val="21"/>
              </w:rPr>
              <w:t>内为采购人更换合格品，而且供应商须承担由此发生的一切费用和相应的违约责任由供应商负责。退</w:t>
            </w:r>
            <w:r>
              <w:rPr>
                <w:rFonts w:ascii="仿宋_GB2312" w:hAnsi="仿宋_GB2312" w:cs="仿宋_GB2312" w:eastAsia="仿宋_GB2312"/>
                <w:sz w:val="21"/>
              </w:rPr>
              <w:t>换或由此引发的患者投诉由供应商负责。如中药饮片单个品种超过</w:t>
            </w:r>
            <w:r>
              <w:rPr>
                <w:rFonts w:ascii="仿宋_GB2312" w:hAnsi="仿宋_GB2312" w:cs="仿宋_GB2312" w:eastAsia="仿宋_GB2312"/>
                <w:sz w:val="21"/>
              </w:rPr>
              <w:t>3</w:t>
            </w:r>
            <w:r>
              <w:rPr>
                <w:rFonts w:ascii="仿宋_GB2312" w:hAnsi="仿宋_GB2312" w:cs="仿宋_GB2312" w:eastAsia="仿宋_GB2312"/>
                <w:sz w:val="21"/>
              </w:rPr>
              <w:t>次出现虫蛀、霉变等质量情况，</w:t>
            </w:r>
            <w:r>
              <w:rPr>
                <w:rFonts w:ascii="仿宋_GB2312" w:hAnsi="仿宋_GB2312" w:cs="仿宋_GB2312" w:eastAsia="仿宋_GB2312"/>
                <w:sz w:val="21"/>
              </w:rPr>
              <w:t>采购人有权终止合同。</w:t>
            </w:r>
          </w:p>
          <w:p>
            <w:pPr>
              <w:pStyle w:val="null3"/>
              <w:ind w:firstLine="460"/>
            </w:pPr>
            <w:r>
              <w:rPr>
                <w:rFonts w:ascii="仿宋_GB2312" w:hAnsi="仿宋_GB2312" w:cs="仿宋_GB2312" w:eastAsia="仿宋_GB2312"/>
                <w:sz w:val="21"/>
              </w:rPr>
              <w:t>2.如果采购人在临床使用中发现中药饮片不符合质量要求(含出现严</w:t>
            </w:r>
            <w:r>
              <w:rPr>
                <w:rFonts w:ascii="仿宋_GB2312" w:hAnsi="仿宋_GB2312" w:cs="仿宋_GB2312" w:eastAsia="仿宋_GB2312"/>
                <w:sz w:val="21"/>
              </w:rPr>
              <w:t>重的不良反应时</w:t>
            </w:r>
            <w:r>
              <w:rPr>
                <w:rFonts w:ascii="仿宋_GB2312" w:hAnsi="仿宋_GB2312" w:cs="仿宋_GB2312" w:eastAsia="仿宋_GB2312"/>
                <w:sz w:val="21"/>
              </w:rPr>
              <w:t>),需要</w:t>
            </w:r>
            <w:r>
              <w:rPr>
                <w:rFonts w:ascii="仿宋_GB2312" w:hAnsi="仿宋_GB2312" w:cs="仿宋_GB2312" w:eastAsia="仿宋_GB2312"/>
                <w:sz w:val="21"/>
              </w:rPr>
              <w:t>进行质量检验，则由采购人委托采购人所在地药检部门进行质量检验，并及时以书面形式把需质量检</w:t>
            </w:r>
            <w:r>
              <w:rPr>
                <w:rFonts w:ascii="仿宋_GB2312" w:hAnsi="仿宋_GB2312" w:cs="仿宋_GB2312" w:eastAsia="仿宋_GB2312"/>
                <w:sz w:val="21"/>
              </w:rPr>
              <w:t>验的中药饮片情况通知供应商，无论是否存在质量问题，检验费用均由供应商承担。如果确实存在质量问题则供应商还需承担因此产生的经济和法律责任；并且供应商应在</w:t>
            </w:r>
            <w:r>
              <w:rPr>
                <w:rFonts w:ascii="仿宋_GB2312" w:hAnsi="仿宋_GB2312" w:cs="仿宋_GB2312" w:eastAsia="仿宋_GB2312"/>
                <w:sz w:val="21"/>
              </w:rPr>
              <w:t>24小时内对存在质量问题的中</w:t>
            </w:r>
            <w:r>
              <w:rPr>
                <w:rFonts w:ascii="仿宋_GB2312" w:hAnsi="仿宋_GB2312" w:cs="仿宋_GB2312" w:eastAsia="仿宋_GB2312"/>
                <w:sz w:val="21"/>
              </w:rPr>
              <w:t>药饮片进行更换、补充，并不得影响采购人及患者的临床用药，同时采购人有权终止合同并要求供应</w:t>
            </w:r>
            <w:r>
              <w:rPr>
                <w:rFonts w:ascii="仿宋_GB2312" w:hAnsi="仿宋_GB2312" w:cs="仿宋_GB2312" w:eastAsia="仿宋_GB2312"/>
                <w:sz w:val="21"/>
              </w:rPr>
              <w:t>商赔偿损失。</w:t>
            </w:r>
          </w:p>
          <w:p>
            <w:pPr>
              <w:pStyle w:val="null3"/>
              <w:ind w:firstLine="406"/>
            </w:pPr>
            <w:r>
              <w:rPr>
                <w:rFonts w:ascii="仿宋_GB2312" w:hAnsi="仿宋_GB2312" w:cs="仿宋_GB2312" w:eastAsia="仿宋_GB2312"/>
                <w:sz w:val="21"/>
                <w:b/>
              </w:rPr>
              <w:t>六</w:t>
            </w:r>
            <w:r>
              <w:rPr>
                <w:rFonts w:ascii="仿宋_GB2312" w:hAnsi="仿宋_GB2312" w:cs="仿宋_GB2312" w:eastAsia="仿宋_GB2312"/>
                <w:sz w:val="21"/>
                <w:b/>
              </w:rPr>
              <w:t>、其他要求</w:t>
            </w:r>
          </w:p>
          <w:p>
            <w:pPr>
              <w:pStyle w:val="null3"/>
              <w:ind w:firstLine="416"/>
            </w:pPr>
            <w:r>
              <w:rPr>
                <w:rFonts w:ascii="仿宋_GB2312" w:hAnsi="仿宋_GB2312" w:cs="仿宋_GB2312" w:eastAsia="仿宋_GB2312"/>
                <w:sz w:val="21"/>
              </w:rPr>
              <w:t>1.需要乙方直接配送，不得委托第三方配送。</w:t>
            </w:r>
          </w:p>
          <w:p>
            <w:pPr>
              <w:pStyle w:val="null3"/>
              <w:ind w:firstLine="416"/>
            </w:pPr>
            <w:r>
              <w:rPr>
                <w:rFonts w:ascii="仿宋_GB2312" w:hAnsi="仿宋_GB2312" w:cs="仿宋_GB2312" w:eastAsia="仿宋_GB2312"/>
                <w:sz w:val="21"/>
              </w:rPr>
              <w:t>2.需要乙方提供免费打粉服务</w:t>
            </w:r>
          </w:p>
          <w:p>
            <w:pPr>
              <w:pStyle w:val="null3"/>
              <w:ind w:firstLine="416"/>
            </w:pPr>
            <w:r>
              <w:rPr>
                <w:rFonts w:ascii="仿宋_GB2312" w:hAnsi="仿宋_GB2312" w:cs="仿宋_GB2312" w:eastAsia="仿宋_GB2312"/>
                <w:sz w:val="21"/>
              </w:rPr>
              <w:t>3.</w:t>
            </w:r>
            <w:r>
              <w:rPr>
                <w:rFonts w:ascii="仿宋_GB2312" w:hAnsi="仿宋_GB2312" w:cs="仿宋_GB2312" w:eastAsia="仿宋_GB2312"/>
                <w:sz w:val="24"/>
              </w:rPr>
              <w:t xml:space="preserve"> </w:t>
            </w:r>
            <w:r>
              <w:rPr>
                <w:rFonts w:ascii="仿宋_GB2312" w:hAnsi="仿宋_GB2312" w:cs="仿宋_GB2312" w:eastAsia="仿宋_GB2312"/>
                <w:sz w:val="21"/>
              </w:rPr>
              <w:t>日常考核要求：</w:t>
            </w:r>
          </w:p>
          <w:p>
            <w:pPr>
              <w:pStyle w:val="null3"/>
              <w:ind w:firstLine="412"/>
            </w:pPr>
            <w:r>
              <w:rPr>
                <w:rFonts w:ascii="仿宋_GB2312" w:hAnsi="仿宋_GB2312" w:cs="仿宋_GB2312" w:eastAsia="仿宋_GB2312"/>
                <w:sz w:val="21"/>
              </w:rPr>
              <w:t>合同签订后的服务期内，采购人设置月度考核期，每次考核时，均</w:t>
            </w:r>
            <w:r>
              <w:rPr>
                <w:rFonts w:ascii="仿宋_GB2312" w:hAnsi="仿宋_GB2312" w:cs="仿宋_GB2312" w:eastAsia="仿宋_GB2312"/>
                <w:sz w:val="24"/>
              </w:rPr>
              <w:t xml:space="preserve"> </w:t>
            </w:r>
            <w:r>
              <w:rPr>
                <w:rFonts w:ascii="仿宋_GB2312" w:hAnsi="仿宋_GB2312" w:cs="仿宋_GB2312" w:eastAsia="仿宋_GB2312"/>
                <w:sz w:val="21"/>
              </w:rPr>
              <w:t>根据《服务质量考评表》对中</w:t>
            </w:r>
            <w:r>
              <w:rPr>
                <w:rFonts w:ascii="仿宋_GB2312" w:hAnsi="仿宋_GB2312" w:cs="仿宋_GB2312" w:eastAsia="仿宋_GB2312"/>
                <w:sz w:val="24"/>
              </w:rPr>
              <w:t xml:space="preserve"> </w:t>
            </w:r>
            <w:r>
              <w:rPr>
                <w:rFonts w:ascii="仿宋_GB2312" w:hAnsi="仿宋_GB2312" w:cs="仿宋_GB2312" w:eastAsia="仿宋_GB2312"/>
                <w:sz w:val="21"/>
              </w:rPr>
              <w:t>标人进行考评，考评分数在</w:t>
            </w:r>
            <w:r>
              <w:rPr>
                <w:rFonts w:ascii="仿宋_GB2312" w:hAnsi="仿宋_GB2312" w:cs="仿宋_GB2312" w:eastAsia="仿宋_GB2312"/>
                <w:sz w:val="21"/>
              </w:rPr>
              <w:t>85分(含85分)以上为合格，85分以下(不含85分)为不合格，若考评</w:t>
            </w:r>
            <w:r>
              <w:rPr>
                <w:rFonts w:ascii="仿宋_GB2312" w:hAnsi="仿宋_GB2312" w:cs="仿宋_GB2312" w:eastAsia="仿宋_GB2312"/>
                <w:sz w:val="21"/>
              </w:rPr>
              <w:t>不合格，采购人有权单方面终止合同，造成损失的采购人有权追究供应商经济赔偿。</w:t>
            </w:r>
            <w:r>
              <w:rPr>
                <w:rFonts w:ascii="仿宋_GB2312" w:hAnsi="仿宋_GB2312" w:cs="仿宋_GB2312" w:eastAsia="仿宋_GB2312"/>
                <w:sz w:val="21"/>
              </w:rPr>
              <w:t>考评标准详见《</w:t>
            </w:r>
            <w:r>
              <w:rPr>
                <w:rFonts w:ascii="仿宋_GB2312" w:hAnsi="仿宋_GB2312" w:cs="仿宋_GB2312" w:eastAsia="仿宋_GB2312"/>
                <w:sz w:val="24"/>
              </w:rPr>
              <w:t xml:space="preserve"> </w:t>
            </w:r>
            <w:r>
              <w:rPr>
                <w:rFonts w:ascii="仿宋_GB2312" w:hAnsi="仿宋_GB2312" w:cs="仿宋_GB2312" w:eastAsia="仿宋_GB2312"/>
                <w:sz w:val="21"/>
              </w:rPr>
              <w:t>服务质量考评表》。</w:t>
            </w:r>
          </w:p>
          <w:tbl>
            <w:tblPr>
              <w:tblInd w:type="dxa" w:w="120"/>
              <w:tblBorders>
                <w:top w:val="none" w:color="000000" w:sz="4"/>
                <w:left w:val="none" w:color="000000" w:sz="4"/>
                <w:bottom w:val="none" w:color="000000" w:sz="4"/>
                <w:right w:val="none" w:color="000000" w:sz="4"/>
                <w:insideH w:val="none"/>
                <w:insideV w:val="none"/>
              </w:tblBorders>
            </w:tblPr>
            <w:tblGrid>
              <w:gridCol w:w="189"/>
              <w:gridCol w:w="1102"/>
              <w:gridCol w:w="557"/>
              <w:gridCol w:w="298"/>
              <w:gridCol w:w="391"/>
              <w:gridCol w:w="0"/>
            </w:tblGrid>
            <w:tr>
              <w:tc>
                <w:tcPr>
                  <w:tcW w:type="dxa" w:w="2537"/>
                  <w:gridSpan w:val="6"/>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b/>
                    </w:rPr>
                    <w:t>服务质量考评表</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序号</w:t>
                  </w:r>
                </w:p>
              </w:tc>
              <w:tc>
                <w:tcPr>
                  <w:tcW w:type="dxa" w:w="11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考核项目</w:t>
                  </w:r>
                </w:p>
              </w:tc>
              <w:tc>
                <w:tcPr>
                  <w:tcW w:type="dxa" w:w="55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考察方法</w:t>
                  </w:r>
                </w:p>
              </w:tc>
              <w:tc>
                <w:tcPr>
                  <w:tcW w:type="dxa" w:w="2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评分标准</w:t>
                  </w:r>
                </w:p>
              </w:tc>
              <w:tc>
                <w:tcPr>
                  <w:tcW w:type="dxa" w:w="3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评分结果</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1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有健全的质量管理体系</w:t>
                  </w:r>
                </w:p>
              </w:tc>
              <w:tc>
                <w:tcPr>
                  <w:tcW w:type="dxa" w:w="5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查质量管理体系</w:t>
                  </w:r>
                  <w:r>
                    <w:rPr>
                      <w:rFonts w:ascii="仿宋_GB2312" w:hAnsi="仿宋_GB2312" w:cs="仿宋_GB2312" w:eastAsia="仿宋_GB2312"/>
                      <w:sz w:val="18"/>
                    </w:rPr>
                    <w:t>机构</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10</w:t>
                  </w:r>
                </w:p>
              </w:tc>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w:t>
                  </w:r>
                </w:p>
              </w:tc>
              <w:tc>
                <w:tcPr>
                  <w:tcW w:type="dxa" w:w="11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配备足够数量并具有相应资质的本项目工</w:t>
                  </w:r>
                  <w:r>
                    <w:rPr>
                      <w:rFonts w:ascii="仿宋_GB2312" w:hAnsi="仿宋_GB2312" w:cs="仿宋_GB2312" w:eastAsia="仿宋_GB2312"/>
                      <w:sz w:val="18"/>
                    </w:rPr>
                    <w:t>作人员</w:t>
                  </w:r>
                  <w:r>
                    <w:rPr>
                      <w:rFonts w:ascii="仿宋_GB2312" w:hAnsi="仿宋_GB2312" w:cs="仿宋_GB2312" w:eastAsia="仿宋_GB2312"/>
                      <w:sz w:val="18"/>
                    </w:rPr>
                    <w:t>(有健全的人事档案和健康档案)</w:t>
                  </w:r>
                </w:p>
              </w:tc>
              <w:tc>
                <w:tcPr>
                  <w:tcW w:type="dxa" w:w="5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查人事档案</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10</w:t>
                  </w:r>
                </w:p>
              </w:tc>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w:t>
                  </w:r>
                </w:p>
              </w:tc>
              <w:tc>
                <w:tcPr>
                  <w:tcW w:type="dxa" w:w="11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质量保证和质量控制人员应具备中药材和中药饮片质量控制的实际能力，具备鉴别</w:t>
                  </w:r>
                  <w:r>
                    <w:rPr>
                      <w:rFonts w:ascii="仿宋_GB2312" w:hAnsi="仿宋_GB2312" w:cs="仿宋_GB2312" w:eastAsia="仿宋_GB2312"/>
                      <w:sz w:val="18"/>
                    </w:rPr>
                    <w:t>中药材和中药饮片的优劣能力</w:t>
                  </w:r>
                </w:p>
              </w:tc>
              <w:tc>
                <w:tcPr>
                  <w:tcW w:type="dxa" w:w="5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查资质条件和培</w:t>
                  </w:r>
                  <w:r>
                    <w:rPr>
                      <w:rFonts w:ascii="仿宋_GB2312" w:hAnsi="仿宋_GB2312" w:cs="仿宋_GB2312" w:eastAsia="仿宋_GB2312"/>
                      <w:sz w:val="18"/>
                    </w:rPr>
                    <w:t>训记录</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10</w:t>
                  </w:r>
                </w:p>
              </w:tc>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w:t>
                  </w:r>
                </w:p>
              </w:tc>
              <w:tc>
                <w:tcPr>
                  <w:tcW w:type="dxa" w:w="11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中药材和中药饮片应按法定标准进行检验</w:t>
                  </w:r>
                </w:p>
              </w:tc>
              <w:tc>
                <w:tcPr>
                  <w:tcW w:type="dxa" w:w="5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查标准及检验记</w:t>
                  </w:r>
                  <w:r>
                    <w:rPr>
                      <w:rFonts w:ascii="仿宋_GB2312" w:hAnsi="仿宋_GB2312" w:cs="仿宋_GB2312" w:eastAsia="仿宋_GB2312"/>
                      <w:sz w:val="18"/>
                    </w:rPr>
                    <w:t>录</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10</w:t>
                  </w:r>
                </w:p>
              </w:tc>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w:t>
                  </w:r>
                </w:p>
              </w:tc>
              <w:tc>
                <w:tcPr>
                  <w:tcW w:type="dxa" w:w="11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有个体化加工相关记录，能够及时准确的</w:t>
                  </w:r>
                  <w:r>
                    <w:rPr>
                      <w:rFonts w:ascii="仿宋_GB2312" w:hAnsi="仿宋_GB2312" w:cs="仿宋_GB2312" w:eastAsia="仿宋_GB2312"/>
                      <w:sz w:val="18"/>
                    </w:rPr>
                    <w:t>如实记录</w:t>
                  </w:r>
                </w:p>
              </w:tc>
              <w:tc>
                <w:tcPr>
                  <w:tcW w:type="dxa" w:w="5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现场查看生产记</w:t>
                  </w:r>
                  <w:r>
                    <w:rPr>
                      <w:rFonts w:ascii="仿宋_GB2312" w:hAnsi="仿宋_GB2312" w:cs="仿宋_GB2312" w:eastAsia="仿宋_GB2312"/>
                      <w:sz w:val="18"/>
                    </w:rPr>
                    <w:t>录</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w:t>
                  </w:r>
                </w:p>
              </w:tc>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6</w:t>
                  </w:r>
                </w:p>
              </w:tc>
              <w:tc>
                <w:tcPr>
                  <w:tcW w:type="dxa" w:w="11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中药材、中药饮片应按质量要求贮存、养</w:t>
                  </w:r>
                  <w:r>
                    <w:rPr>
                      <w:rFonts w:ascii="仿宋_GB2312" w:hAnsi="仿宋_GB2312" w:cs="仿宋_GB2312" w:eastAsia="仿宋_GB2312"/>
                      <w:sz w:val="18"/>
                    </w:rPr>
                    <w:t>护，贮存期应建立养护记录</w:t>
                  </w:r>
                </w:p>
              </w:tc>
              <w:tc>
                <w:tcPr>
                  <w:tcW w:type="dxa" w:w="5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查看养护记录</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15</w:t>
                  </w:r>
                </w:p>
              </w:tc>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7</w:t>
                  </w:r>
                </w:p>
              </w:tc>
              <w:tc>
                <w:tcPr>
                  <w:tcW w:type="dxa" w:w="11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仓库内应当配备适当的设施，并采取有效措施，对温湿度进行监控</w:t>
                  </w:r>
                </w:p>
              </w:tc>
              <w:tc>
                <w:tcPr>
                  <w:tcW w:type="dxa" w:w="5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现场查看</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w:t>
                  </w:r>
                </w:p>
              </w:tc>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8</w:t>
                  </w:r>
                </w:p>
              </w:tc>
              <w:tc>
                <w:tcPr>
                  <w:tcW w:type="dxa" w:w="11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中药饮片干净，无虫蛀、掺杂现象：当月</w:t>
                  </w:r>
                  <w:r>
                    <w:rPr>
                      <w:rFonts w:ascii="仿宋_GB2312" w:hAnsi="仿宋_GB2312" w:cs="仿宋_GB2312" w:eastAsia="仿宋_GB2312"/>
                      <w:sz w:val="18"/>
                    </w:rPr>
                    <w:t>每出现一批次产品饮片有发霉、虫蛀、掺</w:t>
                  </w:r>
                  <w:r>
                    <w:rPr>
                      <w:rFonts w:ascii="仿宋_GB2312" w:hAnsi="仿宋_GB2312" w:cs="仿宋_GB2312" w:eastAsia="仿宋_GB2312"/>
                      <w:sz w:val="18"/>
                    </w:rPr>
                    <w:t>杂情况，每退货一次扣</w:t>
                  </w:r>
                  <w:r>
                    <w:rPr>
                      <w:rFonts w:ascii="仿宋_GB2312" w:hAnsi="仿宋_GB2312" w:cs="仿宋_GB2312" w:eastAsia="仿宋_GB2312"/>
                      <w:sz w:val="18"/>
                    </w:rPr>
                    <w:t>2分。</w:t>
                  </w:r>
                </w:p>
              </w:tc>
              <w:tc>
                <w:tcPr>
                  <w:tcW w:type="dxa" w:w="5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现场查看</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w:t>
                  </w:r>
                </w:p>
              </w:tc>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9</w:t>
                  </w:r>
                </w:p>
              </w:tc>
              <w:tc>
                <w:tcPr>
                  <w:tcW w:type="dxa" w:w="11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提供正规发票及随货同行清单：当月每出</w:t>
                  </w:r>
                  <w:r>
                    <w:rPr>
                      <w:rFonts w:ascii="仿宋_GB2312" w:hAnsi="仿宋_GB2312" w:cs="仿宋_GB2312" w:eastAsia="仿宋_GB2312"/>
                      <w:sz w:val="18"/>
                    </w:rPr>
                    <w:t>现一批次产品不提供正规发票及随货同行</w:t>
                  </w:r>
                  <w:r>
                    <w:rPr>
                      <w:rFonts w:ascii="仿宋_GB2312" w:hAnsi="仿宋_GB2312" w:cs="仿宋_GB2312" w:eastAsia="仿宋_GB2312"/>
                      <w:sz w:val="18"/>
                    </w:rPr>
                    <w:t>清单扣</w:t>
                  </w:r>
                  <w:r>
                    <w:rPr>
                      <w:rFonts w:ascii="仿宋_GB2312" w:hAnsi="仿宋_GB2312" w:cs="仿宋_GB2312" w:eastAsia="仿宋_GB2312"/>
                      <w:sz w:val="18"/>
                    </w:rPr>
                    <w:t>2分。</w:t>
                  </w:r>
                </w:p>
              </w:tc>
              <w:tc>
                <w:tcPr>
                  <w:tcW w:type="dxa" w:w="5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查看资料</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10</w:t>
                  </w:r>
                </w:p>
              </w:tc>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10</w:t>
                  </w:r>
                </w:p>
              </w:tc>
              <w:tc>
                <w:tcPr>
                  <w:tcW w:type="dxa" w:w="11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服务投诉：经证实为供应商原因导致服务</w:t>
                  </w:r>
                  <w:r>
                    <w:rPr>
                      <w:rFonts w:ascii="仿宋_GB2312" w:hAnsi="仿宋_GB2312" w:cs="仿宋_GB2312" w:eastAsia="仿宋_GB2312"/>
                      <w:sz w:val="18"/>
                    </w:rPr>
                    <w:t>投诉的，当月每出现一次扣</w:t>
                  </w:r>
                  <w:r>
                    <w:rPr>
                      <w:rFonts w:ascii="仿宋_GB2312" w:hAnsi="仿宋_GB2312" w:cs="仿宋_GB2312" w:eastAsia="仿宋_GB2312"/>
                      <w:sz w:val="18"/>
                    </w:rPr>
                    <w:t>2分。</w:t>
                  </w:r>
                </w:p>
              </w:tc>
              <w:tc>
                <w:tcPr>
                  <w:tcW w:type="dxa" w:w="5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查看资料</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10</w:t>
                  </w:r>
                </w:p>
              </w:tc>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11</w:t>
                  </w:r>
                </w:p>
              </w:tc>
              <w:tc>
                <w:tcPr>
                  <w:tcW w:type="dxa" w:w="11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送货量与计划量相符，无缺货缺药情况：</w:t>
                  </w:r>
                  <w:r>
                    <w:rPr>
                      <w:rFonts w:ascii="仿宋_GB2312" w:hAnsi="仿宋_GB2312" w:cs="仿宋_GB2312" w:eastAsia="仿宋_GB2312"/>
                      <w:sz w:val="18"/>
                    </w:rPr>
                    <w:t>当月每出现一次不按采购计划需求送货，</w:t>
                  </w:r>
                  <w:r>
                    <w:rPr>
                      <w:rFonts w:ascii="仿宋_GB2312" w:hAnsi="仿宋_GB2312" w:cs="仿宋_GB2312" w:eastAsia="仿宋_GB2312"/>
                      <w:sz w:val="18"/>
                    </w:rPr>
                    <w:t>出现缺货缺药情况的扣</w:t>
                  </w:r>
                  <w:r>
                    <w:rPr>
                      <w:rFonts w:ascii="仿宋_GB2312" w:hAnsi="仿宋_GB2312" w:cs="仿宋_GB2312" w:eastAsia="仿宋_GB2312"/>
                      <w:sz w:val="18"/>
                    </w:rPr>
                    <w:t>2分。</w:t>
                  </w:r>
                </w:p>
              </w:tc>
              <w:tc>
                <w:tcPr>
                  <w:tcW w:type="dxa" w:w="5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查看医院登记数</w:t>
                  </w:r>
                  <w:r>
                    <w:rPr>
                      <w:rFonts w:ascii="仿宋_GB2312" w:hAnsi="仿宋_GB2312" w:cs="仿宋_GB2312" w:eastAsia="仿宋_GB2312"/>
                      <w:sz w:val="18"/>
                    </w:rPr>
                    <w:t>据</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10</w:t>
                  </w:r>
                </w:p>
              </w:tc>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12</w:t>
                  </w:r>
                </w:p>
              </w:tc>
              <w:tc>
                <w:tcPr>
                  <w:tcW w:type="dxa" w:w="11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加分项：急送</w:t>
                  </w:r>
                  <w:r>
                    <w:rPr>
                      <w:rFonts w:ascii="仿宋_GB2312" w:hAnsi="仿宋_GB2312" w:cs="仿宋_GB2312" w:eastAsia="仿宋_GB2312"/>
                      <w:sz w:val="18"/>
                    </w:rPr>
                    <w:t>4小时内送达，每次加2.5</w:t>
                  </w:r>
                  <w:r>
                    <w:rPr>
                      <w:rFonts w:ascii="仿宋_GB2312" w:hAnsi="仿宋_GB2312" w:cs="仿宋_GB2312" w:eastAsia="仿宋_GB2312"/>
                    </w:rPr>
                    <w:t xml:space="preserve"> </w:t>
                  </w:r>
                  <w:r>
                    <w:rPr>
                      <w:rFonts w:ascii="仿宋_GB2312" w:hAnsi="仿宋_GB2312" w:cs="仿宋_GB2312" w:eastAsia="仿宋_GB2312"/>
                      <w:sz w:val="18"/>
                    </w:rPr>
                    <w:t>分。按时完成特殊需求加工每次</w:t>
                  </w:r>
                  <w:r>
                    <w:rPr>
                      <w:rFonts w:ascii="仿宋_GB2312" w:hAnsi="仿宋_GB2312" w:cs="仿宋_GB2312" w:eastAsia="仿宋_GB2312"/>
                      <w:sz w:val="18"/>
                    </w:rPr>
                    <w:t>1分。最</w:t>
                  </w:r>
                  <w:r>
                    <w:rPr>
                      <w:rFonts w:ascii="仿宋_GB2312" w:hAnsi="仿宋_GB2312" w:cs="仿宋_GB2312" w:eastAsia="仿宋_GB2312"/>
                      <w:sz w:val="18"/>
                    </w:rPr>
                    <w:t>高不超</w:t>
                  </w:r>
                  <w:r>
                    <w:rPr>
                      <w:rFonts w:ascii="仿宋_GB2312" w:hAnsi="仿宋_GB2312" w:cs="仿宋_GB2312" w:eastAsia="仿宋_GB2312"/>
                      <w:sz w:val="18"/>
                    </w:rPr>
                    <w:t>5分。</w:t>
                  </w:r>
                </w:p>
              </w:tc>
              <w:tc>
                <w:tcPr>
                  <w:tcW w:type="dxa" w:w="5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right"/>
                  </w:pPr>
                  <w:r>
                    <w:rPr>
                      <w:rFonts w:ascii="仿宋_GB2312" w:hAnsi="仿宋_GB2312" w:cs="仿宋_GB2312" w:eastAsia="仿宋_GB2312"/>
                      <w:sz w:val="18"/>
                    </w:rPr>
                    <w:t>考评合计得分：</w:t>
                  </w:r>
                </w:p>
              </w:tc>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bl>
          <w:p>
            <w:pPr>
              <w:pStyle w:val="null3"/>
              <w:ind w:firstLine="478"/>
            </w:pPr>
            <w:r>
              <w:rPr>
                <w:rFonts w:ascii="仿宋_GB2312" w:hAnsi="仿宋_GB2312" w:cs="仿宋_GB2312" w:eastAsia="仿宋_GB2312"/>
                <w:sz w:val="21"/>
                <w:b/>
              </w:rPr>
              <w:t>七</w:t>
            </w:r>
            <w:r>
              <w:rPr>
                <w:rFonts w:ascii="仿宋_GB2312" w:hAnsi="仿宋_GB2312" w:cs="仿宋_GB2312" w:eastAsia="仿宋_GB2312"/>
                <w:sz w:val="21"/>
                <w:b/>
              </w:rPr>
              <w:t>、技术</w:t>
            </w:r>
            <w:r>
              <w:rPr>
                <w:rFonts w:ascii="仿宋_GB2312" w:hAnsi="仿宋_GB2312" w:cs="仿宋_GB2312" w:eastAsia="仿宋_GB2312"/>
                <w:sz w:val="21"/>
                <w:b/>
              </w:rPr>
              <w:t>(服务)方案要求</w:t>
            </w:r>
          </w:p>
          <w:p>
            <w:pPr>
              <w:pStyle w:val="null3"/>
              <w:ind w:firstLine="420"/>
            </w:pPr>
            <w:r>
              <w:rPr>
                <w:rFonts w:ascii="仿宋_GB2312" w:hAnsi="仿宋_GB2312" w:cs="仿宋_GB2312" w:eastAsia="仿宋_GB2312"/>
                <w:sz w:val="21"/>
              </w:rPr>
              <w:t>供应商的投标文件中应针对本项目对应的实际情况，以及采购人单位工作</w:t>
            </w:r>
            <w:r>
              <w:rPr>
                <w:rFonts w:ascii="仿宋_GB2312" w:hAnsi="仿宋_GB2312" w:cs="仿宋_GB2312" w:eastAsia="仿宋_GB2312"/>
                <w:sz w:val="21"/>
              </w:rPr>
              <w:t>人员的合理需要，提供</w:t>
            </w:r>
            <w:r>
              <w:rPr>
                <w:rFonts w:ascii="仿宋_GB2312" w:hAnsi="仿宋_GB2312" w:cs="仿宋_GB2312" w:eastAsia="仿宋_GB2312"/>
                <w:sz w:val="21"/>
              </w:rPr>
              <w:t>相应的服务方案，这些方案应包括针对本项目对应院区的实际情况，以及院区采购人单位工作人员的</w:t>
            </w:r>
            <w:r>
              <w:rPr>
                <w:rFonts w:ascii="仿宋_GB2312" w:hAnsi="仿宋_GB2312" w:cs="仿宋_GB2312" w:eastAsia="仿宋_GB2312"/>
                <w:sz w:val="21"/>
              </w:rPr>
              <w:t>合理需要，作出的项目重难点分析及应对措施，项目组织实施方</w:t>
            </w:r>
            <w:r>
              <w:rPr>
                <w:rFonts w:ascii="仿宋_GB2312" w:hAnsi="仿宋_GB2312" w:cs="仿宋_GB2312" w:eastAsia="仿宋_GB2312"/>
                <w:sz w:val="21"/>
              </w:rPr>
              <w:t>案及技术措施，质量控制管理方案，</w:t>
            </w:r>
            <w:r>
              <w:rPr>
                <w:rFonts w:ascii="仿宋_GB2312" w:hAnsi="仿宋_GB2312" w:cs="仿宋_GB2312" w:eastAsia="仿宋_GB2312"/>
                <w:sz w:val="21"/>
              </w:rPr>
              <w:t>以及配送方案，以实现政府采购目标。</w:t>
            </w:r>
          </w:p>
          <w:p>
            <w:pPr>
              <w:pStyle w:val="null3"/>
              <w:ind w:firstLine="416"/>
            </w:pPr>
            <w:r>
              <w:rPr>
                <w:rFonts w:ascii="仿宋_GB2312" w:hAnsi="仿宋_GB2312" w:cs="仿宋_GB2312" w:eastAsia="仿宋_GB2312"/>
                <w:sz w:val="21"/>
              </w:rPr>
              <w:t>1、项目重难点分析及应对措施包括①项目重点、难点问题分析</w:t>
            </w:r>
            <w:r>
              <w:rPr>
                <w:rFonts w:ascii="仿宋_GB2312" w:hAnsi="仿宋_GB2312" w:cs="仿宋_GB2312" w:eastAsia="仿宋_GB2312"/>
                <w:sz w:val="21"/>
              </w:rPr>
              <w:t>，</w:t>
            </w:r>
            <w:r>
              <w:rPr>
                <w:rFonts w:ascii="仿宋_GB2312" w:hAnsi="仿宋_GB2312" w:cs="仿宋_GB2312" w:eastAsia="仿宋_GB2312"/>
                <w:sz w:val="21"/>
              </w:rPr>
              <w:t>②对策措施。</w:t>
            </w:r>
          </w:p>
          <w:p>
            <w:pPr>
              <w:pStyle w:val="null3"/>
              <w:ind w:firstLine="440"/>
            </w:pPr>
            <w:r>
              <w:rPr>
                <w:rFonts w:ascii="仿宋_GB2312" w:hAnsi="仿宋_GB2312" w:cs="仿宋_GB2312" w:eastAsia="仿宋_GB2312"/>
                <w:sz w:val="21"/>
              </w:rPr>
              <w:t>供应商应当根据本项目的整体特点，以及后页的采购需求要求，提供项目</w:t>
            </w:r>
            <w:r>
              <w:rPr>
                <w:rFonts w:ascii="仿宋_GB2312" w:hAnsi="仿宋_GB2312" w:cs="仿宋_GB2312" w:eastAsia="仿宋_GB2312"/>
                <w:sz w:val="21"/>
              </w:rPr>
              <w:t>重点、难点问</w:t>
            </w:r>
            <w:r>
              <w:rPr>
                <w:rFonts w:ascii="仿宋_GB2312" w:hAnsi="仿宋_GB2312" w:cs="仿宋_GB2312" w:eastAsia="仿宋_GB2312"/>
                <w:sz w:val="21"/>
              </w:rPr>
              <w:t>题分析和对策措施，包括：</w:t>
            </w:r>
          </w:p>
          <w:p>
            <w:pPr>
              <w:pStyle w:val="null3"/>
              <w:ind w:firstLine="404"/>
            </w:pPr>
            <w:r>
              <w:rPr>
                <w:rFonts w:ascii="仿宋_GB2312" w:hAnsi="仿宋_GB2312" w:cs="仿宋_GB2312" w:eastAsia="仿宋_GB2312"/>
                <w:sz w:val="21"/>
              </w:rPr>
              <w:t>A.</w:t>
            </w:r>
            <w:r>
              <w:rPr>
                <w:rFonts w:ascii="仿宋_GB2312" w:hAnsi="仿宋_GB2312" w:cs="仿宋_GB2312" w:eastAsia="仿宋_GB2312"/>
                <w:sz w:val="24"/>
              </w:rPr>
              <w:t xml:space="preserve"> </w:t>
            </w:r>
            <w:r>
              <w:rPr>
                <w:rFonts w:ascii="仿宋_GB2312" w:hAnsi="仿宋_GB2312" w:cs="仿宋_GB2312" w:eastAsia="仿宋_GB2312"/>
                <w:sz w:val="21"/>
              </w:rPr>
              <w:t>中药饮片的质量受到产地、种植条件、加工方法、储存条件等多种因素的影响，在采购过程中，</w:t>
            </w:r>
            <w:r>
              <w:rPr>
                <w:rFonts w:ascii="仿宋_GB2312" w:hAnsi="仿宋_GB2312" w:cs="仿宋_GB2312" w:eastAsia="仿宋_GB2312"/>
                <w:sz w:val="21"/>
              </w:rPr>
              <w:t>如何确保中药饮片的质量符合临床需求，包括如何正确选择具</w:t>
            </w:r>
            <w:r>
              <w:rPr>
                <w:rFonts w:ascii="仿宋_GB2312" w:hAnsi="仿宋_GB2312" w:cs="仿宋_GB2312" w:eastAsia="仿宋_GB2312"/>
                <w:sz w:val="21"/>
              </w:rPr>
              <w:t>有合法资质、良好信誉的中药供应商，</w:t>
            </w:r>
            <w:r>
              <w:rPr>
                <w:rFonts w:ascii="仿宋_GB2312" w:hAnsi="仿宋_GB2312" w:cs="仿宋_GB2312" w:eastAsia="仿宋_GB2312"/>
                <w:sz w:val="21"/>
              </w:rPr>
              <w:t>确保中药饮片的质量符合规定。同时，如何加强对药材的检测和筛选，确保药材的纯净度和有效性，</w:t>
            </w:r>
            <w:r>
              <w:rPr>
                <w:rFonts w:ascii="仿宋_GB2312" w:hAnsi="仿宋_GB2312" w:cs="仿宋_GB2312" w:eastAsia="仿宋_GB2312"/>
                <w:sz w:val="21"/>
              </w:rPr>
              <w:t>等等并提供应对举措。</w:t>
            </w:r>
          </w:p>
          <w:p>
            <w:pPr>
              <w:pStyle w:val="null3"/>
            </w:pPr>
            <w:r>
              <w:rPr>
                <w:rFonts w:ascii="仿宋_GB2312" w:hAnsi="仿宋_GB2312" w:cs="仿宋_GB2312" w:eastAsia="仿宋_GB2312"/>
                <w:sz w:val="21"/>
              </w:rPr>
              <w:t>B.中药饮片价格波动较多，如何在合同履行过程中，降低中药饮片价格波动</w:t>
            </w:r>
            <w:r>
              <w:rPr>
                <w:rFonts w:ascii="仿宋_GB2312" w:hAnsi="仿宋_GB2312" w:cs="仿宋_GB2312" w:eastAsia="仿宋_GB2312"/>
                <w:sz w:val="21"/>
              </w:rPr>
              <w:t>对合同履行的影响。</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服务期限一年，交货时间按医院中药饮片采购计划24小时内完成配送，如有不能一次性完成配送的，剩余部分要在48小时内(时间从接到订货通知计时)完成配送。</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西安医学院第一附属医院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1、交付的服务必须等同或优于本项目采购文件“服务内容及要求”所述的标准。若乙方在其响应文件中承诺的技术标准优于本项目采购文件“服务内容及要求”所述标准的，按响应的承诺执行。 2 、成交供应商完成并交付的工作成果需经采购人验收合格，则视为接受。如果在验收时采购人表明不接受中标供应商提交的工作成果并明示不接受的原因，成交供应商应当采取合理之措施进行修改，以达到合同规定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本项目无预付款，按实际送货量结算货款，所配送产品经验收合格入库并开具发票后，满陆个月开始付款，逐月类推，结算总额不得超过合同总金额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 2.按本合同约定或法律规定，甲方主张解除合同的，自甲方解除合同的书面通知送达乙方之日起合同解除，乙方应赔偿由此给甲方造成的全部损失。甲方不支付乙方任何费用，乙方对解除合同有异议的异议期为叁日。乙方应当在合同解除后伍日内退还甲方支付的所有费用（如有），自费运回所交付的药品，付清违约金、赔偿金。</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1、为顺利推进政府采购电子化交易平台试点应用工作，供应商需要在线提交所有通过电子化交易平台实施的政府采购项目的响应文件，同时，线下提交响应文件正本 壹 份、副本 壹 份（响应文件双面打印）、电子版 壹 份（U盘一套标明供应商名称，随正本密封）。若系统电子响应文件与纸质响应文件不一致的，以系统电子响应文件为准。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资格响应表.docx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供应商应授权合法的人员参加磋商全过程，其中法定代表人直接参加的，须提供法定代表人身份证，并与营业执照上信息一致。法定代表人授权代表参加的，须提供法定代表人授权书及授权代表身份证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供应商须提供合法有效的《药品经营许可证》，经营范围包含中药饮片</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磋商报价表及分项报价表.docx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服务期限一年，交货时间按医院中药饮片采购计划24小时内完成配送，如有不能一次性完成配送的，剩余部分要在48小时内(时间从接到订货通知计时)完成配送。</w:t>
            </w:r>
          </w:p>
        </w:tc>
        <w:tc>
          <w:tcPr>
            <w:tcW w:type="dxa" w:w="1661"/>
          </w:tcPr>
          <w:p>
            <w:pPr>
              <w:pStyle w:val="null3"/>
            </w:pPr>
            <w:r>
              <w:rPr>
                <w:rFonts w:ascii="仿宋_GB2312" w:hAnsi="仿宋_GB2312" w:cs="仿宋_GB2312" w:eastAsia="仿宋_GB2312"/>
              </w:rPr>
              <w:t>商务及技术偏离表.docx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本项目无预付款，按实际送货量结算货款，所配送产品经验收合格入库并开具发票后，满陆个月开始付款，逐月类推，结算总额不得超过合同总金额。</w:t>
            </w:r>
          </w:p>
        </w:tc>
        <w:tc>
          <w:tcPr>
            <w:tcW w:type="dxa" w:w="1661"/>
          </w:tcPr>
          <w:p>
            <w:pPr>
              <w:pStyle w:val="null3"/>
            </w:pPr>
            <w:r>
              <w:rPr>
                <w:rFonts w:ascii="仿宋_GB2312" w:hAnsi="仿宋_GB2312" w:cs="仿宋_GB2312" w:eastAsia="仿宋_GB2312"/>
              </w:rPr>
              <w:t>商务及技术偏离表.docx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乙方应提供符合国家药品质量标准的药品，交货时药品的有效使用期限应不少于药品有效期的三分之一。</w:t>
            </w:r>
          </w:p>
        </w:tc>
        <w:tc>
          <w:tcPr>
            <w:tcW w:type="dxa" w:w="1661"/>
          </w:tcPr>
          <w:p>
            <w:pPr>
              <w:pStyle w:val="null3"/>
            </w:pPr>
            <w:r>
              <w:rPr>
                <w:rFonts w:ascii="仿宋_GB2312" w:hAnsi="仿宋_GB2312" w:cs="仿宋_GB2312" w:eastAsia="仿宋_GB2312"/>
              </w:rPr>
              <w:t>商务及技术偏离表.docx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“★”参数条款</w:t>
            </w:r>
          </w:p>
        </w:tc>
        <w:tc>
          <w:tcPr>
            <w:tcW w:type="dxa" w:w="3322"/>
          </w:tcPr>
          <w:p>
            <w:pPr>
              <w:pStyle w:val="null3"/>
            </w:pPr>
            <w:r>
              <w:rPr>
                <w:rFonts w:ascii="仿宋_GB2312" w:hAnsi="仿宋_GB2312" w:cs="仿宋_GB2312" w:eastAsia="仿宋_GB2312"/>
              </w:rPr>
              <w:t>参数需求带“★”的参数需求为实质性要求，供应商响应并满足参数需求，提供承诺函</w:t>
            </w:r>
          </w:p>
        </w:tc>
        <w:tc>
          <w:tcPr>
            <w:tcW w:type="dxa" w:w="1661"/>
          </w:tcPr>
          <w:p>
            <w:pPr>
              <w:pStyle w:val="null3"/>
            </w:pPr>
            <w:r>
              <w:rPr>
                <w:rFonts w:ascii="仿宋_GB2312" w:hAnsi="仿宋_GB2312" w:cs="仿宋_GB2312" w:eastAsia="仿宋_GB2312"/>
              </w:rPr>
              <w:t>商务及技术偏离表.docx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响应函 商务及技术偏离表.docx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1661"/>
          </w:tcPr>
          <w:p>
            <w:pPr>
              <w:pStyle w:val="null3"/>
            </w:pPr>
            <w:r>
              <w:rPr>
                <w:rFonts w:ascii="仿宋_GB2312" w:hAnsi="仿宋_GB2312" w:cs="仿宋_GB2312" w:eastAsia="仿宋_GB2312"/>
              </w:rPr>
              <w:t>响应文件封面 磋商报价表及分项报价表.docx 响应函 商务及技术偏离表.docx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方案至少包含：1、供货服务整体实施计划；2、供货组织安排；3、实施保证措施；4、组织机构人员配置、协调能力；5、验收方案等。共5项内容，每项满分2分。方案内容完整，可行性、针对性强，完全满足采购需求，得满分，每有一处内容存在缺陷，扣0.5分，扣完为止。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方案至少包含：1、质检设备配备方案；2、针对药品所进行的质检项目方案；3、药品质检管理资料及记录；4、质检人员配备方案。共4项内容，每项满分2分。方案内容完整，可行性、针对性强，完全满足采购需求，得满分，每有一处内容存在缺陷，扣0.5分，扣完为止。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质量控制管理方案</w:t>
            </w:r>
          </w:p>
        </w:tc>
        <w:tc>
          <w:tcPr>
            <w:tcW w:type="dxa" w:w="2492"/>
          </w:tcPr>
          <w:p>
            <w:pPr>
              <w:pStyle w:val="null3"/>
            </w:pPr>
            <w:r>
              <w:rPr>
                <w:rFonts w:ascii="仿宋_GB2312" w:hAnsi="仿宋_GB2312" w:cs="仿宋_GB2312" w:eastAsia="仿宋_GB2312"/>
              </w:rPr>
              <w:t>方案至少包含：1、中药饮片加工生产质控、管理、存储制度；2、各个环节详细的操作流程；3、安全规范操作指引流程。共3项内容，每项满分3分。方案内容完整，可行性、针对性强，完全满足采购需求，得满分，每有一处内容存在缺陷，扣0.5分，扣完为止。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至少包括：1、仓储区域划分（包括但不仅限于标本室、留样室、仓储室、冷藏室等）。2、仓储能力（根据提供的仓储面积及证明材料完整性进行赋分）（标本室、留样室、仓储室、冷藏室等需提供实景照片，储存场所需提供地址及面积、平面图及实景照片、租赁合同、房产证明等相关证明材料。）共2项内容，每项满分3分。材料各项内容全面详细、阐述条理清晰，完全满足采购需求，得满分，每有一处内容存在缺陷，扣0.5分，扣完为止。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提供药材来源可靠性证明</w:t>
            </w:r>
          </w:p>
        </w:tc>
        <w:tc>
          <w:tcPr>
            <w:tcW w:type="dxa" w:w="2492"/>
          </w:tcPr>
          <w:p>
            <w:pPr>
              <w:pStyle w:val="null3"/>
            </w:pPr>
            <w:r>
              <w:rPr>
                <w:rFonts w:ascii="仿宋_GB2312" w:hAnsi="仿宋_GB2312" w:cs="仿宋_GB2312" w:eastAsia="仿宋_GB2312"/>
              </w:rPr>
              <w:t>供应商提供的中药饮片性能稳定，产品进货渠道正规，溯源材料齐全。 1、提供的中药饮片合法来源渠道证明文件（不限于代理协议、原厂授权等）详细齐全，溯源信息（不限于中药饮片产品信息、产地信息、生产信息、检验信息等）完整清晰得5分； 2、产品来源渠道证明文件齐全，溯源信息简略得3分； 3、产品来源渠道证明文件及溯源材料证明材料有缺失、单一、内容响应粗略得1分；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方案至少包括：1、配送服务团队；2、配送车辆配置；3、配送方案；4、配送响应时间；5、配送过程产品的包装质量及防潮、防霉、防破损措施。共5项内容，每项满分2分。方案内容完整，可行性、针对性强，完全满足采购需求，得满分，每有一处内容存在缺陷，扣0.5分，扣完为止。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履约保障</w:t>
            </w:r>
          </w:p>
        </w:tc>
        <w:tc>
          <w:tcPr>
            <w:tcW w:type="dxa" w:w="2492"/>
          </w:tcPr>
          <w:p>
            <w:pPr>
              <w:pStyle w:val="null3"/>
            </w:pPr>
            <w:r>
              <w:rPr>
                <w:rFonts w:ascii="仿宋_GB2312" w:hAnsi="仿宋_GB2312" w:cs="仿宋_GB2312" w:eastAsia="仿宋_GB2312"/>
              </w:rPr>
              <w:t>供应商具有质量管理体系认证得1分； 供应商具有职业健康安全管理体系认证得1分；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供应商提供自2022年1月1日（以合同签订时间为准）至今的同类项目业绩，提供项目业绩合同，每份业绩得1分，满分5分。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方案至少包括：1、退换药品方案；2、近效期药品及滞销药品处理方案；3、服务人力安排及服务人员服务态度、服务质量监督机制；4、对医疗纠纷、药检质量、不良反应、产品价格调整的服务措施；5、出现售后问题的应急响应方案及时间。共5项内容，每项满分3分。方案内容完整，可行性、针对性强，完全满足采购需求，得满分，每有一处内容存在缺陷，扣0.5分，扣完为止。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满足磋商文件要求且为最高下浮系数的响应报价为评审基准价，其价格分为满分30分。（最高下浮系数是指：例如A供应商下浮系数报价为5%，B供应商报价下浮系数为10%，则最高下浮系数为10%。） 价格分计算公式：价格分=（1-评审基准价）/（1-某有效供应商下浮系数）×30分 供应商最终供货单价=单价最高限价×（1-供应商下浮系数）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详见附件：服务方案、人员表及供应商认为有必要提供的其他内容.docx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详见附件：磋商报价表及分项报价表.docx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