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C95D3">
      <w:pPr>
        <w:rPr>
          <w:rFonts w:hint="eastAsia" w:ascii="仿宋" w:hAnsi="仿宋" w:eastAsia="仿宋" w:cs="仿宋"/>
          <w:b/>
          <w:bCs/>
          <w:sz w:val="32"/>
          <w:szCs w:val="32"/>
        </w:rPr>
      </w:pPr>
    </w:p>
    <w:p w14:paraId="1760E66C">
      <w:pPr>
        <w:spacing w:line="360" w:lineRule="auto"/>
        <w:outlineLvl w:val="2"/>
        <w:rPr>
          <w:rFonts w:hint="eastAsia" w:ascii="仿宋" w:hAnsi="仿宋" w:eastAsia="仿宋" w:cs="仿宋"/>
          <w:b/>
          <w:bCs/>
          <w:sz w:val="24"/>
          <w:szCs w:val="24"/>
        </w:rPr>
      </w:pPr>
      <w:r>
        <w:rPr>
          <w:rFonts w:hint="eastAsia" w:ascii="仿宋" w:hAnsi="仿宋" w:eastAsia="仿宋" w:cs="仿宋"/>
          <w:b/>
          <w:bCs/>
          <w:sz w:val="24"/>
          <w:szCs w:val="24"/>
        </w:rPr>
        <w:t>附件</w:t>
      </w:r>
      <w:r>
        <w:rPr>
          <w:rFonts w:hint="eastAsia" w:ascii="仿宋" w:hAnsi="仿宋" w:eastAsia="仿宋" w:cs="仿宋"/>
          <w:b/>
          <w:bCs/>
          <w:sz w:val="24"/>
          <w:szCs w:val="24"/>
          <w:lang w:eastAsia="zh-CN"/>
        </w:rPr>
        <w:t>1</w:t>
      </w:r>
      <w:r>
        <w:rPr>
          <w:rFonts w:hint="eastAsia" w:ascii="仿宋" w:hAnsi="仿宋" w:eastAsia="仿宋" w:cs="仿宋"/>
          <w:b/>
          <w:bCs/>
          <w:sz w:val="24"/>
          <w:szCs w:val="24"/>
          <w:lang w:val="en-US" w:eastAsia="zh-CN"/>
        </w:rPr>
        <w:t>4</w:t>
      </w:r>
      <w:bookmarkStart w:id="0" w:name="_GoBack"/>
      <w:bookmarkEnd w:id="0"/>
      <w:r>
        <w:rPr>
          <w:rFonts w:hint="eastAsia" w:ascii="仿宋" w:hAnsi="仿宋" w:eastAsia="仿宋" w:cs="仿宋"/>
          <w:b/>
          <w:bCs/>
          <w:sz w:val="24"/>
          <w:szCs w:val="24"/>
          <w:lang w:eastAsia="zh-CN"/>
        </w:rPr>
        <w:t>、</w:t>
      </w:r>
      <w:r>
        <w:rPr>
          <w:rFonts w:hint="eastAsia" w:ascii="仿宋" w:hAnsi="仿宋" w:eastAsia="仿宋" w:cs="仿宋"/>
          <w:b/>
          <w:bCs/>
          <w:sz w:val="24"/>
          <w:szCs w:val="24"/>
        </w:rPr>
        <w:t>供应商拒绝政府采购领域商业贿赂承诺书</w:t>
      </w:r>
    </w:p>
    <w:p w14:paraId="5B709193">
      <w:pPr>
        <w:spacing w:line="360" w:lineRule="auto"/>
        <w:rPr>
          <w:rFonts w:hint="eastAsia" w:ascii="仿宋" w:hAnsi="仿宋" w:eastAsia="仿宋" w:cs="仿宋"/>
          <w:sz w:val="24"/>
          <w:szCs w:val="24"/>
        </w:rPr>
      </w:pPr>
    </w:p>
    <w:p w14:paraId="27F79ED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陕西省政府采购供应商拒绝政府采购领域商业贿赂承诺书</w:t>
      </w:r>
    </w:p>
    <w:p w14:paraId="1360261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为响应党中央、国务院关于治理政府采购领域商业贿赂行为的号召，我单位在此庄严承诺：</w:t>
      </w:r>
    </w:p>
    <w:p w14:paraId="7C06751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61C53DF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3630D41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3、不向政府采购代理机构和采购人提供虚假资质文件或采用虚假应标方式参与政府采购市场竞争并谋取中标、中标。</w:t>
      </w:r>
    </w:p>
    <w:p w14:paraId="220EE4E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4、不采取“围标、陪标”等商业欺诈手段获得政府采购定单。</w:t>
      </w:r>
    </w:p>
    <w:p w14:paraId="10E775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2D0A61E4">
      <w:pPr>
        <w:spacing w:line="360" w:lineRule="auto"/>
        <w:ind w:right="-317" w:rightChars="-151" w:firstLine="480" w:firstLineChars="200"/>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7BEC375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6E33DCE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w:t>
      </w:r>
      <w:r>
        <w:rPr>
          <w:rFonts w:hint="eastAsia" w:ascii="仿宋" w:hAnsi="仿宋" w:eastAsia="仿宋" w:cs="仿宋"/>
          <w:sz w:val="24"/>
          <w:szCs w:val="24"/>
          <w:lang w:eastAsia="zh-CN"/>
        </w:rPr>
        <w:t>，</w:t>
      </w:r>
      <w:r>
        <w:rPr>
          <w:rFonts w:hint="eastAsia" w:ascii="仿宋" w:hAnsi="仿宋" w:eastAsia="仿宋" w:cs="仿宋"/>
          <w:sz w:val="24"/>
          <w:szCs w:val="24"/>
        </w:rPr>
        <w:t>承担因违约行为给采购人造成的损失。</w:t>
      </w:r>
    </w:p>
    <w:p w14:paraId="74EF110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02621614">
      <w:pPr>
        <w:spacing w:line="360" w:lineRule="auto"/>
        <w:ind w:firstLine="480" w:firstLineChars="200"/>
        <w:rPr>
          <w:rFonts w:hint="eastAsia" w:ascii="仿宋" w:hAnsi="仿宋" w:eastAsia="仿宋" w:cs="仿宋"/>
          <w:sz w:val="24"/>
          <w:szCs w:val="24"/>
        </w:rPr>
      </w:pPr>
    </w:p>
    <w:tbl>
      <w:tblPr>
        <w:tblStyle w:val="3"/>
        <w:tblW w:w="0" w:type="auto"/>
        <w:tblInd w:w="1668" w:type="dxa"/>
        <w:tblLayout w:type="fixed"/>
        <w:tblCellMar>
          <w:top w:w="0" w:type="dxa"/>
          <w:left w:w="108" w:type="dxa"/>
          <w:bottom w:w="0" w:type="dxa"/>
          <w:right w:w="108" w:type="dxa"/>
        </w:tblCellMar>
      </w:tblPr>
      <w:tblGrid>
        <w:gridCol w:w="2268"/>
        <w:gridCol w:w="287"/>
        <w:gridCol w:w="4532"/>
      </w:tblGrid>
      <w:tr w14:paraId="3A3138DC">
        <w:tblPrEx>
          <w:tblCellMar>
            <w:top w:w="0" w:type="dxa"/>
            <w:left w:w="108" w:type="dxa"/>
            <w:bottom w:w="0" w:type="dxa"/>
            <w:right w:w="108" w:type="dxa"/>
          </w:tblCellMar>
        </w:tblPrEx>
        <w:trPr>
          <w:trHeight w:val="680" w:hRule="atLeast"/>
        </w:trPr>
        <w:tc>
          <w:tcPr>
            <w:tcW w:w="2268" w:type="dxa"/>
            <w:noWrap w:val="0"/>
            <w:vAlign w:val="bottom"/>
          </w:tcPr>
          <w:p w14:paraId="0948918A">
            <w:pPr>
              <w:pStyle w:val="2"/>
              <w:jc w:val="distribute"/>
              <w:rPr>
                <w:rFonts w:hint="eastAsia" w:ascii="仿宋" w:hAnsi="仿宋" w:eastAsia="仿宋"/>
                <w:sz w:val="24"/>
                <w:szCs w:val="24"/>
              </w:rPr>
            </w:pPr>
            <w:r>
              <w:rPr>
                <w:rFonts w:hint="eastAsia" w:ascii="仿宋" w:hAnsi="仿宋" w:eastAsia="仿宋" w:cs="仿宋_GB2312"/>
                <w:sz w:val="24"/>
                <w:szCs w:val="24"/>
              </w:rPr>
              <w:t>法定代表人或被授权代表签字/或盖章</w:t>
            </w:r>
          </w:p>
        </w:tc>
        <w:tc>
          <w:tcPr>
            <w:tcW w:w="287" w:type="dxa"/>
            <w:noWrap w:val="0"/>
            <w:vAlign w:val="bottom"/>
          </w:tcPr>
          <w:p w14:paraId="55D723B6">
            <w:pPr>
              <w:pStyle w:val="2"/>
              <w:rPr>
                <w:rFonts w:hint="eastAsia" w:ascii="仿宋" w:hAnsi="仿宋" w:eastAsia="仿宋" w:cs="仿宋_GB2312"/>
                <w:sz w:val="24"/>
                <w:szCs w:val="24"/>
              </w:rPr>
            </w:pPr>
            <w:r>
              <w:rPr>
                <w:rFonts w:hint="eastAsia" w:ascii="仿宋" w:hAnsi="仿宋" w:eastAsia="仿宋" w:cs="仿宋_GB2312"/>
                <w:sz w:val="24"/>
                <w:szCs w:val="24"/>
              </w:rPr>
              <w:t>：</w:t>
            </w:r>
          </w:p>
        </w:tc>
        <w:tc>
          <w:tcPr>
            <w:tcW w:w="4532" w:type="dxa"/>
            <w:noWrap w:val="0"/>
            <w:vAlign w:val="bottom"/>
          </w:tcPr>
          <w:p w14:paraId="1D582CCE">
            <w:pPr>
              <w:pStyle w:val="2"/>
              <w:rPr>
                <w:rFonts w:hint="eastAsia" w:ascii="仿宋" w:hAnsi="仿宋" w:eastAsia="仿宋"/>
                <w:sz w:val="24"/>
                <w:szCs w:val="24"/>
                <w:u w:val="single"/>
              </w:rPr>
            </w:pPr>
            <w:r>
              <w:rPr>
                <w:rFonts w:hint="eastAsia" w:ascii="仿宋" w:hAnsi="仿宋" w:eastAsia="仿宋"/>
                <w:sz w:val="24"/>
                <w:szCs w:val="24"/>
                <w:u w:val="single"/>
              </w:rPr>
              <w:t xml:space="preserve">                                  </w:t>
            </w:r>
          </w:p>
        </w:tc>
      </w:tr>
      <w:tr w14:paraId="410C2813">
        <w:tblPrEx>
          <w:tblCellMar>
            <w:top w:w="0" w:type="dxa"/>
            <w:left w:w="108" w:type="dxa"/>
            <w:bottom w:w="0" w:type="dxa"/>
            <w:right w:w="108" w:type="dxa"/>
          </w:tblCellMar>
        </w:tblPrEx>
        <w:trPr>
          <w:trHeight w:val="680" w:hRule="atLeast"/>
        </w:trPr>
        <w:tc>
          <w:tcPr>
            <w:tcW w:w="2268" w:type="dxa"/>
            <w:noWrap w:val="0"/>
            <w:vAlign w:val="bottom"/>
          </w:tcPr>
          <w:p w14:paraId="1FF28B2C">
            <w:pPr>
              <w:pStyle w:val="2"/>
              <w:jc w:val="distribute"/>
              <w:rPr>
                <w:rFonts w:hint="eastAsia" w:ascii="仿宋" w:hAnsi="仿宋" w:eastAsia="仿宋"/>
                <w:sz w:val="24"/>
                <w:szCs w:val="24"/>
              </w:rPr>
            </w:pPr>
            <w:r>
              <w:rPr>
                <w:rFonts w:hint="eastAsia" w:ascii="仿宋" w:hAnsi="仿宋" w:eastAsia="仿宋" w:cs="仿宋_GB2312"/>
                <w:sz w:val="24"/>
                <w:szCs w:val="24"/>
              </w:rPr>
              <w:t>供应商</w:t>
            </w:r>
            <w:r>
              <w:rPr>
                <w:rFonts w:hint="eastAsia" w:ascii="仿宋" w:hAnsi="仿宋" w:eastAsia="仿宋" w:cs="仿宋_GB2312"/>
                <w:sz w:val="24"/>
              </w:rPr>
              <w:t>公章</w:t>
            </w:r>
          </w:p>
        </w:tc>
        <w:tc>
          <w:tcPr>
            <w:tcW w:w="287" w:type="dxa"/>
            <w:noWrap w:val="0"/>
            <w:vAlign w:val="bottom"/>
          </w:tcPr>
          <w:p w14:paraId="56CE130B">
            <w:pPr>
              <w:pStyle w:val="2"/>
              <w:rPr>
                <w:rFonts w:hint="eastAsia" w:ascii="仿宋" w:hAnsi="仿宋" w:eastAsia="仿宋" w:cs="仿宋_GB2312"/>
                <w:sz w:val="24"/>
                <w:szCs w:val="24"/>
              </w:rPr>
            </w:pPr>
            <w:r>
              <w:rPr>
                <w:rFonts w:hint="eastAsia" w:ascii="仿宋" w:hAnsi="仿宋" w:eastAsia="仿宋" w:cs="仿宋_GB2312"/>
                <w:sz w:val="24"/>
                <w:szCs w:val="24"/>
              </w:rPr>
              <w:t>：</w:t>
            </w:r>
          </w:p>
        </w:tc>
        <w:tc>
          <w:tcPr>
            <w:tcW w:w="4532" w:type="dxa"/>
            <w:noWrap w:val="0"/>
            <w:vAlign w:val="bottom"/>
          </w:tcPr>
          <w:p w14:paraId="76A090A7">
            <w:pPr>
              <w:pStyle w:val="2"/>
              <w:rPr>
                <w:rFonts w:hint="eastAsia" w:ascii="仿宋" w:hAnsi="仿宋" w:eastAsia="仿宋"/>
                <w:sz w:val="24"/>
                <w:szCs w:val="24"/>
                <w:u w:val="single"/>
              </w:rPr>
            </w:pPr>
            <w:r>
              <w:rPr>
                <w:rFonts w:hint="eastAsia" w:ascii="仿宋" w:hAnsi="仿宋" w:eastAsia="仿宋"/>
                <w:sz w:val="24"/>
                <w:szCs w:val="24"/>
                <w:u w:val="single"/>
              </w:rPr>
              <w:t xml:space="preserve">                                  </w:t>
            </w:r>
          </w:p>
        </w:tc>
      </w:tr>
      <w:tr w14:paraId="7CFE454D">
        <w:tblPrEx>
          <w:tblCellMar>
            <w:top w:w="0" w:type="dxa"/>
            <w:left w:w="108" w:type="dxa"/>
            <w:bottom w:w="0" w:type="dxa"/>
            <w:right w:w="108" w:type="dxa"/>
          </w:tblCellMar>
        </w:tblPrEx>
        <w:trPr>
          <w:trHeight w:val="680" w:hRule="atLeast"/>
        </w:trPr>
        <w:tc>
          <w:tcPr>
            <w:tcW w:w="2268" w:type="dxa"/>
            <w:noWrap w:val="0"/>
            <w:vAlign w:val="bottom"/>
          </w:tcPr>
          <w:p w14:paraId="5C0FEA4C">
            <w:pPr>
              <w:pStyle w:val="2"/>
              <w:jc w:val="distribute"/>
              <w:rPr>
                <w:rFonts w:hint="eastAsia" w:ascii="仿宋" w:hAnsi="仿宋" w:eastAsia="仿宋"/>
                <w:sz w:val="24"/>
                <w:szCs w:val="24"/>
              </w:rPr>
            </w:pPr>
            <w:r>
              <w:rPr>
                <w:rFonts w:hint="eastAsia" w:ascii="仿宋" w:hAnsi="仿宋" w:eastAsia="仿宋" w:cs="仿宋_GB2312"/>
                <w:sz w:val="24"/>
                <w:szCs w:val="24"/>
              </w:rPr>
              <w:t>日期</w:t>
            </w:r>
          </w:p>
        </w:tc>
        <w:tc>
          <w:tcPr>
            <w:tcW w:w="287" w:type="dxa"/>
            <w:noWrap w:val="0"/>
            <w:vAlign w:val="bottom"/>
          </w:tcPr>
          <w:p w14:paraId="61E6F69A">
            <w:pPr>
              <w:pStyle w:val="2"/>
              <w:rPr>
                <w:rFonts w:hint="eastAsia" w:ascii="仿宋" w:hAnsi="仿宋" w:eastAsia="仿宋" w:cs="仿宋_GB2312"/>
                <w:sz w:val="24"/>
                <w:szCs w:val="24"/>
              </w:rPr>
            </w:pPr>
            <w:r>
              <w:rPr>
                <w:rFonts w:hint="eastAsia" w:ascii="仿宋" w:hAnsi="仿宋" w:eastAsia="仿宋" w:cs="仿宋_GB2312"/>
                <w:sz w:val="24"/>
                <w:szCs w:val="24"/>
              </w:rPr>
              <w:t>：</w:t>
            </w:r>
          </w:p>
        </w:tc>
        <w:tc>
          <w:tcPr>
            <w:tcW w:w="4532" w:type="dxa"/>
            <w:noWrap w:val="0"/>
            <w:vAlign w:val="bottom"/>
          </w:tcPr>
          <w:p w14:paraId="5DA2208F">
            <w:pPr>
              <w:pStyle w:val="2"/>
              <w:rPr>
                <w:rFonts w:hint="eastAsia" w:ascii="仿宋" w:hAnsi="仿宋" w:eastAsia="仿宋"/>
                <w:sz w:val="24"/>
                <w:szCs w:val="24"/>
                <w:u w:val="single"/>
              </w:rPr>
            </w:pPr>
            <w:r>
              <w:rPr>
                <w:rFonts w:hint="eastAsia" w:ascii="仿宋" w:hAnsi="仿宋" w:eastAsia="仿宋"/>
                <w:sz w:val="24"/>
                <w:szCs w:val="24"/>
                <w:u w:val="single"/>
              </w:rPr>
              <w:t xml:space="preserve">                                  </w:t>
            </w:r>
          </w:p>
        </w:tc>
      </w:tr>
    </w:tbl>
    <w:p w14:paraId="3060E99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E57BDF"/>
    <w:rsid w:val="04E57BDF"/>
    <w:rsid w:val="7F865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微软雅黑" w:hAnsi="微软雅黑" w:eastAsia="微软雅黑" w:cs="微软雅黑"/>
      <w:sz w:val="31"/>
      <w:szCs w:val="3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456</Words>
  <Characters>457</Characters>
  <Lines>0</Lines>
  <Paragraphs>0</Paragraphs>
  <TotalTime>0</TotalTime>
  <ScaleCrop>false</ScaleCrop>
  <LinksUpToDate>false</LinksUpToDate>
  <CharactersWithSpaces>559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2025-04-17T12:20:00Z</dcterms:created>
  <dc:creator>陕西中技招标有限公司</dc:creator>
  <cp:lastModifiedBy>陕西中技招标有限公司</cp:lastModifiedBy>
  <dcterms:modified xsi:type="dcterms:W3CDTF">2025-07-11T05:03:07Z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0FD344BEED2F46DDA5F7D6B8F4C88780_11</vt:lpwstr>
  </property>
  <property fmtid="{D5CDD505-2E9C-101B-9397-08002B2CF9AE}" pid="4" name="KSOTemplateDocerSaveRecord">
    <vt:lpwstr>eyJoZGlkIjoiNzg2NmMxNjQ3YjEwMWQ0NzY0ZGIyNjIyNDMzNDY3MjciLCJ1c2VySWQiOiI0ODM0NjExNDgifQ==</vt:lpwstr>
  </property>
</Properties>
</file>