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版本号：SXXZ-CS-20250600120250711001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备案主体满意度测评项目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SXXZ-CS-202506001</w:t>
      </w:r>
      <w:r>
        <w:br/>
      </w:r>
      <w:r>
        <w:br/>
      </w:r>
      <w:r>
        <w:br/>
      </w:r>
    </w:p>
    <w:p>
      <w:pPr>
        <w:pStyle w:val="null3"/>
        <w:jc w:val="center"/>
        <w:outlineLvl w:val="2"/>
      </w:pPr>
      <w:r>
        <w:rPr>
          <w:rFonts w:ascii="仿宋_GB2312" w:hAnsi="仿宋_GB2312" w:cs="仿宋_GB2312" w:eastAsia="仿宋_GB2312"/>
          <w:sz w:val="28"/>
          <w:b/>
        </w:rPr>
        <w:t>陕西省知识产权保护中心</w:t>
      </w:r>
    </w:p>
    <w:p>
      <w:pPr>
        <w:pStyle w:val="null3"/>
        <w:jc w:val="center"/>
        <w:outlineLvl w:val="2"/>
      </w:pPr>
      <w:r>
        <w:rPr>
          <w:rFonts w:ascii="仿宋_GB2312" w:hAnsi="仿宋_GB2312" w:cs="仿宋_GB2312" w:eastAsia="仿宋_GB2312"/>
          <w:sz w:val="28"/>
          <w:b/>
        </w:rPr>
        <w:t>陕西晓筑项目管理有限公司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陕西晓筑项目管理有限公司</w:t>
      </w:r>
      <w:r>
        <w:rPr>
          <w:rFonts w:ascii="仿宋_GB2312" w:hAnsi="仿宋_GB2312" w:cs="仿宋_GB2312" w:eastAsia="仿宋_GB2312"/>
        </w:rPr>
        <w:t>（以下简称“代理机构”）受</w:t>
      </w:r>
      <w:r>
        <w:rPr>
          <w:rFonts w:ascii="仿宋_GB2312" w:hAnsi="仿宋_GB2312" w:cs="仿宋_GB2312" w:eastAsia="仿宋_GB2312"/>
        </w:rPr>
        <w:t>陕西省知识产权保护中心</w:t>
      </w:r>
      <w:r>
        <w:rPr>
          <w:rFonts w:ascii="仿宋_GB2312" w:hAnsi="仿宋_GB2312" w:cs="仿宋_GB2312" w:eastAsia="仿宋_GB2312"/>
        </w:rPr>
        <w:t>委托，拟对</w:t>
      </w:r>
      <w:r>
        <w:rPr>
          <w:rFonts w:ascii="仿宋_GB2312" w:hAnsi="仿宋_GB2312" w:cs="仿宋_GB2312" w:eastAsia="仿宋_GB2312"/>
        </w:rPr>
        <w:t>备案主体满意度测评项目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SXXZ-CS-202506001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备案主体满意度测评项目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更好地服务各类创新主体，提升陕西省知识产权保护中心业务能力和水平，充分了解陕西保护中心在知识产权领域集快速审查、快速确权、快速维权为一体的“一站式”综合服务平台作用，拟委托第三方面向保护中心备案主体，围绕国家知识产权局考核指标任务及保护中心重点业务工作开展情况满意度测评。</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采购包1（备案主体满意度测评项目）：属于专门面向中小企业采购。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1、本采购包专门面向中小企业采购：参与的供应商（联合体）服务全部由符合政策要求的中小企业承接。</w:t>
      </w:r>
    </w:p>
    <w:p>
      <w:pPr>
        <w:pStyle w:val="null3"/>
      </w:pPr>
      <w:r>
        <w:rPr>
          <w:rFonts w:ascii="仿宋_GB2312" w:hAnsi="仿宋_GB2312" w:cs="仿宋_GB2312" w:eastAsia="仿宋_GB2312"/>
        </w:rPr>
        <w:t>2、法人身份证或法定代表人授权书及授权代表身份证：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或劳动合同）。</w:t>
      </w:r>
    </w:p>
    <w:p>
      <w:pPr>
        <w:pStyle w:val="null3"/>
      </w:pPr>
      <w:r>
        <w:rPr>
          <w:rFonts w:ascii="仿宋_GB2312" w:hAnsi="仿宋_GB2312" w:cs="仿宋_GB2312" w:eastAsia="仿宋_GB2312"/>
        </w:rPr>
        <w:t>3、信誉：投标人不得列入“中国执行信息公开网”网站被列为失 信被执行人、“信用中国”网站重大税收违法失信主体及“中国政府采购网”（http://www.ccgp.gov.cn/）政府采购严重违法失信行为记录名单。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陕西省知识产权保护中心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西安市新城区省政府大院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029-85719691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陕西晓筑项目管理有限公司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陕西省西安市曲江新区翠华路275号电信科学技术第四研究所院内30栋1层101室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02989549424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计划委员会计价格[2002]1980号文件、国家发展改革委员会办公厅颁发的《关于招标代理服务收费有关问题的通知》（发改办价格[2003]857号）的标准收取；本项目最低收费捌仟元整，不足捌仟按捌仟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陕西省知识产权保护中心</w:t>
      </w:r>
      <w:r>
        <w:rPr>
          <w:rFonts w:ascii="仿宋_GB2312" w:hAnsi="仿宋_GB2312" w:cs="仿宋_GB2312" w:eastAsia="仿宋_GB2312"/>
        </w:rPr>
        <w:t>和</w:t>
      </w:r>
      <w:r>
        <w:rPr>
          <w:rFonts w:ascii="仿宋_GB2312" w:hAnsi="仿宋_GB2312" w:cs="仿宋_GB2312" w:eastAsia="仿宋_GB2312"/>
        </w:rPr>
        <w:t>陕西晓筑项目管理有限公司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陕西省知识产权保护中心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陕西晓筑项目管理有限公司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陕西省知识产权保护中心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陕西晓筑项目管理有限公司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陕西晓筑项目管理有限公司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陕西晓筑项目管理有限公司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陕西晓筑项目管理有限公司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联系人：刘帅</w:t>
      </w:r>
    </w:p>
    <w:p>
      <w:pPr>
        <w:pStyle w:val="null3"/>
      </w:pPr>
      <w:r>
        <w:rPr>
          <w:rFonts w:ascii="仿宋_GB2312" w:hAnsi="仿宋_GB2312" w:cs="仿宋_GB2312" w:eastAsia="仿宋_GB2312"/>
        </w:rPr>
        <w:t>联系电话：02989549424</w:t>
      </w:r>
    </w:p>
    <w:p>
      <w:pPr>
        <w:pStyle w:val="null3"/>
      </w:pPr>
      <w:r>
        <w:rPr>
          <w:rFonts w:ascii="仿宋_GB2312" w:hAnsi="仿宋_GB2312" w:cs="仿宋_GB2312" w:eastAsia="仿宋_GB2312"/>
        </w:rPr>
        <w:t>地址：陕西省西安市曲江新区275号电信科学技术第四研究所内30栋1层101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更好地服务各类创新主体，提升陕西省知识产权保护中心业务能力和水平，充分了解陕西保护中心在知识产权领域集快速审查、快速确权、快速维权为一体的“一站式”综合服务平台作用，拟委托第三方面向保护中心备案主体，围绕国家知识产权局考核指标任务及保护中心重点业务工作开展情况满意度测评。</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陕西省知识产权保护中心备案主体满意度测评项目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标的名称：陕西省知识产权保护中心备案主体满意度测评项目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1"/>
              </w:rPr>
              <w:t>一</w:t>
            </w:r>
            <w:r>
              <w:rPr>
                <w:rFonts w:ascii="仿宋_GB2312" w:hAnsi="仿宋_GB2312" w:cs="仿宋_GB2312" w:eastAsia="仿宋_GB2312"/>
                <w:sz w:val="21"/>
              </w:rPr>
              <w:t>、</w:t>
            </w:r>
            <w:r>
              <w:rPr>
                <w:rFonts w:ascii="仿宋_GB2312" w:hAnsi="仿宋_GB2312" w:cs="仿宋_GB2312" w:eastAsia="仿宋_GB2312"/>
                <w:sz w:val="21"/>
              </w:rPr>
              <w:t>项目内容</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sz w:val="21"/>
              </w:rPr>
              <w:t>1.</w:t>
            </w:r>
            <w:r>
              <w:rPr>
                <w:rFonts w:ascii="仿宋_GB2312" w:hAnsi="仿宋_GB2312" w:cs="仿宋_GB2312" w:eastAsia="仿宋_GB2312"/>
                <w:sz w:val="21"/>
              </w:rPr>
              <w:t>完成满意度测评方案设计、指标体系设计和问卷设计；</w:t>
            </w:r>
          </w:p>
          <w:p>
            <w:pPr>
              <w:pStyle w:val="null3"/>
              <w:ind w:firstLine="480"/>
              <w:jc w:val="left"/>
            </w:pPr>
            <w:r>
              <w:rPr>
                <w:rFonts w:ascii="仿宋_GB2312" w:hAnsi="仿宋_GB2312" w:cs="仿宋_GB2312" w:eastAsia="仿宋_GB2312"/>
                <w:sz w:val="21"/>
              </w:rPr>
              <w:t>2.开展保护业务满意度测评、预审业务满意度测评、培训业务满意度测评工作；</w:t>
            </w:r>
          </w:p>
          <w:p>
            <w:pPr>
              <w:pStyle w:val="null3"/>
              <w:ind w:firstLine="480"/>
              <w:jc w:val="left"/>
            </w:pPr>
            <w:r>
              <w:rPr>
                <w:rFonts w:ascii="仿宋_GB2312" w:hAnsi="仿宋_GB2312" w:cs="仿宋_GB2312" w:eastAsia="仿宋_GB2312"/>
                <w:sz w:val="21"/>
              </w:rPr>
              <w:t>3.完成满意度测评原始数据整理，样本不少于1800个，开展数据分析；</w:t>
            </w:r>
          </w:p>
          <w:p>
            <w:pPr>
              <w:pStyle w:val="null3"/>
              <w:ind w:firstLine="480"/>
              <w:jc w:val="left"/>
            </w:pPr>
            <w:r>
              <w:rPr>
                <w:rFonts w:ascii="仿宋_GB2312" w:hAnsi="仿宋_GB2312" w:cs="仿宋_GB2312" w:eastAsia="仿宋_GB2312"/>
                <w:sz w:val="21"/>
              </w:rPr>
              <w:t>4.完成知识产权保护业务、预审业务、培训业务满意度测评报告。</w:t>
            </w:r>
          </w:p>
          <w:p>
            <w:pPr>
              <w:pStyle w:val="null3"/>
              <w:ind w:firstLine="480"/>
              <w:jc w:val="left"/>
            </w:pPr>
            <w:r>
              <w:rPr>
                <w:rFonts w:ascii="仿宋_GB2312" w:hAnsi="仿宋_GB2312" w:cs="仿宋_GB2312" w:eastAsia="仿宋_GB2312"/>
                <w:sz w:val="21"/>
              </w:rPr>
              <w:t>二、预期成果</w:t>
            </w:r>
          </w:p>
          <w:p>
            <w:pPr>
              <w:pStyle w:val="null3"/>
              <w:ind w:firstLine="480"/>
              <w:jc w:val="left"/>
            </w:pPr>
            <w:r>
              <w:rPr>
                <w:rFonts w:ascii="仿宋_GB2312" w:hAnsi="仿宋_GB2312" w:cs="仿宋_GB2312" w:eastAsia="仿宋_GB2312"/>
                <w:sz w:val="21"/>
              </w:rPr>
              <w:t>1.满意度测评原始数据，样本不少于1800个；</w:t>
            </w:r>
          </w:p>
          <w:p>
            <w:pPr>
              <w:pStyle w:val="null3"/>
              <w:ind w:firstLine="480"/>
              <w:jc w:val="left"/>
            </w:pPr>
            <w:r>
              <w:rPr>
                <w:rFonts w:ascii="仿宋_GB2312" w:hAnsi="仿宋_GB2312" w:cs="仿宋_GB2312" w:eastAsia="仿宋_GB2312"/>
                <w:sz w:val="21"/>
              </w:rPr>
              <w:t>2.满意度测评报告（知识产权保护业务满意度测评报告、预审业务满意度测评报告、培训业务满意度测评报告）。</w:t>
            </w:r>
          </w:p>
          <w:p>
            <w:pPr>
              <w:pStyle w:val="null3"/>
              <w:ind w:firstLine="480"/>
              <w:jc w:val="left"/>
            </w:pPr>
            <w:r>
              <w:rPr>
                <w:rFonts w:ascii="仿宋_GB2312" w:hAnsi="仿宋_GB2312" w:cs="仿宋_GB2312" w:eastAsia="仿宋_GB2312"/>
                <w:sz w:val="21"/>
              </w:rPr>
              <w:t>三、项目要求</w:t>
            </w:r>
          </w:p>
          <w:p>
            <w:pPr>
              <w:pStyle w:val="null3"/>
              <w:ind w:firstLine="480"/>
              <w:jc w:val="left"/>
            </w:pPr>
            <w:r>
              <w:rPr>
                <w:rFonts w:ascii="仿宋_GB2312" w:hAnsi="仿宋_GB2312" w:cs="仿宋_GB2312" w:eastAsia="仿宋_GB2312"/>
                <w:sz w:val="21"/>
              </w:rPr>
              <w:t>1.质量要求</w:t>
            </w:r>
          </w:p>
          <w:p>
            <w:pPr>
              <w:pStyle w:val="null3"/>
              <w:ind w:firstLine="480"/>
              <w:jc w:val="left"/>
            </w:pPr>
            <w:r>
              <w:rPr>
                <w:rFonts w:ascii="仿宋_GB2312" w:hAnsi="仿宋_GB2312" w:cs="仿宋_GB2312" w:eastAsia="仿宋_GB2312"/>
                <w:sz w:val="21"/>
              </w:rPr>
              <w:t>严格按照国家法律法规或技术标准的规定要求，专业、全面、深入开展相关工作。</w:t>
            </w:r>
          </w:p>
          <w:p>
            <w:pPr>
              <w:pStyle w:val="null3"/>
              <w:ind w:firstLine="480"/>
              <w:jc w:val="left"/>
            </w:pPr>
            <w:r>
              <w:rPr>
                <w:rFonts w:ascii="仿宋_GB2312" w:hAnsi="仿宋_GB2312" w:cs="仿宋_GB2312" w:eastAsia="仿宋_GB2312"/>
                <w:sz w:val="21"/>
              </w:rPr>
              <w:t>2.安全要求</w:t>
            </w:r>
          </w:p>
          <w:p>
            <w:pPr>
              <w:pStyle w:val="null3"/>
              <w:ind w:firstLine="480"/>
              <w:jc w:val="left"/>
            </w:pPr>
            <w:r>
              <w:rPr>
                <w:rFonts w:ascii="仿宋_GB2312" w:hAnsi="仿宋_GB2312" w:cs="仿宋_GB2312" w:eastAsia="仿宋_GB2312"/>
                <w:sz w:val="21"/>
              </w:rPr>
              <w:t>项目所涉相关信息需严格保密。</w:t>
            </w:r>
          </w:p>
          <w:p>
            <w:pPr>
              <w:pStyle w:val="null3"/>
              <w:ind w:firstLine="480"/>
              <w:jc w:val="left"/>
            </w:pPr>
            <w:r>
              <w:rPr>
                <w:rFonts w:ascii="仿宋_GB2312" w:hAnsi="仿宋_GB2312" w:cs="仿宋_GB2312" w:eastAsia="仿宋_GB2312"/>
                <w:sz w:val="21"/>
              </w:rPr>
              <w:t>3.调查方法</w:t>
            </w:r>
          </w:p>
          <w:p>
            <w:pPr>
              <w:pStyle w:val="null3"/>
              <w:ind w:firstLine="480"/>
              <w:jc w:val="left"/>
            </w:pPr>
            <w:r>
              <w:rPr>
                <w:rFonts w:ascii="仿宋_GB2312" w:hAnsi="仿宋_GB2312" w:cs="仿宋_GB2312" w:eastAsia="仿宋_GB2312"/>
                <w:sz w:val="21"/>
              </w:rPr>
              <w:t>问卷调查、电话调查、上门访谈。</w:t>
            </w:r>
          </w:p>
          <w:p>
            <w:pPr>
              <w:pStyle w:val="null3"/>
              <w:ind w:firstLine="480"/>
              <w:jc w:val="left"/>
            </w:pPr>
            <w:r>
              <w:rPr>
                <w:rFonts w:ascii="仿宋_GB2312" w:hAnsi="仿宋_GB2312" w:cs="仿宋_GB2312" w:eastAsia="仿宋_GB2312"/>
                <w:sz w:val="21"/>
              </w:rPr>
              <w:t>四、执行方式</w:t>
            </w:r>
          </w:p>
          <w:p>
            <w:pPr>
              <w:pStyle w:val="null3"/>
              <w:ind w:firstLine="480"/>
              <w:jc w:val="left"/>
            </w:pPr>
            <w:r>
              <w:rPr>
                <w:rFonts w:ascii="仿宋_GB2312" w:hAnsi="仿宋_GB2312" w:cs="仿宋_GB2312" w:eastAsia="仿宋_GB2312"/>
                <w:sz w:val="21"/>
              </w:rPr>
              <w:t>执行政府采购，采取竞争性磋商方式委托第三方实施。</w:t>
            </w:r>
          </w:p>
          <w:p>
            <w:pPr>
              <w:pStyle w:val="null3"/>
              <w:ind w:firstLine="480"/>
              <w:jc w:val="left"/>
            </w:pPr>
            <w:r>
              <w:rPr>
                <w:rFonts w:ascii="仿宋_GB2312" w:hAnsi="仿宋_GB2312" w:cs="仿宋_GB2312" w:eastAsia="仿宋_GB2312"/>
                <w:sz w:val="21"/>
              </w:rPr>
              <w:t>五、项目周期</w:t>
            </w:r>
          </w:p>
          <w:p>
            <w:pPr>
              <w:pStyle w:val="null3"/>
              <w:jc w:val="both"/>
            </w:pPr>
            <w:r>
              <w:rPr>
                <w:rFonts w:ascii="仿宋_GB2312" w:hAnsi="仿宋_GB2312" w:cs="仿宋_GB2312" w:eastAsia="仿宋_GB2312"/>
                <w:sz w:val="21"/>
              </w:rPr>
              <w:t>2025年12月底前完成2025年日常满意度测评；2026年8月底前完成2025年年度满意度测评。</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有完善的项目管理团队，整个项目的实施组织机构、人员安排有具体方案，配置齐全、分工合理、责任明确，项目实施人员具备工作经验等。</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有完备的设施设备，满足本项目要求。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详见采购需求及采购文件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2025年12月底前完成2025年日常满意度测评；2026年8月底前完成2025年年度满意度测评。</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交付的服务内容与响应文件、竞争性磋商文件等所指明的，或者与本合同所指明的服务内容相一致。</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服务合同签订后 10个工作日内支付合同总金额的 80.00%。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完成2025年日常满意度测评工作后，支付合同总金额的 20.00%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 2、乙方未按合同要求提供产品及服务，质量不能满足采购要求，乙方必须无条件更换，否则，甲方会同鉴证方有权终止合同，并对乙方的违约行为进行追究，同时按《政府采购法》和陕西省政府采购供应商管理办法进行相应的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（1）、投标人合法注册的法人或其他组织的营业执照等证明文件，自然人的身份证明； （2）、具有良好的商业信誉和健全的财务会计制度的证明材料（须提供 2023 年度或 2024年度经第三方审计的财务报告，至少包括三表一注，即资产负债表、利润表、现金流量表及其附注 (成立时间至提交投标文件截止时间不足一年的可提供成立后任意时段的资产负债表) ；或其磋商响应文件递交截止时间前三个月内基本存款账户开户银行出具的资信证明及开户银行许可证 (或开户行出具的基本户证明材料)；或信用担保机构出具的投标担保函 (复印件或扫描件加盖申请人公章)。(以上三种形式的资料提供任何一种即可) )； （3）社会保障资金缴纳证明：提供截止至磋商时间前六个月内任一个月份的社会保障资金缴存单据或社保机构开具的社会保险参保缴费情况证明，依法不需要缴纳社会保障资金的单位应提供相关证明材料。 （4）税收缴纳证明：提供截止至磋商时间前六个月内任一个月份的纳税证明或完税证明，纳税证明或完税证明上应有代收机构或税务机关的公章或业务专用章。依法免税的供应商应提供相关文件证明。 （5）无重大违法记录声明：参加政府采购活动前三年内在经营活动中没有重大违法记录的书面声明。 （6）书面声明：具有履行本合同所必需的设备和专业技术能力的书面声明。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供应商关系承诺书.docx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法人身份证或法定代表人授权书及授权代表身份证</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或劳动合同）。</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投标人不得列入“中国执行信息公开网”网站被列为失 信被执行人、“信用中国”网站重大税收违法失信主体及“中国政府采购网”（http://www.ccgp.gov.cn/）政府采购严重违法失信行为记录名单。</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响应文件签字、盖章是否满足磋商文件要求。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报价表 供应商资格证明文件.docx 响应函 监狱企业的证明文件 供应商关系承诺书.docx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响应文件有效期是否满足磋商文件要求。</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调查方案</w:t>
            </w:r>
          </w:p>
        </w:tc>
        <w:tc>
          <w:tcPr>
            <w:tcW w:type="dxa" w:w="2492"/>
          </w:tcPr>
          <w:p>
            <w:pPr>
              <w:pStyle w:val="null3"/>
            </w:pPr>
            <w:r>
              <w:rPr>
                <w:rFonts w:ascii="仿宋_GB2312" w:hAnsi="仿宋_GB2312" w:cs="仿宋_GB2312" w:eastAsia="仿宋_GB2312"/>
              </w:rPr>
              <w:t>根据供应商针对本项目的需求理解（至少包含对调查背景、调查目的、调查对象、调查指标、调查方法的理解）进行综合比较。 1.调查内容涵盖完整，调查对象掌握准确，对调查目的理解到位，调研问卷设计合理，得15-20分； 2.调查背景掌握清晰，调查内容涵盖较完整，调查对象掌握准确，调查目的 理解到位，调研问卷设计合理，得10-14分； 3.调查内容涵盖基本完整，调查对象理解到位，对调查目的理解基本到位，调研问卷设置基本合理，得7-9分； 4.调查内容涵盖不完整，调查对象掌握不够准确，对调查目的理解不够清晰， 调研问卷不合理，得4-6分； 5.未提供得0分。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根据供应商针对本项目提供的调查过程质量控制（至少包含针对本项目调查内容、调查质量、调查样本质量控制）进行综合比较。 1.项目质量控制具有可行性、针对性、思路清晰，方案各部分内容全面详细、逻辑条理清晰、操作细节明确且符合本项目采购需求，能有效保障本项目实施的，得11-15分； 2.项目流程较详细、全面，项目管理可行、思路较清晰，得8-10分； 3.质量控制方案不全面，调查对象有缺项，项目管理可行性差得5-7分； 4.质量控制方案不全面，调查对象有严重缺项，项目管理可行性差得1-4分； 5.未提供得 0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人员安排</w:t>
            </w:r>
          </w:p>
        </w:tc>
        <w:tc>
          <w:tcPr>
            <w:tcW w:type="dxa" w:w="2492"/>
          </w:tcPr>
          <w:p>
            <w:pPr>
              <w:pStyle w:val="null3"/>
            </w:pPr>
            <w:r>
              <w:rPr>
                <w:rFonts w:ascii="仿宋_GB2312" w:hAnsi="仿宋_GB2312" w:cs="仿宋_GB2312" w:eastAsia="仿宋_GB2312"/>
              </w:rPr>
              <w:t>一、调查员具备统计学本科及以上学历的，每提供一人得4分，此项最高20分。 二、根据供应商针对本项目的人员配备总体情况综合评定： 1. 人员架构科学、分工合理、职责明确、经验丰富，提供的证明材料完整， 得5分； 2. 人员架构简单基本满足项目需求得3分； 3. 职责不明确、提供材料不全，得1（含）分。 4. 未提供得 0 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项目负责人简历表.docx</w:t>
            </w:r>
          </w:p>
          <w:p>
            <w:pPr>
              <w:pStyle w:val="null3"/>
            </w:pPr>
            <w:r>
              <w:rPr>
                <w:rFonts w:ascii="仿宋_GB2312" w:hAnsi="仿宋_GB2312" w:cs="仿宋_GB2312" w:eastAsia="仿宋_GB2312"/>
              </w:rPr>
              <w:t>拟派人员一览表.docx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w:t>
            </w:r>
          </w:p>
        </w:tc>
        <w:tc>
          <w:tcPr>
            <w:tcW w:type="dxa" w:w="2492"/>
          </w:tcPr>
          <w:p>
            <w:pPr>
              <w:pStyle w:val="null3"/>
            </w:pPr>
            <w:r>
              <w:rPr>
                <w:rFonts w:ascii="仿宋_GB2312" w:hAnsi="仿宋_GB2312" w:cs="仿宋_GB2312" w:eastAsia="仿宋_GB2312"/>
              </w:rPr>
              <w:t>1.供应商提供详细具体的工作进度计划安排，时间节点控制合理，措施得利，得10-15分； 2.供应商提供较完整的工作进度计划安排，时间节点控制较合理，具有相应的措施得5-9分； 3.供应商提供了工作进度计划安排，时间节点较合理，措施简略得1-4分； 4.供应商提供的工作进度安排计划不合理，得0分。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提供近三年至磋商截止时间前具有类似项目业绩每提供一项得3分，满分15分。 以供应商响应文件中所附的完整合同复印件为准，业绩时间以合同显示时间 为准，不提供则不得分。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因本项目为专门面向中小企业采购项目，不再享受价格评审优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详见附件：供应商关系承诺书.docx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详见附件：项目负责人简历表.docx</w:t>
      </w:r>
    </w:p>
    <w:p>
      <w:pPr>
        <w:pStyle w:val="null3"/>
        <w:ind w:firstLine="960"/>
      </w:pPr>
      <w:r>
        <w:rPr>
          <w:rFonts w:ascii="仿宋_GB2312" w:hAnsi="仿宋_GB2312" w:cs="仿宋_GB2312" w:eastAsia="仿宋_GB2312"/>
        </w:rPr>
        <w:t>详见附件：拟派人员一览表.docx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详见附件：项目服务合同示范文本.docx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