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A56C609">
      <w:pPr>
        <w:jc w:val="both"/>
        <w:rPr>
          <w:rFonts w:hint="eastAsia" w:ascii="黑体" w:hAnsi="黑体" w:eastAsia="黑体" w:cs="黑体"/>
          <w:sz w:val="72"/>
          <w:szCs w:val="72"/>
          <w:u w:val="none"/>
          <w:lang w:val="en-US" w:eastAsia="zh-CN"/>
        </w:rPr>
      </w:pPr>
    </w:p>
    <w:p w14:paraId="7C10E05A">
      <w:pPr>
        <w:pStyle w:val="2"/>
        <w:rPr>
          <w:rFonts w:hint="eastAsia"/>
          <w:lang w:val="en-US" w:eastAsia="zh-CN"/>
        </w:rPr>
      </w:pPr>
    </w:p>
    <w:p w14:paraId="33CB30B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陕西省商务厅</w:t>
      </w:r>
    </w:p>
    <w:p w14:paraId="09C4DAC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课题研究委托合同</w:t>
      </w:r>
    </w:p>
    <w:p w14:paraId="6F87AFF3">
      <w:pPr>
        <w:jc w:val="both"/>
        <w:rPr>
          <w:rFonts w:hint="eastAsia" w:ascii="黑体" w:hAnsi="黑体" w:eastAsia="黑体" w:cs="黑体"/>
          <w:sz w:val="32"/>
          <w:szCs w:val="32"/>
          <w:u w:val="none"/>
          <w:lang w:val="en-US" w:eastAsia="zh-CN"/>
        </w:rPr>
      </w:pPr>
    </w:p>
    <w:p w14:paraId="48AADB17">
      <w:pPr>
        <w:keepNext w:val="0"/>
        <w:keepLines w:val="0"/>
        <w:pageBreakBefore w:val="0"/>
        <w:widowControl w:val="0"/>
        <w:kinsoku/>
        <w:wordWrap/>
        <w:overflowPunct/>
        <w:topLinePunct w:val="0"/>
        <w:autoSpaceDE/>
        <w:autoSpaceDN/>
        <w:bidi w:val="0"/>
        <w:adjustRightInd/>
        <w:snapToGrid/>
        <w:spacing w:line="560" w:lineRule="exact"/>
        <w:ind w:leftChars="0"/>
        <w:jc w:val="both"/>
        <w:textAlignment w:val="auto"/>
        <w:rPr>
          <w:rFonts w:hint="eastAsia" w:ascii="黑体" w:hAnsi="黑体" w:eastAsia="黑体" w:cs="黑体"/>
          <w:sz w:val="32"/>
          <w:szCs w:val="32"/>
          <w:u w:val="none"/>
          <w:lang w:val="en-US" w:eastAsia="zh-CN"/>
        </w:rPr>
      </w:pPr>
    </w:p>
    <w:p w14:paraId="49DEEB65">
      <w:pPr>
        <w:keepNext w:val="0"/>
        <w:keepLines w:val="0"/>
        <w:pageBreakBefore w:val="0"/>
        <w:widowControl w:val="0"/>
        <w:kinsoku/>
        <w:wordWrap/>
        <w:overflowPunct/>
        <w:topLinePunct w:val="0"/>
        <w:autoSpaceDE/>
        <w:autoSpaceDN/>
        <w:bidi w:val="0"/>
        <w:adjustRightInd/>
        <w:snapToGrid/>
        <w:spacing w:line="560" w:lineRule="exact"/>
        <w:ind w:leftChars="0"/>
        <w:jc w:val="both"/>
        <w:textAlignment w:val="auto"/>
        <w:rPr>
          <w:rFonts w:hint="eastAsia" w:ascii="黑体" w:hAnsi="黑体" w:eastAsia="黑体" w:cs="黑体"/>
          <w:sz w:val="32"/>
          <w:szCs w:val="32"/>
          <w:u w:val="none"/>
          <w:lang w:val="en-US" w:eastAsia="zh-CN"/>
        </w:rPr>
      </w:pPr>
    </w:p>
    <w:p w14:paraId="3FF3EA31">
      <w:pPr>
        <w:pStyle w:val="13"/>
        <w:keepNext w:val="0"/>
        <w:keepLines w:val="0"/>
        <w:pageBreakBefore w:val="0"/>
        <w:widowControl w:val="0"/>
        <w:kinsoku/>
        <w:wordWrap/>
        <w:overflowPunct/>
        <w:topLinePunct w:val="0"/>
        <w:autoSpaceDE/>
        <w:autoSpaceDN/>
        <w:bidi w:val="0"/>
        <w:adjustRightInd/>
        <w:snapToGrid/>
        <w:spacing w:line="560" w:lineRule="exact"/>
        <w:ind w:leftChars="0"/>
        <w:textAlignment w:val="auto"/>
        <w:rPr>
          <w:rFonts w:hint="eastAsia" w:ascii="黑体" w:hAnsi="黑体" w:eastAsia="黑体" w:cs="黑体"/>
          <w:lang w:val="en-US" w:eastAsia="zh-CN"/>
        </w:rPr>
      </w:pPr>
    </w:p>
    <w:p w14:paraId="72066C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u w:val="single"/>
          <w:lang w:val="en-US" w:eastAsia="zh-CN"/>
        </w:rPr>
      </w:pPr>
      <w:r>
        <w:rPr>
          <w:rFonts w:hint="eastAsia" w:ascii="方正小标宋简体" w:hAnsi="方正小标宋简体" w:eastAsia="方正小标宋简体" w:cs="方正小标宋简体"/>
          <w:sz w:val="32"/>
          <w:szCs w:val="32"/>
          <w:u w:val="none"/>
          <w:lang w:val="en-US" w:eastAsia="zh-CN"/>
        </w:rPr>
        <w:t>课题名称：</w:t>
      </w:r>
      <w:r>
        <w:rPr>
          <w:rFonts w:hint="eastAsia" w:ascii="方正小标宋简体" w:hAnsi="方正小标宋简体" w:eastAsia="方正小标宋简体" w:cs="方正小标宋简体"/>
          <w:sz w:val="32"/>
          <w:szCs w:val="32"/>
          <w:u w:val="single"/>
          <w:lang w:val="en-US" w:eastAsia="zh-CN"/>
        </w:rPr>
        <w:t>“十五五”开放型经济发展规划编制</w:t>
      </w:r>
    </w:p>
    <w:p w14:paraId="79A08B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u w:val="single"/>
          <w:lang w:val="en-US" w:eastAsia="zh-CN"/>
        </w:rPr>
      </w:pPr>
      <w:r>
        <w:rPr>
          <w:rFonts w:hint="eastAsia" w:ascii="方正小标宋简体" w:hAnsi="方正小标宋简体" w:eastAsia="方正小标宋简体" w:cs="方正小标宋简体"/>
          <w:sz w:val="32"/>
          <w:szCs w:val="32"/>
          <w:u w:val="single"/>
          <w:lang w:val="en-US" w:eastAsia="zh-CN"/>
        </w:rPr>
        <w:t>和双循环战略链接研究</w:t>
      </w:r>
    </w:p>
    <w:p w14:paraId="0C93E164">
      <w:pPr>
        <w:keepNext w:val="0"/>
        <w:keepLines w:val="0"/>
        <w:pageBreakBefore w:val="0"/>
        <w:widowControl w:val="0"/>
        <w:kinsoku/>
        <w:wordWrap/>
        <w:overflowPunct/>
        <w:topLinePunct w:val="0"/>
        <w:autoSpaceDE/>
        <w:autoSpaceDN/>
        <w:bidi w:val="0"/>
        <w:adjustRightInd/>
        <w:snapToGrid/>
        <w:spacing w:line="560" w:lineRule="exact"/>
        <w:ind w:leftChars="0" w:firstLine="1280" w:firstLineChars="400"/>
        <w:jc w:val="both"/>
        <w:textAlignment w:val="auto"/>
        <w:rPr>
          <w:rFonts w:hint="eastAsia" w:ascii="方正小标宋简体" w:hAnsi="方正小标宋简体" w:eastAsia="方正小标宋简体" w:cs="方正小标宋简体"/>
          <w:sz w:val="32"/>
          <w:szCs w:val="32"/>
          <w:u w:val="none"/>
          <w:lang w:val="en-US" w:eastAsia="zh-CN"/>
        </w:rPr>
      </w:pPr>
    </w:p>
    <w:p w14:paraId="2F19D33A">
      <w:pPr>
        <w:keepNext w:val="0"/>
        <w:keepLines w:val="0"/>
        <w:pageBreakBefore w:val="0"/>
        <w:widowControl w:val="0"/>
        <w:kinsoku/>
        <w:wordWrap/>
        <w:overflowPunct/>
        <w:topLinePunct w:val="0"/>
        <w:autoSpaceDE/>
        <w:autoSpaceDN/>
        <w:bidi w:val="0"/>
        <w:adjustRightInd/>
        <w:snapToGrid/>
        <w:spacing w:line="560" w:lineRule="exact"/>
        <w:ind w:leftChars="0" w:firstLine="1280" w:firstLineChars="400"/>
        <w:jc w:val="both"/>
        <w:textAlignment w:val="auto"/>
        <w:rPr>
          <w:rFonts w:hint="default" w:ascii="方正小标宋简体" w:hAnsi="方正小标宋简体" w:eastAsia="方正小标宋简体" w:cs="方正小标宋简体"/>
          <w:sz w:val="32"/>
          <w:szCs w:val="32"/>
          <w:u w:val="single"/>
          <w:lang w:val="en-US" w:eastAsia="zh-CN"/>
        </w:rPr>
      </w:pPr>
      <w:r>
        <w:rPr>
          <w:rFonts w:hint="eastAsia" w:ascii="方正小标宋简体" w:hAnsi="方正小标宋简体" w:eastAsia="方正小标宋简体" w:cs="方正小标宋简体"/>
          <w:sz w:val="32"/>
          <w:szCs w:val="32"/>
          <w:u w:val="none"/>
          <w:lang w:val="en-US" w:eastAsia="zh-CN"/>
        </w:rPr>
        <w:t>委 托 人：</w:t>
      </w:r>
      <w:r>
        <w:rPr>
          <w:rFonts w:hint="eastAsia" w:ascii="方正小标宋简体" w:hAnsi="方正小标宋简体" w:eastAsia="方正小标宋简体" w:cs="方正小标宋简体"/>
          <w:sz w:val="32"/>
          <w:szCs w:val="32"/>
          <w:u w:val="single"/>
          <w:lang w:val="en-US" w:eastAsia="zh-CN"/>
        </w:rPr>
        <w:t xml:space="preserve"> 陕西省商务厅</w:t>
      </w:r>
    </w:p>
    <w:p w14:paraId="3F7FC1A1">
      <w:pPr>
        <w:keepNext w:val="0"/>
        <w:keepLines w:val="0"/>
        <w:pageBreakBefore w:val="0"/>
        <w:widowControl w:val="0"/>
        <w:kinsoku/>
        <w:wordWrap/>
        <w:overflowPunct/>
        <w:topLinePunct w:val="0"/>
        <w:autoSpaceDE/>
        <w:autoSpaceDN/>
        <w:bidi w:val="0"/>
        <w:adjustRightInd/>
        <w:snapToGrid/>
        <w:spacing w:line="560" w:lineRule="exact"/>
        <w:ind w:leftChars="0" w:firstLine="1280" w:firstLineChars="400"/>
        <w:jc w:val="both"/>
        <w:textAlignment w:val="auto"/>
        <w:rPr>
          <w:rFonts w:hint="eastAsia" w:ascii="方正小标宋简体" w:hAnsi="方正小标宋简体" w:eastAsia="方正小标宋简体" w:cs="方正小标宋简体"/>
          <w:sz w:val="32"/>
          <w:szCs w:val="32"/>
          <w:u w:val="none"/>
          <w:lang w:val="en-US" w:eastAsia="zh-CN"/>
        </w:rPr>
      </w:pPr>
    </w:p>
    <w:p w14:paraId="3A36CD52">
      <w:pPr>
        <w:keepNext w:val="0"/>
        <w:keepLines w:val="0"/>
        <w:pageBreakBefore w:val="0"/>
        <w:widowControl w:val="0"/>
        <w:kinsoku/>
        <w:wordWrap/>
        <w:overflowPunct/>
        <w:topLinePunct w:val="0"/>
        <w:autoSpaceDE/>
        <w:autoSpaceDN/>
        <w:bidi w:val="0"/>
        <w:adjustRightInd/>
        <w:snapToGrid/>
        <w:spacing w:line="560" w:lineRule="exact"/>
        <w:ind w:leftChars="0" w:firstLine="1280" w:firstLineChars="400"/>
        <w:jc w:val="both"/>
        <w:textAlignment w:val="auto"/>
        <w:rPr>
          <w:rFonts w:hint="eastAsia" w:ascii="方正小标宋简体" w:hAnsi="方正小标宋简体" w:eastAsia="方正小标宋简体" w:cs="方正小标宋简体"/>
          <w:sz w:val="32"/>
          <w:szCs w:val="32"/>
          <w:u w:val="single"/>
          <w:lang w:val="en-US" w:eastAsia="zh-CN"/>
        </w:rPr>
      </w:pPr>
      <w:r>
        <w:rPr>
          <w:rFonts w:hint="eastAsia" w:ascii="方正小标宋简体" w:hAnsi="方正小标宋简体" w:eastAsia="方正小标宋简体" w:cs="方正小标宋简体"/>
          <w:sz w:val="32"/>
          <w:szCs w:val="32"/>
          <w:u w:val="none"/>
          <w:lang w:val="en-US" w:eastAsia="zh-CN"/>
        </w:rPr>
        <w:t>受 托 人：</w:t>
      </w:r>
      <w:r>
        <w:rPr>
          <w:rFonts w:hint="eastAsia" w:ascii="方正小标宋简体" w:hAnsi="方正小标宋简体" w:eastAsia="方正小标宋简体" w:cs="方正小标宋简体"/>
          <w:sz w:val="32"/>
          <w:szCs w:val="32"/>
          <w:u w:val="single"/>
          <w:lang w:val="en-US" w:eastAsia="zh-CN"/>
        </w:rPr>
        <w:t xml:space="preserve"> XXX</w:t>
      </w:r>
    </w:p>
    <w:p w14:paraId="42E7B234">
      <w:pPr>
        <w:keepNext w:val="0"/>
        <w:keepLines w:val="0"/>
        <w:pageBreakBefore w:val="0"/>
        <w:widowControl w:val="0"/>
        <w:kinsoku/>
        <w:wordWrap/>
        <w:overflowPunct/>
        <w:topLinePunct w:val="0"/>
        <w:autoSpaceDE/>
        <w:autoSpaceDN/>
        <w:bidi w:val="0"/>
        <w:adjustRightInd/>
        <w:snapToGrid/>
        <w:spacing w:line="560" w:lineRule="exact"/>
        <w:ind w:leftChars="0" w:firstLine="1280" w:firstLineChars="400"/>
        <w:jc w:val="both"/>
        <w:textAlignment w:val="auto"/>
        <w:rPr>
          <w:rFonts w:hint="eastAsia" w:ascii="黑体" w:hAnsi="黑体" w:eastAsia="黑体" w:cs="黑体"/>
          <w:sz w:val="32"/>
          <w:szCs w:val="32"/>
          <w:u w:val="single"/>
          <w:lang w:val="en-US" w:eastAsia="zh-CN"/>
        </w:rPr>
      </w:pPr>
    </w:p>
    <w:p w14:paraId="5815005E">
      <w:pPr>
        <w:keepNext w:val="0"/>
        <w:keepLines w:val="0"/>
        <w:pageBreakBefore w:val="0"/>
        <w:widowControl w:val="0"/>
        <w:kinsoku/>
        <w:wordWrap/>
        <w:overflowPunct/>
        <w:topLinePunct w:val="0"/>
        <w:autoSpaceDE/>
        <w:autoSpaceDN/>
        <w:bidi w:val="0"/>
        <w:adjustRightInd/>
        <w:snapToGrid/>
        <w:spacing w:line="560" w:lineRule="exact"/>
        <w:ind w:leftChars="0" w:firstLine="1280" w:firstLineChars="400"/>
        <w:jc w:val="both"/>
        <w:textAlignment w:val="auto"/>
        <w:rPr>
          <w:rFonts w:hint="eastAsia" w:ascii="方正小标宋_GBK" w:hAnsi="方正小标宋_GBK" w:eastAsia="方正小标宋_GBK" w:cs="方正小标宋_GBK"/>
          <w:sz w:val="32"/>
          <w:szCs w:val="32"/>
          <w:u w:val="single"/>
          <w:lang w:val="en-US" w:eastAsia="zh-CN"/>
        </w:rPr>
      </w:pPr>
    </w:p>
    <w:p w14:paraId="178D3AC4">
      <w:pPr>
        <w:keepNext w:val="0"/>
        <w:keepLines w:val="0"/>
        <w:pageBreakBefore w:val="0"/>
        <w:widowControl w:val="0"/>
        <w:kinsoku/>
        <w:wordWrap/>
        <w:overflowPunct/>
        <w:topLinePunct w:val="0"/>
        <w:autoSpaceDE/>
        <w:autoSpaceDN/>
        <w:bidi w:val="0"/>
        <w:adjustRightInd/>
        <w:snapToGrid/>
        <w:spacing w:line="560" w:lineRule="exact"/>
        <w:ind w:leftChars="0"/>
        <w:jc w:val="center"/>
        <w:textAlignment w:val="auto"/>
        <w:rPr>
          <w:rFonts w:hint="eastAsia" w:ascii="方正小标宋简体" w:hAnsi="方正小标宋简体" w:eastAsia="方正小标宋简体" w:cs="方正小标宋简体"/>
          <w:sz w:val="32"/>
          <w:szCs w:val="32"/>
          <w:u w:val="none"/>
          <w:lang w:val="en-US" w:eastAsia="zh-CN"/>
        </w:rPr>
      </w:pPr>
      <w:r>
        <w:rPr>
          <w:rFonts w:hint="eastAsia" w:ascii="方正小标宋简体" w:hAnsi="方正小标宋简体" w:eastAsia="方正小标宋简体" w:cs="方正小标宋简体"/>
          <w:sz w:val="32"/>
          <w:szCs w:val="32"/>
          <w:u w:val="none"/>
          <w:lang w:val="en-US" w:eastAsia="zh-CN"/>
        </w:rPr>
        <w:t>2025年7月</w:t>
      </w:r>
    </w:p>
    <w:p w14:paraId="2BF9971A">
      <w:pPr>
        <w:spacing w:line="440" w:lineRule="exact"/>
        <w:ind w:firstLine="480" w:firstLineChars="200"/>
        <w:rPr>
          <w:rFonts w:hint="eastAsia" w:ascii="宋体" w:hAnsi="宋体" w:cs="宋体"/>
          <w:color w:val="000000"/>
          <w:sz w:val="24"/>
        </w:rPr>
      </w:pPr>
    </w:p>
    <w:p w14:paraId="47454FCB">
      <w:pPr>
        <w:keepNext w:val="0"/>
        <w:keepLines w:val="0"/>
        <w:pageBreakBefore w:val="0"/>
        <w:widowControl w:val="0"/>
        <w:kinsoku/>
        <w:wordWrap/>
        <w:overflowPunct/>
        <w:topLinePunct w:val="0"/>
        <w:autoSpaceDE/>
        <w:autoSpaceDN/>
        <w:bidi w:val="0"/>
        <w:adjustRightInd/>
        <w:snapToGrid/>
        <w:spacing w:line="500" w:lineRule="exact"/>
        <w:rPr>
          <w:rFonts w:hint="eastAsia" w:ascii="宋体" w:hAnsi="宋体" w:cs="宋体"/>
          <w:color w:val="000000"/>
          <w:sz w:val="24"/>
        </w:rPr>
      </w:pPr>
    </w:p>
    <w:p w14:paraId="1A42FBF1">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p>
    <w:p w14:paraId="2F51DA27">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u w:val="single"/>
          <w:lang w:val="en-US" w:eastAsia="zh-CN"/>
        </w:rPr>
      </w:pPr>
      <w:r>
        <w:rPr>
          <w:rFonts w:hint="eastAsia" w:ascii="仿宋_GB2312" w:hAnsi="仿宋_GB2312" w:eastAsia="仿宋_GB2312" w:cs="仿宋_GB2312"/>
          <w:color w:val="000000"/>
          <w:sz w:val="24"/>
        </w:rPr>
        <w:t>委托人（甲方）：</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cs="仿宋_GB2312"/>
          <w:color w:val="000000"/>
          <w:sz w:val="24"/>
          <w:u w:val="single"/>
          <w:lang w:val="en-US" w:eastAsia="zh-CN"/>
        </w:rPr>
        <w:t>陕西省商务厅</w:t>
      </w:r>
    </w:p>
    <w:p w14:paraId="3F4B1C95">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u w:val="single"/>
          <w:lang w:val="en-US" w:eastAsia="zh-CN"/>
        </w:rPr>
      </w:pPr>
      <w:r>
        <w:rPr>
          <w:rFonts w:hint="eastAsia" w:ascii="仿宋_GB2312" w:hAnsi="仿宋_GB2312" w:eastAsia="仿宋_GB2312" w:cs="仿宋_GB2312"/>
          <w:color w:val="000000"/>
          <w:sz w:val="24"/>
        </w:rPr>
        <w:t>受托人（乙方）：</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cs="仿宋_GB2312"/>
          <w:color w:val="000000"/>
          <w:sz w:val="24"/>
          <w:u w:val="single"/>
          <w:lang w:val="en-US" w:eastAsia="zh-CN"/>
        </w:rPr>
        <w:t>XXX</w:t>
      </w:r>
    </w:p>
    <w:p w14:paraId="211A144C">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甲乙双方经友好协商，根据《中华人民共和国民法典》及其他有关法律、法规，遵循平等、自愿、公平和诚信的原则，就甲方委托乙方开展</w:t>
      </w:r>
      <w:r>
        <w:rPr>
          <w:rFonts w:hint="eastAsia" w:ascii="仿宋_GB2312" w:hAnsi="仿宋_GB2312" w:cs="仿宋_GB2312"/>
          <w:color w:val="000000"/>
          <w:sz w:val="24"/>
          <w:u w:val="single"/>
          <w:lang w:eastAsia="zh-CN"/>
        </w:rPr>
        <w:t>“十五五”开放型经济发展规划编制和双循环战略链接研究</w:t>
      </w:r>
      <w:r>
        <w:rPr>
          <w:rFonts w:hint="eastAsia" w:ascii="仿宋_GB2312" w:hAnsi="仿宋_GB2312" w:eastAsia="仿宋_GB2312" w:cs="仿宋_GB2312"/>
          <w:color w:val="000000"/>
          <w:sz w:val="24"/>
        </w:rPr>
        <w:t>，并支付课题研究经费，乙方接受委托并进行此项研究工作等相关事宜，达成如下协议，以资共同遵守。</w:t>
      </w:r>
    </w:p>
    <w:p w14:paraId="40AA7820">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default" w:ascii="宋体" w:hAnsi="宋体" w:eastAsia="宋体" w:cs="宋体"/>
          <w:b/>
          <w:bCs/>
          <w:color w:val="000000"/>
          <w:sz w:val="24"/>
          <w:lang w:val="en-US" w:eastAsia="zh-CN"/>
        </w:rPr>
      </w:pPr>
      <w:r>
        <w:rPr>
          <w:rFonts w:hint="eastAsia" w:ascii="CESI黑体-GB2312" w:hAnsi="CESI黑体-GB2312" w:eastAsia="CESI黑体-GB2312" w:cs="CESI黑体-GB2312"/>
          <w:b w:val="0"/>
          <w:bCs w:val="0"/>
          <w:color w:val="000000"/>
          <w:sz w:val="24"/>
        </w:rPr>
        <w:t>一、</w:t>
      </w:r>
      <w:r>
        <w:rPr>
          <w:rFonts w:hint="eastAsia" w:ascii="CESI黑体-GB2312" w:hAnsi="CESI黑体-GB2312" w:eastAsia="CESI黑体-GB2312" w:cs="CESI黑体-GB2312"/>
          <w:b w:val="0"/>
          <w:bCs w:val="0"/>
          <w:color w:val="000000"/>
          <w:sz w:val="24"/>
          <w:lang w:eastAsia="zh-CN"/>
        </w:rPr>
        <w:t>课题</w:t>
      </w:r>
      <w:r>
        <w:rPr>
          <w:rFonts w:hint="eastAsia" w:ascii="CESI黑体-GB2312" w:hAnsi="CESI黑体-GB2312" w:eastAsia="CESI黑体-GB2312" w:cs="CESI黑体-GB2312"/>
          <w:b w:val="0"/>
          <w:bCs w:val="0"/>
          <w:color w:val="000000"/>
          <w:sz w:val="24"/>
        </w:rPr>
        <w:t>概况</w:t>
      </w:r>
      <w:r>
        <w:rPr>
          <w:rFonts w:hint="eastAsia" w:ascii="CESI黑体-GB2312" w:hAnsi="CESI黑体-GB2312" w:eastAsia="CESI黑体-GB2312" w:cs="CESI黑体-GB2312"/>
          <w:b w:val="0"/>
          <w:bCs w:val="0"/>
          <w:color w:val="000000"/>
          <w:sz w:val="24"/>
          <w:lang w:val="en-US" w:eastAsia="zh-CN"/>
        </w:rPr>
        <w:t xml:space="preserve"> </w:t>
      </w:r>
      <w:r>
        <w:rPr>
          <w:rFonts w:hint="eastAsia" w:ascii="宋体" w:hAnsi="宋体" w:cs="宋体"/>
          <w:b/>
          <w:bCs/>
          <w:color w:val="000000"/>
          <w:sz w:val="24"/>
          <w:lang w:val="en-US" w:eastAsia="zh-CN"/>
        </w:rPr>
        <w:t xml:space="preserve">    </w:t>
      </w:r>
    </w:p>
    <w:p w14:paraId="1A1F17D6">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方正仿宋_GBK" w:hAnsi="方正仿宋_GBK" w:eastAsia="仿宋_GB2312" w:cs="方正仿宋_GBK"/>
          <w:color w:val="000000"/>
          <w:sz w:val="24"/>
          <w:u w:val="none" w:color="auto"/>
          <w:lang w:val="en-US" w:eastAsia="zh-CN"/>
        </w:rPr>
      </w:pPr>
      <w:r>
        <w:rPr>
          <w:rFonts w:hint="default" w:ascii="Times New Roman" w:hAnsi="Times New Roman" w:eastAsia="方正仿宋_GBK" w:cs="Times New Roman"/>
          <w:color w:val="000000"/>
          <w:sz w:val="24"/>
        </w:rPr>
        <w:t>1.</w:t>
      </w:r>
      <w:r>
        <w:rPr>
          <w:rFonts w:hint="eastAsia" w:ascii="仿宋_GB2312" w:hAnsi="仿宋_GB2312" w:eastAsia="仿宋_GB2312" w:cs="仿宋_GB2312"/>
          <w:color w:val="000000"/>
          <w:sz w:val="24"/>
          <w:lang w:eastAsia="zh-CN"/>
        </w:rPr>
        <w:t>课题</w:t>
      </w:r>
      <w:r>
        <w:rPr>
          <w:rFonts w:hint="eastAsia" w:ascii="仿宋_GB2312" w:hAnsi="仿宋_GB2312" w:eastAsia="仿宋_GB2312" w:cs="仿宋_GB2312"/>
          <w:color w:val="000000"/>
          <w:sz w:val="24"/>
        </w:rPr>
        <w:t>名称：</w:t>
      </w:r>
      <w:r>
        <w:rPr>
          <w:rFonts w:hint="eastAsia" w:ascii="仿宋_GB2312" w:hAnsi="仿宋_GB2312" w:cs="仿宋_GB2312"/>
          <w:color w:val="000000"/>
          <w:sz w:val="24"/>
          <w:u w:val="single"/>
          <w:lang w:eastAsia="zh-CN"/>
        </w:rPr>
        <w:t>“十五五”开放型经济发展规划编制和双循环战略链接研究。</w:t>
      </w:r>
    </w:p>
    <w:p w14:paraId="11F02394">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u w:val="single"/>
          <w:lang w:val="en-US" w:eastAsia="zh-CN"/>
        </w:rPr>
      </w:pPr>
      <w:r>
        <w:rPr>
          <w:rFonts w:hint="eastAsia" w:ascii="仿宋_GB2312" w:hAnsi="仿宋_GB2312" w:eastAsia="仿宋_GB2312" w:cs="仿宋_GB2312"/>
          <w:color w:val="000000"/>
          <w:sz w:val="24"/>
          <w:lang w:eastAsia="zh-CN"/>
        </w:rPr>
        <w:t>2.实施时间：</w:t>
      </w:r>
      <w:r>
        <w:rPr>
          <w:rFonts w:hint="eastAsia" w:ascii="仿宋_GB2312" w:hAnsi="仿宋_GB2312" w:cs="仿宋_GB2312"/>
          <w:color w:val="000000"/>
          <w:sz w:val="24"/>
          <w:u w:val="single"/>
          <w:lang w:val="en-US" w:eastAsia="zh-CN"/>
        </w:rPr>
        <w:t>XXX</w:t>
      </w:r>
      <w:r>
        <w:rPr>
          <w:rFonts w:hint="eastAsia" w:ascii="仿宋_GB2312" w:hAnsi="仿宋_GB2312" w:eastAsia="仿宋_GB2312" w:cs="仿宋_GB2312"/>
          <w:color w:val="000000"/>
          <w:sz w:val="24"/>
          <w:u w:val="single"/>
          <w:lang w:val="en-US" w:eastAsia="zh-CN"/>
        </w:rPr>
        <w:t>。</w:t>
      </w:r>
    </w:p>
    <w:p w14:paraId="72478225">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u w:val="single"/>
        </w:rPr>
      </w:pPr>
      <w:r>
        <w:rPr>
          <w:rFonts w:hint="eastAsia" w:ascii="Times New Roman" w:hAnsi="Times New Roman" w:eastAsia="方正仿宋_GBK" w:cs="Times New Roman"/>
          <w:color w:val="000000"/>
          <w:sz w:val="24"/>
        </w:rPr>
        <w:t>3.</w:t>
      </w:r>
      <w:r>
        <w:rPr>
          <w:rFonts w:hint="eastAsia" w:ascii="仿宋_GB2312" w:hAnsi="仿宋_GB2312" w:eastAsia="仿宋_GB2312" w:cs="仿宋_GB2312"/>
          <w:color w:val="000000"/>
          <w:sz w:val="24"/>
          <w:lang w:eastAsia="zh-CN"/>
        </w:rPr>
        <w:t>研究</w:t>
      </w:r>
      <w:r>
        <w:rPr>
          <w:rFonts w:hint="eastAsia" w:ascii="仿宋_GB2312" w:hAnsi="仿宋_GB2312" w:eastAsia="仿宋_GB2312" w:cs="仿宋_GB2312"/>
          <w:color w:val="000000"/>
          <w:sz w:val="24"/>
        </w:rPr>
        <w:t>内容</w:t>
      </w:r>
      <w:r>
        <w:rPr>
          <w:rFonts w:hint="eastAsia" w:ascii="仿宋_GB2312" w:hAnsi="仿宋_GB2312" w:eastAsia="仿宋_GB2312" w:cs="仿宋_GB2312"/>
          <w:color w:val="000000"/>
          <w:sz w:val="24"/>
          <w:lang w:eastAsia="zh-CN"/>
        </w:rPr>
        <w:t>：</w:t>
      </w:r>
      <w:r>
        <w:rPr>
          <w:rFonts w:hint="eastAsia" w:ascii="仿宋_GB2312" w:hAnsi="仿宋_GB2312" w:cs="仿宋_GB2312"/>
          <w:color w:val="000000"/>
          <w:sz w:val="24"/>
          <w:u w:val="single"/>
          <w:lang w:val="en-US" w:eastAsia="zh-CN"/>
        </w:rPr>
        <w:t>XXX。</w:t>
      </w:r>
    </w:p>
    <w:p w14:paraId="588CA2DE">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方正仿宋_GBK" w:hAnsi="方正仿宋_GBK" w:eastAsia="方正仿宋_GBK" w:cs="方正仿宋_GBK"/>
          <w:color w:val="000000"/>
          <w:sz w:val="24"/>
          <w:lang w:eastAsia="zh-CN"/>
        </w:rPr>
      </w:pPr>
      <w:r>
        <w:rPr>
          <w:rFonts w:hint="eastAsia" w:ascii="Times New Roman" w:hAnsi="Times New Roman" w:eastAsia="方正仿宋_GBK" w:cs="Times New Roman"/>
          <w:color w:val="000000"/>
          <w:sz w:val="24"/>
        </w:rPr>
        <w:t>4.</w:t>
      </w:r>
      <w:r>
        <w:rPr>
          <w:rFonts w:hint="eastAsia" w:ascii="仿宋_GB2312" w:hAnsi="仿宋_GB2312" w:eastAsia="仿宋_GB2312" w:cs="仿宋_GB2312"/>
          <w:color w:val="000000"/>
          <w:sz w:val="24"/>
        </w:rPr>
        <w:t>具体要求</w:t>
      </w:r>
      <w:r>
        <w:rPr>
          <w:rFonts w:hint="eastAsia" w:ascii="仿宋_GB2312" w:hAnsi="仿宋_GB2312" w:eastAsia="仿宋_GB2312" w:cs="仿宋_GB2312"/>
          <w:color w:val="000000"/>
          <w:sz w:val="24"/>
          <w:lang w:eastAsia="zh-CN"/>
        </w:rPr>
        <w:t>：</w:t>
      </w:r>
    </w:p>
    <w:p w14:paraId="43EE1F40">
      <w:pPr>
        <w:keepNext w:val="0"/>
        <w:keepLines w:val="0"/>
        <w:pageBreakBefore w:val="0"/>
        <w:widowControl w:val="0"/>
        <w:kinsoku/>
        <w:wordWrap/>
        <w:overflowPunct/>
        <w:topLinePunct w:val="0"/>
        <w:autoSpaceDE/>
        <w:autoSpaceDN/>
        <w:bidi w:val="0"/>
        <w:adjustRightInd/>
        <w:snapToGrid/>
        <w:spacing w:line="500" w:lineRule="exact"/>
        <w:ind w:firstLine="360" w:firstLineChars="150"/>
        <w:rPr>
          <w:rFonts w:hint="eastAsia" w:ascii="方正仿宋_GBK" w:hAnsi="方正仿宋_GBK" w:eastAsia="方正仿宋_GBK" w:cs="方正仿宋_GBK"/>
          <w:color w:val="000000"/>
          <w:sz w:val="24"/>
          <w:u w:val="single"/>
          <w:lang w:val="en-US" w:eastAsia="zh-CN"/>
        </w:rPr>
      </w:pPr>
      <w:r>
        <w:rPr>
          <w:rFonts w:hint="eastAsia" w:ascii="仿宋_GB2312" w:hAnsi="仿宋_GB2312" w:eastAsia="仿宋_GB2312" w:cs="仿宋_GB2312"/>
          <w:color w:val="000000"/>
          <w:sz w:val="24"/>
        </w:rPr>
        <w:t>（1）</w:t>
      </w:r>
      <w:r>
        <w:rPr>
          <w:rFonts w:hint="eastAsia" w:ascii="仿宋_GB2312" w:hAnsi="仿宋_GB2312" w:cs="仿宋_GB2312"/>
          <w:color w:val="000000"/>
          <w:sz w:val="24"/>
          <w:u w:val="single"/>
          <w:lang w:val="en-US" w:eastAsia="zh-CN"/>
        </w:rPr>
        <w:t>XXX。</w:t>
      </w:r>
    </w:p>
    <w:p w14:paraId="0D78AB0D">
      <w:pPr>
        <w:keepNext w:val="0"/>
        <w:keepLines w:val="0"/>
        <w:pageBreakBefore w:val="0"/>
        <w:widowControl w:val="0"/>
        <w:kinsoku/>
        <w:wordWrap/>
        <w:overflowPunct/>
        <w:topLinePunct w:val="0"/>
        <w:autoSpaceDE/>
        <w:autoSpaceDN/>
        <w:bidi w:val="0"/>
        <w:adjustRightInd/>
        <w:snapToGrid/>
        <w:spacing w:line="500" w:lineRule="exact"/>
        <w:ind w:firstLine="360" w:firstLineChars="150"/>
        <w:rPr>
          <w:rFonts w:hint="eastAsia" w:ascii="仿宋_GB2312" w:hAnsi="仿宋_GB2312" w:eastAsia="仿宋_GB2312" w:cs="仿宋_GB2312"/>
          <w:color w:val="000000"/>
          <w:sz w:val="24"/>
          <w:u w:val="single"/>
          <w:lang w:val="en-US" w:eastAsia="zh-CN"/>
        </w:rPr>
      </w:pPr>
      <w:r>
        <w:rPr>
          <w:rFonts w:hint="eastAsia" w:ascii="仿宋_GB2312" w:hAnsi="仿宋_GB2312" w:eastAsia="仿宋_GB2312" w:cs="仿宋_GB2312"/>
          <w:color w:val="000000"/>
          <w:sz w:val="24"/>
        </w:rPr>
        <w:t>（2）</w:t>
      </w:r>
      <w:r>
        <w:rPr>
          <w:rFonts w:hint="eastAsia" w:ascii="仿宋_GB2312" w:hAnsi="仿宋_GB2312" w:cs="仿宋_GB2312"/>
          <w:color w:val="000000"/>
          <w:sz w:val="24"/>
          <w:u w:val="single"/>
          <w:lang w:val="en-US" w:eastAsia="zh-CN"/>
        </w:rPr>
        <w:t>XXX</w:t>
      </w:r>
      <w:r>
        <w:rPr>
          <w:rFonts w:hint="eastAsia" w:ascii="仿宋_GB2312" w:hAnsi="仿宋_GB2312" w:eastAsia="仿宋_GB2312" w:cs="仿宋_GB2312"/>
          <w:color w:val="000000"/>
          <w:sz w:val="24"/>
          <w:u w:val="single"/>
          <w:lang w:val="en-US" w:eastAsia="zh-CN"/>
        </w:rPr>
        <w:t>。</w:t>
      </w:r>
    </w:p>
    <w:p w14:paraId="2452D919">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eastAsia" w:ascii="CESI黑体-GB2312" w:hAnsi="CESI黑体-GB2312" w:eastAsia="CESI黑体-GB2312" w:cs="CESI黑体-GB2312"/>
          <w:b w:val="0"/>
          <w:bCs w:val="0"/>
          <w:color w:val="000000"/>
          <w:sz w:val="24"/>
          <w:lang w:eastAsia="zh-CN"/>
        </w:rPr>
      </w:pPr>
      <w:r>
        <w:rPr>
          <w:rFonts w:hint="eastAsia" w:ascii="CESI黑体-GB2312" w:hAnsi="CESI黑体-GB2312" w:eastAsia="CESI黑体-GB2312" w:cs="CESI黑体-GB2312"/>
          <w:b w:val="0"/>
          <w:bCs w:val="0"/>
          <w:color w:val="000000"/>
          <w:sz w:val="24"/>
          <w:lang w:eastAsia="zh-CN"/>
        </w:rPr>
        <w:t>二、课题经费及支付方式</w:t>
      </w:r>
    </w:p>
    <w:p w14:paraId="0C81897D">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Times New Roman" w:hAnsi="Times New Roman" w:eastAsia="方正仿宋_GBK" w:cs="Times New Roman"/>
          <w:color w:val="000000"/>
          <w:sz w:val="24"/>
        </w:rPr>
        <w:t>1.</w:t>
      </w:r>
      <w:r>
        <w:rPr>
          <w:rFonts w:hint="eastAsia" w:ascii="仿宋_GB2312" w:hAnsi="仿宋_GB2312" w:eastAsia="仿宋_GB2312" w:cs="仿宋_GB2312"/>
          <w:color w:val="000000"/>
          <w:sz w:val="24"/>
        </w:rPr>
        <w:t>合同金额（大写）：</w:t>
      </w:r>
      <w:r>
        <w:rPr>
          <w:rFonts w:hint="eastAsia" w:ascii="仿宋_GB2312" w:hAnsi="仿宋_GB2312" w:cs="仿宋_GB2312"/>
          <w:color w:val="000000"/>
          <w:sz w:val="24"/>
          <w:u w:val="single"/>
          <w:lang w:val="en-US" w:eastAsia="zh-CN"/>
        </w:rPr>
        <w:t>XXX</w:t>
      </w:r>
      <w:r>
        <w:rPr>
          <w:rFonts w:hint="eastAsia" w:ascii="仿宋_GB2312" w:hAnsi="仿宋_GB2312" w:eastAsia="仿宋_GB2312" w:cs="仿宋_GB2312"/>
          <w:color w:val="000000"/>
          <w:sz w:val="24"/>
        </w:rPr>
        <w:t>（￥</w:t>
      </w:r>
      <w:r>
        <w:rPr>
          <w:rFonts w:hint="eastAsia" w:ascii="仿宋_GB2312" w:hAnsi="仿宋_GB2312" w:cs="仿宋_GB2312"/>
          <w:color w:val="000000"/>
          <w:sz w:val="24"/>
          <w:u w:val="single"/>
          <w:lang w:val="en-US" w:eastAsia="zh-CN"/>
        </w:rPr>
        <w:t>XXX</w:t>
      </w:r>
      <w:r>
        <w:rPr>
          <w:rFonts w:hint="eastAsia" w:ascii="仿宋_GB2312" w:hAnsi="仿宋_GB2312" w:eastAsia="仿宋_GB2312" w:cs="仿宋_GB2312"/>
          <w:color w:val="000000"/>
          <w:sz w:val="24"/>
        </w:rPr>
        <w:t>）。</w:t>
      </w:r>
    </w:p>
    <w:p w14:paraId="221F9475">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合同价格为含税价，乙方提供服务所发生的一切税（包括增值税）费等都已包括在合同价款中</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甲方无需承担或另行支出任何其他费用。</w:t>
      </w:r>
    </w:p>
    <w:p w14:paraId="567E704B">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2.付款方式</w:t>
      </w:r>
    </w:p>
    <w:p w14:paraId="7D73BDC6">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合同签订后15个工作日内支付合同总价款的70%，即￥</w:t>
      </w:r>
      <w:r>
        <w:rPr>
          <w:rFonts w:hint="eastAsia" w:ascii="仿宋_GB2312" w:hAnsi="仿宋_GB2312" w:cs="仿宋_GB2312"/>
          <w:color w:val="000000"/>
          <w:sz w:val="24"/>
          <w:lang w:val="en-US" w:eastAsia="zh-CN"/>
        </w:rPr>
        <w:t>XXX</w:t>
      </w:r>
      <w:r>
        <w:rPr>
          <w:rFonts w:hint="eastAsia" w:ascii="仿宋_GB2312" w:hAnsi="仿宋_GB2312" w:eastAsia="仿宋_GB2312" w:cs="仿宋_GB2312"/>
          <w:color w:val="000000"/>
          <w:sz w:val="24"/>
          <w:lang w:val="en-US" w:eastAsia="zh-CN"/>
        </w:rPr>
        <w:t>元，大写金额：人民币</w:t>
      </w:r>
      <w:r>
        <w:rPr>
          <w:rFonts w:hint="eastAsia" w:ascii="仿宋_GB2312" w:hAnsi="仿宋_GB2312" w:cs="仿宋_GB2312"/>
          <w:color w:val="000000"/>
          <w:sz w:val="24"/>
          <w:lang w:val="en-US" w:eastAsia="zh-CN"/>
        </w:rPr>
        <w:t>XXX</w:t>
      </w:r>
      <w:r>
        <w:rPr>
          <w:rFonts w:hint="eastAsia" w:ascii="仿宋_GB2312" w:hAnsi="仿宋_GB2312" w:eastAsia="仿宋_GB2312" w:cs="仿宋_GB2312"/>
          <w:color w:val="000000"/>
          <w:sz w:val="24"/>
          <w:lang w:val="en-US" w:eastAsia="zh-CN"/>
        </w:rPr>
        <w:t>整；项目完成交付验收合格后，15个工作日内支付合同总价款的30%，即￥</w:t>
      </w:r>
      <w:r>
        <w:rPr>
          <w:rFonts w:hint="eastAsia" w:ascii="仿宋_GB2312" w:hAnsi="仿宋_GB2312" w:cs="仿宋_GB2312"/>
          <w:color w:val="000000"/>
          <w:sz w:val="24"/>
          <w:lang w:val="en-US" w:eastAsia="zh-CN"/>
        </w:rPr>
        <w:t>XXX</w:t>
      </w:r>
      <w:r>
        <w:rPr>
          <w:rFonts w:hint="eastAsia" w:ascii="仿宋_GB2312" w:hAnsi="仿宋_GB2312" w:eastAsia="仿宋_GB2312" w:cs="仿宋_GB2312"/>
          <w:color w:val="000000"/>
          <w:sz w:val="24"/>
          <w:lang w:val="en-US" w:eastAsia="zh-CN"/>
        </w:rPr>
        <w:t>元，大写金额：人民币</w:t>
      </w:r>
      <w:r>
        <w:rPr>
          <w:rFonts w:hint="eastAsia" w:ascii="仿宋_GB2312" w:hAnsi="仿宋_GB2312" w:cs="仿宋_GB2312"/>
          <w:color w:val="000000"/>
          <w:sz w:val="24"/>
          <w:lang w:val="en-US" w:eastAsia="zh-CN"/>
        </w:rPr>
        <w:t>XXX</w:t>
      </w:r>
      <w:r>
        <w:rPr>
          <w:rFonts w:hint="eastAsia" w:ascii="仿宋_GB2312" w:hAnsi="仿宋_GB2312" w:eastAsia="仿宋_GB2312" w:cs="仿宋_GB2312"/>
          <w:color w:val="000000"/>
          <w:sz w:val="24"/>
          <w:lang w:val="en-US" w:eastAsia="zh-CN"/>
        </w:rPr>
        <w:t>元整。</w:t>
      </w:r>
      <w:r>
        <w:rPr>
          <w:rFonts w:hint="eastAsia" w:ascii="仿宋_GB2312" w:hAnsi="仿宋_GB2312" w:eastAsia="仿宋_GB2312" w:cs="仿宋_GB2312"/>
          <w:color w:val="000000"/>
          <w:sz w:val="24"/>
        </w:rPr>
        <w:t>甲方付款前，乙方应向甲方提供等额发票，否则，甲方有权拒绝支付相应款项。</w:t>
      </w:r>
    </w:p>
    <w:p w14:paraId="2BF0F4B8">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（一）</w:t>
      </w:r>
      <w:r>
        <w:rPr>
          <w:rFonts w:hint="eastAsia" w:ascii="仿宋_GB2312" w:hAnsi="仿宋_GB2312" w:eastAsia="仿宋_GB2312" w:cs="仿宋_GB2312"/>
          <w:color w:val="000000"/>
          <w:sz w:val="24"/>
        </w:rPr>
        <w:t>乙方收款账户信息</w:t>
      </w:r>
    </w:p>
    <w:p w14:paraId="2787AAE1">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 xml:space="preserve">户 </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名：</w:t>
      </w:r>
      <w:r>
        <w:rPr>
          <w:rFonts w:hint="eastAsia" w:ascii="仿宋_GB2312" w:hAnsi="仿宋_GB2312" w:cs="仿宋_GB2312"/>
          <w:color w:val="000000"/>
          <w:sz w:val="24"/>
          <w:lang w:val="en-US" w:eastAsia="zh-CN"/>
        </w:rPr>
        <w:t>XXX</w:t>
      </w:r>
    </w:p>
    <w:p w14:paraId="193E08EA">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开户行：</w:t>
      </w:r>
      <w:r>
        <w:rPr>
          <w:rFonts w:hint="eastAsia" w:ascii="仿宋_GB2312" w:hAnsi="仿宋_GB2312" w:cs="仿宋_GB2312"/>
          <w:color w:val="000000"/>
          <w:sz w:val="24"/>
          <w:lang w:val="en-US" w:eastAsia="zh-CN"/>
        </w:rPr>
        <w:t>XXX</w:t>
      </w:r>
      <w:r>
        <w:rPr>
          <w:rFonts w:hint="eastAsia" w:ascii="仿宋_GB2312" w:hAnsi="仿宋_GB2312" w:eastAsia="仿宋_GB2312" w:cs="仿宋_GB2312"/>
          <w:color w:val="000000"/>
          <w:sz w:val="24"/>
          <w:lang w:val="en-US" w:eastAsia="zh-CN"/>
        </w:rPr>
        <w:t xml:space="preserve"> </w:t>
      </w:r>
    </w:p>
    <w:p w14:paraId="1473DC62">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账 </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号：</w:t>
      </w:r>
      <w:r>
        <w:rPr>
          <w:rFonts w:hint="eastAsia" w:ascii="仿宋_GB2312" w:hAnsi="仿宋_GB2312" w:eastAsia="仿宋_GB2312" w:cs="仿宋_GB2312"/>
          <w:color w:val="000000"/>
          <w:sz w:val="24"/>
          <w:lang w:val="zh-CN"/>
        </w:rPr>
        <w:t xml:space="preserve"> </w:t>
      </w:r>
      <w:r>
        <w:rPr>
          <w:rFonts w:hint="eastAsia" w:ascii="仿宋_GB2312" w:hAnsi="仿宋_GB2312" w:cs="仿宋_GB2312"/>
          <w:color w:val="000000"/>
          <w:sz w:val="24"/>
          <w:lang w:val="en-US" w:eastAsia="zh-CN"/>
        </w:rPr>
        <w:t>XXX</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lang w:val="zh-CN"/>
        </w:rPr>
        <w:t xml:space="preserve">   </w:t>
      </w:r>
      <w:r>
        <w:rPr>
          <w:rFonts w:hint="eastAsia" w:ascii="仿宋_GB2312" w:hAnsi="仿宋_GB2312" w:eastAsia="仿宋_GB2312" w:cs="仿宋_GB2312"/>
          <w:color w:val="000000"/>
          <w:sz w:val="24"/>
          <w:lang w:val="en-US" w:eastAsia="zh-CN"/>
        </w:rPr>
        <w:t xml:space="preserve">        </w:t>
      </w:r>
    </w:p>
    <w:p w14:paraId="5A74650A">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（二）</w:t>
      </w:r>
      <w:r>
        <w:rPr>
          <w:rFonts w:hint="eastAsia" w:ascii="仿宋_GB2312" w:hAnsi="仿宋_GB2312" w:eastAsia="仿宋_GB2312" w:cs="仿宋_GB2312"/>
          <w:color w:val="000000"/>
          <w:sz w:val="24"/>
        </w:rPr>
        <w:t>甲方开票信息</w:t>
      </w:r>
    </w:p>
    <w:p w14:paraId="57D1F929">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户  名：</w:t>
      </w:r>
      <w:r>
        <w:rPr>
          <w:rFonts w:hint="eastAsia" w:ascii="仿宋_GB2312" w:hAnsi="仿宋_GB2312" w:cs="仿宋_GB2312"/>
          <w:color w:val="000000"/>
          <w:sz w:val="24"/>
          <w:lang w:eastAsia="zh-CN"/>
        </w:rPr>
        <w:t>陕西省商务厅</w:t>
      </w:r>
    </w:p>
    <w:p w14:paraId="45E0E011">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税  号：11610100013353665X</w:t>
      </w:r>
    </w:p>
    <w:p w14:paraId="45C31620">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开户行：浦发银行西安文景路支行</w:t>
      </w:r>
    </w:p>
    <w:p w14:paraId="2B1A2813">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账  号：72130130660000013</w:t>
      </w:r>
    </w:p>
    <w:p w14:paraId="5D811F66">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地  址：陕西省西安市未央区凤城八路109号</w:t>
      </w:r>
    </w:p>
    <w:p w14:paraId="356FC019">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eastAsia" w:ascii="CESI黑体-GB2312" w:hAnsi="CESI黑体-GB2312" w:eastAsia="CESI黑体-GB2312" w:cs="CESI黑体-GB2312"/>
          <w:b w:val="0"/>
          <w:bCs w:val="0"/>
          <w:color w:val="000000"/>
          <w:sz w:val="24"/>
          <w:lang w:eastAsia="zh-CN"/>
        </w:rPr>
      </w:pPr>
      <w:r>
        <w:rPr>
          <w:rFonts w:hint="eastAsia" w:ascii="CESI黑体-GB2312" w:hAnsi="CESI黑体-GB2312" w:eastAsia="CESI黑体-GB2312" w:cs="CESI黑体-GB2312"/>
          <w:b w:val="0"/>
          <w:bCs w:val="0"/>
          <w:color w:val="000000"/>
          <w:sz w:val="24"/>
          <w:lang w:eastAsia="zh-CN"/>
        </w:rPr>
        <w:t>三、课题实施节点及进度</w:t>
      </w:r>
    </w:p>
    <w:p w14:paraId="7078600A">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Times New Roman" w:hAnsi="Times New Roman" w:eastAsia="方正仿宋_GBK" w:cs="Times New Roman"/>
          <w:color w:val="000000"/>
          <w:sz w:val="24"/>
        </w:rPr>
        <w:t>2.</w:t>
      </w:r>
      <w:r>
        <w:rPr>
          <w:rFonts w:hint="eastAsia" w:ascii="仿宋_GB2312" w:hAnsi="仿宋_GB2312" w:eastAsia="仿宋_GB2312" w:cs="仿宋_GB2312"/>
          <w:color w:val="000000"/>
          <w:sz w:val="24"/>
        </w:rPr>
        <w:t>乙方应于</w:t>
      </w:r>
      <w:r>
        <w:rPr>
          <w:rFonts w:hint="eastAsia" w:ascii="仿宋_GB2312" w:hAnsi="仿宋_GB2312" w:cs="仿宋_GB2312"/>
          <w:color w:val="000000"/>
          <w:sz w:val="24"/>
          <w:u w:val="single"/>
          <w:lang w:val="en-US" w:eastAsia="zh-CN"/>
        </w:rPr>
        <w:t>XXX日</w:t>
      </w:r>
      <w:r>
        <w:rPr>
          <w:rFonts w:hint="eastAsia" w:ascii="仿宋_GB2312" w:hAnsi="仿宋_GB2312" w:eastAsia="仿宋_GB2312" w:cs="仿宋_GB2312"/>
          <w:color w:val="000000"/>
          <w:sz w:val="24"/>
        </w:rPr>
        <w:t>前报送研究提纲，经甲方审核通过后，开展课题研究。</w:t>
      </w:r>
    </w:p>
    <w:p w14:paraId="5FF474A1">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Times New Roman" w:hAnsi="Times New Roman" w:eastAsia="方正仿宋_GBK" w:cs="Times New Roman"/>
          <w:color w:val="000000"/>
          <w:sz w:val="24"/>
        </w:rPr>
        <w:t>3.</w:t>
      </w:r>
      <w:r>
        <w:rPr>
          <w:rFonts w:hint="eastAsia" w:ascii="仿宋_GB2312" w:hAnsi="仿宋_GB2312" w:eastAsia="仿宋_GB2312" w:cs="仿宋_GB2312"/>
          <w:color w:val="000000"/>
          <w:sz w:val="24"/>
        </w:rPr>
        <w:t>乙方应于</w:t>
      </w:r>
      <w:r>
        <w:rPr>
          <w:rFonts w:hint="eastAsia" w:ascii="仿宋_GB2312" w:hAnsi="仿宋_GB2312" w:cs="仿宋_GB2312"/>
          <w:color w:val="000000"/>
          <w:sz w:val="24"/>
          <w:u w:val="single"/>
          <w:lang w:val="en-US" w:eastAsia="zh-CN"/>
        </w:rPr>
        <w:t>XXX日</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前报送研究报告初稿。</w:t>
      </w:r>
    </w:p>
    <w:p w14:paraId="611012B1">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rPr>
      </w:pPr>
      <w:r>
        <w:rPr>
          <w:rFonts w:hint="eastAsia" w:ascii="Times New Roman" w:hAnsi="Times New Roman" w:eastAsia="方正仿宋_GBK" w:cs="Times New Roman"/>
          <w:color w:val="000000"/>
          <w:sz w:val="24"/>
        </w:rPr>
        <w:t>4.</w:t>
      </w:r>
      <w:r>
        <w:rPr>
          <w:rFonts w:hint="eastAsia" w:ascii="仿宋_GB2312" w:hAnsi="仿宋_GB2312" w:eastAsia="仿宋_GB2312" w:cs="仿宋_GB2312"/>
          <w:color w:val="000000"/>
          <w:sz w:val="24"/>
        </w:rPr>
        <w:t>乙方应于</w:t>
      </w:r>
      <w:r>
        <w:rPr>
          <w:rFonts w:hint="eastAsia" w:ascii="仿宋_GB2312" w:hAnsi="仿宋_GB2312" w:cs="仿宋_GB2312"/>
          <w:color w:val="000000"/>
          <w:sz w:val="24"/>
          <w:u w:val="single"/>
          <w:lang w:val="en-US" w:eastAsia="zh-CN"/>
        </w:rPr>
        <w:t>XXX日</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rPr>
        <w:t>前完成研究课题的正式研究成果。</w:t>
      </w:r>
    </w:p>
    <w:p w14:paraId="240FDF5B">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eastAsia" w:ascii="CESI黑体-GB2312" w:hAnsi="CESI黑体-GB2312" w:eastAsia="CESI黑体-GB2312" w:cs="CESI黑体-GB2312"/>
          <w:b w:val="0"/>
          <w:bCs w:val="0"/>
          <w:color w:val="000000"/>
          <w:sz w:val="24"/>
          <w:lang w:eastAsia="zh-CN"/>
        </w:rPr>
      </w:pPr>
      <w:r>
        <w:rPr>
          <w:rFonts w:hint="eastAsia" w:ascii="CESI黑体-GB2312" w:hAnsi="CESI黑体-GB2312" w:eastAsia="CESI黑体-GB2312" w:cs="CESI黑体-GB2312"/>
          <w:b w:val="0"/>
          <w:bCs w:val="0"/>
          <w:color w:val="000000"/>
          <w:sz w:val="24"/>
          <w:lang w:val="en-US" w:eastAsia="zh-CN"/>
        </w:rPr>
        <w:t>四</w:t>
      </w:r>
      <w:r>
        <w:rPr>
          <w:rFonts w:hint="eastAsia" w:ascii="CESI黑体-GB2312" w:hAnsi="CESI黑体-GB2312" w:eastAsia="CESI黑体-GB2312" w:cs="CESI黑体-GB2312"/>
          <w:b w:val="0"/>
          <w:bCs w:val="0"/>
          <w:color w:val="000000"/>
          <w:sz w:val="24"/>
          <w:lang w:eastAsia="zh-CN"/>
        </w:rPr>
        <w:t>、成果交付</w:t>
      </w:r>
    </w:p>
    <w:p w14:paraId="0862431C">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乙方将最终的研究成果以</w:t>
      </w:r>
      <w:r>
        <w:rPr>
          <w:rFonts w:hint="eastAsia" w:ascii="仿宋_GB2312" w:hAnsi="仿宋_GB2312" w:cs="仿宋_GB2312"/>
          <w:color w:val="000000"/>
          <w:kern w:val="2"/>
          <w:sz w:val="24"/>
          <w:szCs w:val="24"/>
          <w:lang w:val="en-US" w:eastAsia="zh-CN" w:bidi="ar-SA"/>
        </w:rPr>
        <w:t>XXX</w:t>
      </w:r>
      <w:r>
        <w:rPr>
          <w:rFonts w:hint="eastAsia" w:ascii="仿宋_GB2312" w:hAnsi="仿宋_GB2312" w:eastAsia="仿宋_GB2312" w:cs="仿宋_GB2312"/>
          <w:color w:val="000000"/>
          <w:kern w:val="2"/>
          <w:sz w:val="24"/>
          <w:szCs w:val="24"/>
          <w:lang w:val="en-US" w:eastAsia="zh-CN" w:bidi="ar-SA"/>
        </w:rPr>
        <w:t>的形式交给甲方，研究成果及其主要组成部分包括《陕西省“十五五”开放型经济发展规划》；《陕西省打造国内国际双循环战略链接研究报告》。</w:t>
      </w:r>
    </w:p>
    <w:p w14:paraId="03C2D9C8">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eastAsia" w:ascii="CESI黑体-GB2312" w:hAnsi="CESI黑体-GB2312" w:eastAsia="CESI黑体-GB2312" w:cs="CESI黑体-GB2312"/>
          <w:b w:val="0"/>
          <w:bCs w:val="0"/>
          <w:color w:val="000000"/>
          <w:sz w:val="24"/>
          <w:lang w:eastAsia="zh-CN"/>
        </w:rPr>
      </w:pPr>
      <w:r>
        <w:rPr>
          <w:rFonts w:hint="eastAsia" w:ascii="CESI黑体-GB2312" w:hAnsi="CESI黑体-GB2312" w:eastAsia="CESI黑体-GB2312" w:cs="CESI黑体-GB2312"/>
          <w:b w:val="0"/>
          <w:bCs w:val="0"/>
          <w:color w:val="000000"/>
          <w:sz w:val="24"/>
          <w:lang w:val="en-US" w:eastAsia="zh-CN"/>
        </w:rPr>
        <w:t>五</w:t>
      </w:r>
      <w:r>
        <w:rPr>
          <w:rFonts w:hint="eastAsia" w:ascii="CESI黑体-GB2312" w:hAnsi="CESI黑体-GB2312" w:eastAsia="CESI黑体-GB2312" w:cs="CESI黑体-GB2312"/>
          <w:b w:val="0"/>
          <w:bCs w:val="0"/>
          <w:color w:val="000000"/>
          <w:sz w:val="24"/>
          <w:lang w:eastAsia="zh-CN"/>
        </w:rPr>
        <w:t>、双方的权利与义务</w:t>
      </w:r>
    </w:p>
    <w:p w14:paraId="3D0ECB87">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方正仿宋_GBK" w:cs="Times New Roman"/>
          <w:color w:val="000000"/>
          <w:sz w:val="24"/>
          <w:lang w:val="en-US" w:eastAsia="zh-CN"/>
        </w:rPr>
        <w:t>1.</w:t>
      </w:r>
      <w:r>
        <w:rPr>
          <w:rFonts w:hint="eastAsia" w:ascii="仿宋_GB2312" w:hAnsi="仿宋_GB2312" w:eastAsia="仿宋_GB2312" w:cs="仿宋_GB2312"/>
          <w:color w:val="000000"/>
          <w:kern w:val="2"/>
          <w:sz w:val="24"/>
          <w:szCs w:val="24"/>
          <w:lang w:val="en-US" w:eastAsia="zh-CN" w:bidi="ar-SA"/>
        </w:rPr>
        <w:t>甲方的权利与义务</w:t>
      </w:r>
    </w:p>
    <w:p w14:paraId="4184244D">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default" w:ascii="Times New Roman" w:hAnsi="Times New Roman" w:eastAsia="仿宋_GB2312" w:cs="Times New Roman"/>
          <w:color w:val="000000"/>
          <w:sz w:val="24"/>
          <w:lang w:val="en-US" w:eastAsia="zh-CN"/>
        </w:rPr>
        <w:t>（1）</w:t>
      </w:r>
      <w:r>
        <w:rPr>
          <w:rFonts w:hint="eastAsia" w:ascii="仿宋_GB2312" w:hAnsi="仿宋_GB2312" w:eastAsia="仿宋_GB2312" w:cs="仿宋_GB2312"/>
          <w:color w:val="000000"/>
          <w:kern w:val="2"/>
          <w:sz w:val="24"/>
          <w:szCs w:val="24"/>
          <w:lang w:val="en-US" w:eastAsia="zh-CN" w:bidi="ar-SA"/>
        </w:rPr>
        <w:t>有权以电话、口头等方式要求乙方提供委托课题进展情况。</w:t>
      </w:r>
    </w:p>
    <w:p w14:paraId="20104A99">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（2）</w:t>
      </w:r>
      <w:r>
        <w:rPr>
          <w:rFonts w:hint="eastAsia" w:ascii="仿宋_GB2312" w:hAnsi="仿宋_GB2312" w:eastAsia="仿宋_GB2312" w:cs="仿宋_GB2312"/>
          <w:color w:val="000000"/>
          <w:kern w:val="2"/>
          <w:sz w:val="24"/>
          <w:szCs w:val="24"/>
          <w:lang w:val="en-US" w:eastAsia="zh-CN" w:bidi="ar-SA"/>
        </w:rPr>
        <w:t>有权自行或委托第三方监督、检查课题进展情况。</w:t>
      </w:r>
    </w:p>
    <w:p w14:paraId="6E56E8EB">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（3）</w:t>
      </w:r>
      <w:r>
        <w:rPr>
          <w:rFonts w:hint="eastAsia" w:ascii="仿宋_GB2312" w:hAnsi="仿宋_GB2312" w:eastAsia="仿宋_GB2312" w:cs="仿宋_GB2312"/>
          <w:color w:val="000000"/>
          <w:kern w:val="2"/>
          <w:sz w:val="24"/>
          <w:szCs w:val="24"/>
          <w:lang w:val="en-US" w:eastAsia="zh-CN" w:bidi="ar-SA"/>
        </w:rPr>
        <w:t>委托课题的全部原始资料、中间过渡资料及最终成果所有权属于甲方。</w:t>
      </w:r>
    </w:p>
    <w:p w14:paraId="057248EF">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（4）</w:t>
      </w:r>
      <w:r>
        <w:rPr>
          <w:rFonts w:hint="eastAsia" w:ascii="仿宋_GB2312" w:hAnsi="仿宋_GB2312" w:eastAsia="仿宋_GB2312" w:cs="仿宋_GB2312"/>
          <w:color w:val="000000"/>
          <w:kern w:val="2"/>
          <w:sz w:val="24"/>
          <w:szCs w:val="24"/>
          <w:lang w:val="en-US" w:eastAsia="zh-CN" w:bidi="ar-SA"/>
        </w:rPr>
        <w:t>协助乙方开展课题研究工作，确保按期完成课题研究。</w:t>
      </w:r>
    </w:p>
    <w:p w14:paraId="22EA910F">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（5）</w:t>
      </w:r>
      <w:r>
        <w:rPr>
          <w:rFonts w:hint="eastAsia" w:ascii="仿宋_GB2312" w:hAnsi="仿宋_GB2312" w:eastAsia="仿宋_GB2312" w:cs="仿宋_GB2312"/>
          <w:color w:val="000000"/>
          <w:kern w:val="2"/>
          <w:sz w:val="24"/>
          <w:szCs w:val="24"/>
          <w:lang w:val="en-US" w:eastAsia="zh-CN" w:bidi="ar-SA"/>
        </w:rPr>
        <w:t>按照合同约定支付费用。</w:t>
      </w:r>
    </w:p>
    <w:p w14:paraId="706336BC">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2.</w:t>
      </w:r>
      <w:r>
        <w:rPr>
          <w:rFonts w:hint="eastAsia" w:ascii="仿宋_GB2312" w:hAnsi="仿宋_GB2312" w:eastAsia="仿宋_GB2312" w:cs="仿宋_GB2312"/>
          <w:color w:val="000000"/>
          <w:kern w:val="2"/>
          <w:sz w:val="24"/>
          <w:szCs w:val="24"/>
          <w:lang w:val="en-US" w:eastAsia="zh-CN" w:bidi="ar-SA"/>
        </w:rPr>
        <w:t>乙方的权利与义务</w:t>
      </w:r>
    </w:p>
    <w:p w14:paraId="68DE30DF">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（1）</w:t>
      </w:r>
      <w:r>
        <w:rPr>
          <w:rFonts w:hint="eastAsia" w:ascii="仿宋_GB2312" w:hAnsi="仿宋_GB2312" w:eastAsia="仿宋_GB2312" w:cs="仿宋_GB2312"/>
          <w:color w:val="000000"/>
          <w:kern w:val="2"/>
          <w:sz w:val="24"/>
          <w:szCs w:val="24"/>
          <w:lang w:val="en-US" w:eastAsia="zh-CN" w:bidi="ar-SA"/>
        </w:rPr>
        <w:t>按合同约定开展课题研究工作，确保按期向甲方提交课题研究成果，并通过甲方评审。</w:t>
      </w:r>
    </w:p>
    <w:p w14:paraId="7DB1430F">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（2）</w:t>
      </w:r>
      <w:r>
        <w:rPr>
          <w:rFonts w:hint="eastAsia" w:ascii="仿宋_GB2312" w:hAnsi="仿宋_GB2312" w:eastAsia="仿宋_GB2312" w:cs="仿宋_GB2312"/>
          <w:color w:val="000000"/>
          <w:kern w:val="2"/>
          <w:sz w:val="24"/>
          <w:szCs w:val="24"/>
          <w:lang w:val="en-US" w:eastAsia="zh-CN" w:bidi="ar-SA"/>
        </w:rPr>
        <w:t>按甲方要求定期向甲方汇报课题进展情况，并保证研究课题资料的真实性、合法性。</w:t>
      </w:r>
    </w:p>
    <w:p w14:paraId="075F8AE7">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（3）</w:t>
      </w:r>
      <w:r>
        <w:rPr>
          <w:rFonts w:hint="eastAsia" w:ascii="仿宋_GB2312" w:hAnsi="仿宋_GB2312" w:eastAsia="仿宋_GB2312" w:cs="仿宋_GB2312"/>
          <w:color w:val="000000"/>
          <w:kern w:val="2"/>
          <w:sz w:val="24"/>
          <w:szCs w:val="24"/>
          <w:lang w:val="en-US" w:eastAsia="zh-CN" w:bidi="ar-SA"/>
        </w:rPr>
        <w:t>开展课题研究前须将课题研究计划提交甲方备案，课题研究计划包括但不限于参与课题人员、课题完成时间等内容。</w:t>
      </w:r>
    </w:p>
    <w:p w14:paraId="602E18B5">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（4）</w:t>
      </w:r>
      <w:r>
        <w:rPr>
          <w:rFonts w:hint="eastAsia" w:ascii="仿宋_GB2312" w:hAnsi="仿宋_GB2312" w:eastAsia="仿宋_GB2312" w:cs="仿宋_GB2312"/>
          <w:color w:val="000000"/>
          <w:kern w:val="2"/>
          <w:sz w:val="24"/>
          <w:szCs w:val="24"/>
          <w:lang w:val="en-US" w:eastAsia="zh-CN" w:bidi="ar-SA"/>
        </w:rPr>
        <w:t>保证按合同约定或甲方指示处理委托课题。委托范围非经甲方同意不得变更。</w:t>
      </w:r>
    </w:p>
    <w:p w14:paraId="4AADC9C8">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（5）</w:t>
      </w:r>
      <w:r>
        <w:rPr>
          <w:rFonts w:hint="eastAsia" w:ascii="仿宋_GB2312" w:hAnsi="仿宋_GB2312" w:eastAsia="仿宋_GB2312" w:cs="仿宋_GB2312"/>
          <w:color w:val="000000"/>
          <w:kern w:val="2"/>
          <w:sz w:val="24"/>
          <w:szCs w:val="24"/>
          <w:lang w:val="en-US" w:eastAsia="zh-CN" w:bidi="ar-SA"/>
        </w:rPr>
        <w:t>课题完成后，负责按甲方要求形式将课题全部原始资料、中间过渡资料及最终成果在指定期间内提交给甲方。</w:t>
      </w:r>
    </w:p>
    <w:p w14:paraId="5B192F8E">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（6）</w:t>
      </w:r>
      <w:r>
        <w:rPr>
          <w:rFonts w:hint="eastAsia" w:ascii="仿宋_GB2312" w:hAnsi="仿宋_GB2312" w:eastAsia="仿宋_GB2312" w:cs="仿宋_GB2312"/>
          <w:color w:val="000000"/>
          <w:kern w:val="2"/>
          <w:sz w:val="24"/>
          <w:szCs w:val="24"/>
          <w:lang w:val="en-US" w:eastAsia="zh-CN" w:bidi="ar-SA"/>
        </w:rPr>
        <w:t>保证单独完成全部课题，未经甲方同意不得委托第三方开展课题研究工作。</w:t>
      </w:r>
    </w:p>
    <w:p w14:paraId="1E89B70E">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（7）</w:t>
      </w:r>
      <w:r>
        <w:rPr>
          <w:rFonts w:hint="eastAsia" w:ascii="仿宋_GB2312" w:hAnsi="仿宋_GB2312" w:eastAsia="仿宋_GB2312" w:cs="仿宋_GB2312"/>
          <w:color w:val="000000"/>
          <w:kern w:val="2"/>
          <w:sz w:val="24"/>
          <w:szCs w:val="24"/>
          <w:lang w:val="en-US" w:eastAsia="zh-CN" w:bidi="ar-SA"/>
        </w:rPr>
        <w:t>未经甲方书面许可，乙方不得擅自将原始资料、中间过渡资料及最终成果复制自留使用或提供给其他任何单位或个人使用，不得为乙方或其他任何单位或个人谋取利益。</w:t>
      </w:r>
    </w:p>
    <w:p w14:paraId="22E157A8">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（8）</w:t>
      </w:r>
      <w:r>
        <w:rPr>
          <w:rFonts w:hint="eastAsia" w:ascii="仿宋_GB2312" w:hAnsi="仿宋_GB2312" w:eastAsia="仿宋_GB2312" w:cs="仿宋_GB2312"/>
          <w:color w:val="000000"/>
          <w:kern w:val="2"/>
          <w:sz w:val="24"/>
          <w:szCs w:val="24"/>
          <w:lang w:val="en-US" w:eastAsia="zh-CN" w:bidi="ar-SA"/>
        </w:rPr>
        <w:t>未经甲方同意，不得将合同全部或部分权利与义务转包、分包给第三人。</w:t>
      </w:r>
    </w:p>
    <w:p w14:paraId="1C833166">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（9）</w:t>
      </w:r>
      <w:r>
        <w:rPr>
          <w:rFonts w:hint="eastAsia" w:ascii="仿宋_GB2312" w:hAnsi="仿宋_GB2312" w:eastAsia="仿宋_GB2312" w:cs="仿宋_GB2312"/>
          <w:color w:val="000000"/>
          <w:kern w:val="2"/>
          <w:sz w:val="24"/>
          <w:szCs w:val="24"/>
          <w:lang w:val="en-US" w:eastAsia="zh-CN" w:bidi="ar-SA"/>
        </w:rPr>
        <w:t>乙方应当对研究成果出现的遗漏或错误负责无偿修改或补充。</w:t>
      </w:r>
    </w:p>
    <w:p w14:paraId="30AF28A8">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eastAsia" w:ascii="CESI黑体-GB2312" w:hAnsi="CESI黑体-GB2312" w:eastAsia="CESI黑体-GB2312" w:cs="CESI黑体-GB2312"/>
          <w:b w:val="0"/>
          <w:bCs w:val="0"/>
          <w:color w:val="000000"/>
          <w:sz w:val="24"/>
          <w:lang w:eastAsia="zh-CN"/>
        </w:rPr>
      </w:pPr>
      <w:r>
        <w:rPr>
          <w:rFonts w:hint="eastAsia" w:ascii="CESI黑体-GB2312" w:hAnsi="CESI黑体-GB2312" w:eastAsia="CESI黑体-GB2312" w:cs="CESI黑体-GB2312"/>
          <w:b w:val="0"/>
          <w:bCs w:val="0"/>
          <w:color w:val="000000"/>
          <w:sz w:val="24"/>
          <w:lang w:val="en-US" w:eastAsia="zh-CN"/>
        </w:rPr>
        <w:t>六</w:t>
      </w:r>
      <w:r>
        <w:rPr>
          <w:rFonts w:hint="eastAsia" w:ascii="CESI黑体-GB2312" w:hAnsi="CESI黑体-GB2312" w:eastAsia="CESI黑体-GB2312" w:cs="CESI黑体-GB2312"/>
          <w:b w:val="0"/>
          <w:bCs w:val="0"/>
          <w:color w:val="000000"/>
          <w:sz w:val="24"/>
          <w:lang w:eastAsia="zh-CN"/>
        </w:rPr>
        <w:t>、验收和评价方式</w:t>
      </w:r>
    </w:p>
    <w:p w14:paraId="4D9C9408">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1.</w:t>
      </w:r>
      <w:r>
        <w:rPr>
          <w:rFonts w:hint="eastAsia" w:ascii="仿宋_GB2312" w:hAnsi="仿宋_GB2312" w:eastAsia="仿宋_GB2312" w:cs="仿宋_GB2312"/>
          <w:color w:val="000000"/>
          <w:kern w:val="2"/>
          <w:sz w:val="24"/>
          <w:szCs w:val="24"/>
          <w:lang w:val="en-US" w:eastAsia="zh-CN" w:bidi="ar-SA"/>
        </w:rPr>
        <w:t>根据课题计划实施进度，甲方可组织课题中期评审。评审未通过的，乙方应按照评审组意见修改后，甲方再次组织评审，再次评审仍未通过的，终止研究协议，甲方无需再向乙方支付剩余费用。</w:t>
      </w:r>
    </w:p>
    <w:p w14:paraId="78CF423E">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2.课题完成后，</w:t>
      </w:r>
      <w:r>
        <w:rPr>
          <w:rFonts w:hint="eastAsia" w:ascii="仿宋_GB2312" w:hAnsi="仿宋_GB2312" w:eastAsia="仿宋_GB2312" w:cs="仿宋_GB2312"/>
          <w:color w:val="000000"/>
          <w:kern w:val="2"/>
          <w:sz w:val="24"/>
          <w:szCs w:val="24"/>
          <w:lang w:val="en-US" w:eastAsia="zh-CN" w:bidi="ar-SA"/>
        </w:rPr>
        <w:t>甲方</w:t>
      </w:r>
      <w:r>
        <w:rPr>
          <w:rFonts w:hint="eastAsia" w:ascii="Times New Roman" w:hAnsi="Times New Roman" w:eastAsia="仿宋_GB2312" w:cs="Times New Roman"/>
          <w:color w:val="000000"/>
          <w:sz w:val="24"/>
          <w:lang w:val="en-US" w:eastAsia="zh-CN"/>
        </w:rPr>
        <w:t>应及时组织结题评审。结题评审未通过的，甲方要求乙方按照评审意见修改完善后，1个月内再次组织评审。两次结题评审均未通过的</w:t>
      </w:r>
      <w:r>
        <w:rPr>
          <w:rFonts w:hint="eastAsia" w:ascii="仿宋_GB2312" w:hAnsi="仿宋_GB2312" w:eastAsia="仿宋_GB2312" w:cs="仿宋_GB2312"/>
          <w:color w:val="000000"/>
          <w:kern w:val="2"/>
          <w:sz w:val="24"/>
          <w:szCs w:val="24"/>
          <w:lang w:val="en-US" w:eastAsia="zh-CN" w:bidi="ar-SA"/>
        </w:rPr>
        <w:t xml:space="preserve">，本合同项下委托课题研究按终止处理，甲方无需再向乙方支付剩余费用。             </w:t>
      </w:r>
    </w:p>
    <w:p w14:paraId="55FD6B8F">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3.</w:t>
      </w:r>
      <w:r>
        <w:rPr>
          <w:rFonts w:hint="eastAsia" w:ascii="仿宋_GB2312" w:hAnsi="仿宋_GB2312" w:eastAsia="仿宋_GB2312" w:cs="仿宋_GB2312"/>
          <w:color w:val="000000"/>
          <w:sz w:val="24"/>
          <w:lang w:val="en-US" w:eastAsia="zh-CN"/>
        </w:rPr>
        <w:t>验</w:t>
      </w:r>
      <w:r>
        <w:rPr>
          <w:rFonts w:hint="eastAsia" w:ascii="仿宋_GB2312" w:hAnsi="仿宋_GB2312" w:eastAsia="仿宋_GB2312" w:cs="仿宋_GB2312"/>
          <w:color w:val="000000"/>
          <w:kern w:val="2"/>
          <w:sz w:val="24"/>
          <w:szCs w:val="24"/>
          <w:lang w:val="en-US" w:eastAsia="zh-CN" w:bidi="ar-SA"/>
        </w:rPr>
        <w:t>收标准：</w:t>
      </w:r>
      <w:r>
        <w:rPr>
          <w:rFonts w:hint="eastAsia" w:ascii="仿宋_GB2312" w:hAnsi="仿宋_GB2312" w:eastAsia="仿宋_GB2312" w:cs="仿宋_GB2312"/>
          <w:color w:val="000000"/>
          <w:kern w:val="2"/>
          <w:sz w:val="24"/>
          <w:szCs w:val="24"/>
          <w:u w:val="single"/>
          <w:lang w:val="en-US" w:eastAsia="zh-CN" w:bidi="ar-SA"/>
        </w:rPr>
        <w:t xml:space="preserve"> </w:t>
      </w:r>
      <w:r>
        <w:rPr>
          <w:rFonts w:hint="eastAsia" w:ascii="仿宋_GB2312" w:hAnsi="仿宋_GB2312" w:cs="仿宋_GB2312"/>
          <w:color w:val="000000"/>
          <w:kern w:val="2"/>
          <w:sz w:val="24"/>
          <w:szCs w:val="24"/>
          <w:u w:val="single"/>
          <w:lang w:val="en-US" w:eastAsia="zh-CN" w:bidi="ar-SA"/>
        </w:rPr>
        <w:t>XXX。</w:t>
      </w:r>
    </w:p>
    <w:p w14:paraId="1D04884C">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eastAsia" w:ascii="CESI黑体-GB2312" w:hAnsi="CESI黑体-GB2312" w:eastAsia="CESI黑体-GB2312" w:cs="CESI黑体-GB2312"/>
          <w:b w:val="0"/>
          <w:bCs w:val="0"/>
          <w:color w:val="000000"/>
          <w:sz w:val="24"/>
          <w:lang w:eastAsia="zh-CN"/>
        </w:rPr>
      </w:pPr>
      <w:r>
        <w:rPr>
          <w:rFonts w:hint="eastAsia" w:ascii="CESI黑体-GB2312" w:hAnsi="CESI黑体-GB2312" w:eastAsia="CESI黑体-GB2312" w:cs="CESI黑体-GB2312"/>
          <w:b w:val="0"/>
          <w:bCs w:val="0"/>
          <w:color w:val="000000"/>
          <w:sz w:val="24"/>
          <w:lang w:val="en-US" w:eastAsia="zh-CN"/>
        </w:rPr>
        <w:t>七</w:t>
      </w:r>
      <w:r>
        <w:rPr>
          <w:rFonts w:hint="eastAsia" w:ascii="CESI黑体-GB2312" w:hAnsi="CESI黑体-GB2312" w:eastAsia="CESI黑体-GB2312" w:cs="CESI黑体-GB2312"/>
          <w:b w:val="0"/>
          <w:bCs w:val="0"/>
          <w:color w:val="000000"/>
          <w:sz w:val="24"/>
          <w:lang w:eastAsia="zh-CN"/>
        </w:rPr>
        <w:t>、违约责任</w:t>
      </w:r>
    </w:p>
    <w:p w14:paraId="097340B0">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1.</w:t>
      </w:r>
      <w:r>
        <w:rPr>
          <w:rFonts w:hint="eastAsia" w:ascii="仿宋_GB2312" w:hAnsi="仿宋_GB2312" w:eastAsia="仿宋_GB2312" w:cs="仿宋_GB2312"/>
          <w:color w:val="000000"/>
          <w:kern w:val="2"/>
          <w:sz w:val="24"/>
          <w:szCs w:val="24"/>
          <w:lang w:val="en-US" w:eastAsia="zh-CN" w:bidi="ar-SA"/>
        </w:rPr>
        <w:t>依据《中华人民共和国民法典》的相关条款和本合同约定，乙方未全面履行合同义务或发生违约，依法要求乙方进行赔偿。甲方违约的，应当赔偿给乙方造成的经济损失。</w:t>
      </w:r>
    </w:p>
    <w:p w14:paraId="685EE6A1">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2.</w:t>
      </w:r>
      <w:r>
        <w:rPr>
          <w:rFonts w:hint="eastAsia" w:ascii="仿宋_GB2312" w:hAnsi="仿宋_GB2312" w:eastAsia="仿宋_GB2312" w:cs="仿宋_GB2312"/>
          <w:color w:val="000000"/>
          <w:kern w:val="2"/>
          <w:sz w:val="24"/>
          <w:szCs w:val="24"/>
          <w:lang w:val="en-US" w:eastAsia="zh-CN" w:bidi="ar-SA"/>
        </w:rPr>
        <w:t>如乙方存在本合同第七条第</w:t>
      </w:r>
      <w:r>
        <w:rPr>
          <w:rFonts w:hint="eastAsia" w:ascii="Times New Roman" w:hAnsi="Times New Roman" w:eastAsia="仿宋_GB2312" w:cs="Times New Roman"/>
          <w:color w:val="000000"/>
          <w:sz w:val="24"/>
          <w:lang w:val="en-US" w:eastAsia="zh-CN"/>
        </w:rPr>
        <w:t>1</w:t>
      </w:r>
      <w:r>
        <w:rPr>
          <w:rFonts w:hint="eastAsia" w:ascii="仿宋_GB2312" w:hAnsi="仿宋_GB2312" w:eastAsia="仿宋_GB2312" w:cs="仿宋_GB2312"/>
          <w:color w:val="000000"/>
          <w:kern w:val="2"/>
          <w:sz w:val="24"/>
          <w:szCs w:val="24"/>
          <w:lang w:val="en-US" w:eastAsia="zh-CN" w:bidi="ar-SA"/>
        </w:rPr>
        <w:t>款、第</w:t>
      </w:r>
      <w:r>
        <w:rPr>
          <w:rFonts w:hint="eastAsia" w:ascii="Times New Roman" w:hAnsi="Times New Roman" w:eastAsia="仿宋_GB2312" w:cs="Times New Roman"/>
          <w:color w:val="000000"/>
          <w:sz w:val="24"/>
          <w:lang w:val="en-US" w:eastAsia="zh-CN"/>
        </w:rPr>
        <w:t>2</w:t>
      </w:r>
      <w:r>
        <w:rPr>
          <w:rFonts w:hint="eastAsia" w:ascii="仿宋_GB2312" w:hAnsi="仿宋_GB2312" w:eastAsia="仿宋_GB2312" w:cs="仿宋_GB2312"/>
          <w:color w:val="000000"/>
          <w:kern w:val="2"/>
          <w:sz w:val="24"/>
          <w:szCs w:val="24"/>
          <w:lang w:val="en-US" w:eastAsia="zh-CN" w:bidi="ar-SA"/>
        </w:rPr>
        <w:t>款约定的违约情形，甲方有权解除合同，并要求乙方向甲方支付合同金额</w:t>
      </w:r>
      <w:r>
        <w:rPr>
          <w:rFonts w:hint="eastAsia" w:ascii="Times New Roman" w:hAnsi="Times New Roman" w:eastAsia="仿宋_GB2312" w:cs="Times New Roman"/>
          <w:color w:val="000000"/>
          <w:sz w:val="24"/>
          <w:lang w:val="en-US" w:eastAsia="zh-CN"/>
        </w:rPr>
        <w:t>20%</w:t>
      </w:r>
      <w:r>
        <w:rPr>
          <w:rFonts w:hint="eastAsia" w:ascii="仿宋_GB2312" w:hAnsi="仿宋_GB2312" w:eastAsia="仿宋_GB2312" w:cs="仿宋_GB2312"/>
          <w:color w:val="000000"/>
          <w:kern w:val="2"/>
          <w:sz w:val="24"/>
          <w:szCs w:val="24"/>
          <w:lang w:val="en-US" w:eastAsia="zh-CN" w:bidi="ar-SA"/>
        </w:rPr>
        <w:t>的违约金。</w:t>
      </w:r>
    </w:p>
    <w:p w14:paraId="20D77E8D">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3.</w:t>
      </w:r>
      <w:r>
        <w:rPr>
          <w:rFonts w:hint="eastAsia" w:ascii="仿宋_GB2312" w:hAnsi="仿宋_GB2312" w:eastAsia="仿宋_GB2312" w:cs="仿宋_GB2312"/>
          <w:color w:val="000000"/>
          <w:kern w:val="2"/>
          <w:sz w:val="24"/>
          <w:szCs w:val="24"/>
          <w:lang w:val="en-US" w:eastAsia="zh-CN" w:bidi="ar-SA"/>
        </w:rPr>
        <w:t>乙方在开展课题研究过程中的全部原始资料、中间过渡资料及最终成果不具备真实性、合法性的，甲方有权解除合同，并要求乙方向甲方支付合同金额20%的违约金。</w:t>
      </w:r>
    </w:p>
    <w:p w14:paraId="69FF4878">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4.</w:t>
      </w:r>
      <w:r>
        <w:rPr>
          <w:rFonts w:hint="eastAsia" w:ascii="仿宋_GB2312" w:hAnsi="仿宋_GB2312" w:eastAsia="仿宋_GB2312" w:cs="仿宋_GB2312"/>
          <w:color w:val="000000"/>
          <w:sz w:val="24"/>
          <w:lang w:val="en-US" w:eastAsia="zh-CN"/>
        </w:rPr>
        <w:t>乙</w:t>
      </w:r>
      <w:r>
        <w:rPr>
          <w:rFonts w:hint="eastAsia" w:ascii="仿宋_GB2312" w:hAnsi="仿宋_GB2312" w:eastAsia="仿宋_GB2312" w:cs="仿宋_GB2312"/>
          <w:color w:val="000000"/>
          <w:kern w:val="2"/>
          <w:sz w:val="24"/>
          <w:szCs w:val="24"/>
          <w:lang w:val="en-US" w:eastAsia="zh-CN" w:bidi="ar-SA"/>
        </w:rPr>
        <w:t>方未经甲方同意，以任何形式向第三人泄漏履行合同中所知悉的秘密的，甲方有权解除合同，乙方向甲方支付合同金额</w:t>
      </w:r>
      <w:r>
        <w:rPr>
          <w:rFonts w:hint="eastAsia" w:ascii="Times New Roman" w:hAnsi="Times New Roman" w:eastAsia="仿宋_GB2312" w:cs="Times New Roman"/>
          <w:color w:val="000000"/>
          <w:sz w:val="24"/>
          <w:lang w:val="en-US" w:eastAsia="zh-CN"/>
        </w:rPr>
        <w:t>20%</w:t>
      </w:r>
      <w:r>
        <w:rPr>
          <w:rFonts w:hint="eastAsia" w:ascii="仿宋_GB2312" w:hAnsi="仿宋_GB2312" w:eastAsia="仿宋_GB2312" w:cs="仿宋_GB2312"/>
          <w:color w:val="000000"/>
          <w:kern w:val="2"/>
          <w:sz w:val="24"/>
          <w:szCs w:val="24"/>
          <w:lang w:val="en-US" w:eastAsia="zh-CN" w:bidi="ar-SA"/>
        </w:rPr>
        <w:t>的违约金。</w:t>
      </w:r>
    </w:p>
    <w:p w14:paraId="05624423">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5.</w:t>
      </w:r>
      <w:r>
        <w:rPr>
          <w:rFonts w:hint="eastAsia" w:ascii="仿宋_GB2312" w:hAnsi="仿宋_GB2312" w:eastAsia="仿宋_GB2312" w:cs="仿宋_GB2312"/>
          <w:color w:val="000000"/>
          <w:kern w:val="2"/>
          <w:sz w:val="24"/>
          <w:szCs w:val="24"/>
          <w:lang w:val="en-US" w:eastAsia="zh-CN" w:bidi="ar-SA"/>
        </w:rPr>
        <w:t>乙方无正当理由要求终止或解除合同的，应支付给甲方合同金额</w:t>
      </w:r>
      <w:r>
        <w:rPr>
          <w:rFonts w:hint="eastAsia" w:ascii="Times New Roman" w:hAnsi="Times New Roman" w:eastAsia="仿宋_GB2312" w:cs="Times New Roman"/>
          <w:color w:val="000000"/>
          <w:sz w:val="24"/>
          <w:lang w:val="en-US" w:eastAsia="zh-CN"/>
        </w:rPr>
        <w:t>20％</w:t>
      </w:r>
      <w:r>
        <w:rPr>
          <w:rFonts w:hint="eastAsia" w:ascii="仿宋_GB2312" w:hAnsi="仿宋_GB2312" w:eastAsia="仿宋_GB2312" w:cs="仿宋_GB2312"/>
          <w:color w:val="000000"/>
          <w:kern w:val="2"/>
          <w:sz w:val="24"/>
          <w:szCs w:val="24"/>
          <w:lang w:val="en-US" w:eastAsia="zh-CN" w:bidi="ar-SA"/>
        </w:rPr>
        <w:t>违约金。</w:t>
      </w:r>
    </w:p>
    <w:p w14:paraId="4D0926B4">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Times New Roman" w:hAnsi="Times New Roman" w:eastAsia="仿宋_GB2312" w:cs="Times New Roman"/>
          <w:color w:val="000000"/>
          <w:sz w:val="24"/>
          <w:lang w:val="en-US" w:eastAsia="zh-CN"/>
        </w:rPr>
        <w:t>6.</w:t>
      </w:r>
      <w:r>
        <w:rPr>
          <w:rFonts w:hint="eastAsia" w:ascii="仿宋_GB2312" w:hAnsi="仿宋_GB2312" w:eastAsia="仿宋_GB2312" w:cs="仿宋_GB2312"/>
          <w:color w:val="000000"/>
          <w:kern w:val="2"/>
          <w:sz w:val="24"/>
          <w:szCs w:val="24"/>
          <w:lang w:val="en-US" w:eastAsia="zh-CN" w:bidi="ar-SA"/>
        </w:rPr>
        <w:t>违约方应承担因此给守约方造成的所有损失，包括但不限于因此产生的所有赔偿费、律师费、公证费、诉讼费、交通费等合理支出。</w:t>
      </w:r>
    </w:p>
    <w:p w14:paraId="46297B0E">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eastAsia" w:ascii="CESI黑体-GB2312" w:hAnsi="CESI黑体-GB2312" w:eastAsia="CESI黑体-GB2312" w:cs="CESI黑体-GB2312"/>
          <w:b w:val="0"/>
          <w:bCs w:val="0"/>
          <w:color w:val="000000"/>
          <w:sz w:val="24"/>
          <w:lang w:eastAsia="zh-CN"/>
        </w:rPr>
      </w:pPr>
      <w:r>
        <w:rPr>
          <w:rFonts w:hint="eastAsia" w:ascii="CESI黑体-GB2312" w:hAnsi="CESI黑体-GB2312" w:eastAsia="CESI黑体-GB2312" w:cs="CESI黑体-GB2312"/>
          <w:b w:val="0"/>
          <w:bCs w:val="0"/>
          <w:color w:val="000000"/>
          <w:sz w:val="24"/>
          <w:lang w:val="en-US" w:eastAsia="zh-CN"/>
        </w:rPr>
        <w:t>八</w:t>
      </w:r>
      <w:r>
        <w:rPr>
          <w:rFonts w:hint="eastAsia" w:ascii="CESI黑体-GB2312" w:hAnsi="CESI黑体-GB2312" w:eastAsia="CESI黑体-GB2312" w:cs="CESI黑体-GB2312"/>
          <w:b w:val="0"/>
          <w:bCs w:val="0"/>
          <w:color w:val="000000"/>
          <w:sz w:val="24"/>
          <w:lang w:eastAsia="zh-CN"/>
        </w:rPr>
        <w:t>、保密</w:t>
      </w:r>
    </w:p>
    <w:p w14:paraId="228078B9">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乙方应妥善保管甲方所提供的有关资料，对工作中了解到的甲方的技术、机密等进行保密，未经甲方书面同意，不得泄漏、发布或转让第三方。本合同的解除和终止不免除乙方应承担的保密义务。</w:t>
      </w:r>
    </w:p>
    <w:p w14:paraId="12C9DDCC">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eastAsia" w:ascii="CESI黑体-GB2312" w:hAnsi="CESI黑体-GB2312" w:eastAsia="CESI黑体-GB2312" w:cs="CESI黑体-GB2312"/>
          <w:b w:val="0"/>
          <w:bCs w:val="0"/>
          <w:color w:val="000000"/>
          <w:sz w:val="24"/>
          <w:lang w:eastAsia="zh-CN"/>
        </w:rPr>
      </w:pPr>
      <w:r>
        <w:rPr>
          <w:rFonts w:hint="eastAsia" w:ascii="CESI黑体-GB2312" w:hAnsi="CESI黑体-GB2312" w:eastAsia="CESI黑体-GB2312" w:cs="CESI黑体-GB2312"/>
          <w:b w:val="0"/>
          <w:bCs w:val="0"/>
          <w:color w:val="000000"/>
          <w:sz w:val="24"/>
          <w:lang w:val="en-US" w:eastAsia="zh-CN"/>
        </w:rPr>
        <w:t>九</w:t>
      </w:r>
      <w:r>
        <w:rPr>
          <w:rFonts w:hint="eastAsia" w:ascii="CESI黑体-GB2312" w:hAnsi="CESI黑体-GB2312" w:eastAsia="CESI黑体-GB2312" w:cs="CESI黑体-GB2312"/>
          <w:b w:val="0"/>
          <w:bCs w:val="0"/>
          <w:color w:val="000000"/>
          <w:sz w:val="24"/>
          <w:lang w:eastAsia="zh-CN"/>
        </w:rPr>
        <w:t>、知识产权</w:t>
      </w:r>
    </w:p>
    <w:p w14:paraId="2F2A5C91">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乙方应对所提供的服务及递交的成果具有或已取得合法知识产权，乙方应保证所提供产品及服务不会出现因第三方提出侵犯其专利权、商标权或其它知识产权而引发法律或经济纠纷，否则由乙方负责解决并承担全部责任；如因此影响到甲方的正常使用，甲方有权单方解除合同，乙方应无条件向委托人退回已收取的全部合同价款。乙方在研究过程中出现剽窃、抄袭等侵犯他人知识产权的行为，由行为人承担相应责任，由此给甲方造成的损失，也应承担相应赔偿责任。</w:t>
      </w:r>
    </w:p>
    <w:p w14:paraId="4F3B331F">
      <w:pPr>
        <w:keepNext w:val="0"/>
        <w:keepLines w:val="0"/>
        <w:pageBreakBefore w:val="0"/>
        <w:widowControl w:val="0"/>
        <w:kinsoku/>
        <w:wordWrap/>
        <w:overflowPunct/>
        <w:topLinePunct w:val="0"/>
        <w:autoSpaceDE/>
        <w:autoSpaceDN/>
        <w:bidi w:val="0"/>
        <w:adjustRightInd/>
        <w:snapToGrid/>
        <w:spacing w:line="500" w:lineRule="exact"/>
        <w:ind w:firstLine="480" w:firstLineChars="200"/>
        <w:outlineLvl w:val="0"/>
        <w:rPr>
          <w:rFonts w:hint="eastAsia" w:ascii="CESI黑体-GB2312" w:hAnsi="CESI黑体-GB2312" w:eastAsia="CESI黑体-GB2312" w:cs="CESI黑体-GB2312"/>
          <w:b w:val="0"/>
          <w:bCs w:val="0"/>
          <w:color w:val="000000"/>
          <w:sz w:val="24"/>
          <w:lang w:eastAsia="zh-CN"/>
        </w:rPr>
      </w:pPr>
      <w:r>
        <w:rPr>
          <w:rFonts w:hint="eastAsia" w:ascii="CESI黑体-GB2312" w:hAnsi="CESI黑体-GB2312" w:eastAsia="CESI黑体-GB2312" w:cs="CESI黑体-GB2312"/>
          <w:b w:val="0"/>
          <w:bCs w:val="0"/>
          <w:color w:val="000000"/>
          <w:sz w:val="24"/>
          <w:lang w:eastAsia="zh-CN"/>
        </w:rPr>
        <w:t>十、合同争议的解决</w:t>
      </w:r>
    </w:p>
    <w:p w14:paraId="3DBAE680">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合同执行中未尽事宜及发生争议的，当事双方应协商解决，协商达不成一致时，双方同意向西安仲裁委员会申请仲裁。</w:t>
      </w:r>
    </w:p>
    <w:p w14:paraId="7941E866">
      <w:pPr>
        <w:keepNext w:val="0"/>
        <w:keepLines w:val="0"/>
        <w:pageBreakBefore w:val="0"/>
        <w:widowControl w:val="0"/>
        <w:kinsoku/>
        <w:wordWrap/>
        <w:overflowPunct/>
        <w:topLinePunct w:val="0"/>
        <w:autoSpaceDE/>
        <w:autoSpaceDN/>
        <w:bidi w:val="0"/>
        <w:adjustRightInd/>
        <w:snapToGrid/>
        <w:spacing w:line="500" w:lineRule="exact"/>
        <w:rPr>
          <w:rFonts w:hint="eastAsia" w:ascii="CESI黑体-GB2312" w:hAnsi="CESI黑体-GB2312" w:eastAsia="CESI黑体-GB2312" w:cs="CESI黑体-GB2312"/>
          <w:b w:val="0"/>
          <w:bCs w:val="0"/>
          <w:color w:val="000000"/>
          <w:sz w:val="24"/>
          <w:lang w:eastAsia="zh-CN"/>
        </w:rPr>
      </w:pPr>
      <w:r>
        <w:rPr>
          <w:rFonts w:hint="eastAsia" w:ascii="宋体" w:hAnsi="宋体" w:cs="宋体"/>
          <w:b/>
          <w:bCs/>
          <w:color w:val="000000"/>
          <w:sz w:val="24"/>
        </w:rPr>
        <w:t xml:space="preserve">   </w:t>
      </w:r>
      <w:r>
        <w:rPr>
          <w:rFonts w:hint="eastAsia" w:ascii="CESI黑体-GB2312" w:hAnsi="CESI黑体-GB2312" w:eastAsia="CESI黑体-GB2312" w:cs="CESI黑体-GB2312"/>
          <w:b w:val="0"/>
          <w:bCs w:val="0"/>
          <w:color w:val="000000"/>
          <w:sz w:val="24"/>
          <w:lang w:eastAsia="zh-CN"/>
        </w:rPr>
        <w:t xml:space="preserve"> 十二、合同订立</w:t>
      </w:r>
    </w:p>
    <w:p w14:paraId="1D5B3471">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合同一式</w:t>
      </w:r>
      <w:r>
        <w:rPr>
          <w:rFonts w:hint="eastAsia" w:ascii="仿宋_GB2312" w:hAnsi="仿宋_GB2312" w:cs="仿宋_GB2312"/>
          <w:color w:val="000000"/>
          <w:sz w:val="24"/>
          <w:u w:val="single"/>
          <w:lang w:val="en-US" w:eastAsia="zh-CN"/>
        </w:rPr>
        <w:t>陆</w:t>
      </w:r>
      <w:r>
        <w:rPr>
          <w:rFonts w:hint="eastAsia" w:ascii="仿宋_GB2312" w:hAnsi="仿宋_GB2312" w:eastAsia="仿宋_GB2312" w:cs="仿宋_GB2312"/>
          <w:color w:val="000000"/>
          <w:kern w:val="2"/>
          <w:sz w:val="24"/>
          <w:szCs w:val="24"/>
          <w:lang w:val="en-US" w:eastAsia="zh-CN" w:bidi="ar-SA"/>
        </w:rPr>
        <w:t>份，甲乙双方各执</w:t>
      </w:r>
      <w:r>
        <w:rPr>
          <w:rFonts w:hint="eastAsia" w:ascii="仿宋_GB2312" w:hAnsi="仿宋_GB2312" w:cs="仿宋_GB2312"/>
          <w:color w:val="000000"/>
          <w:sz w:val="24"/>
          <w:u w:val="single"/>
          <w:lang w:val="en-US" w:eastAsia="zh-CN"/>
        </w:rPr>
        <w:t>叁</w:t>
      </w:r>
      <w:r>
        <w:rPr>
          <w:rFonts w:hint="eastAsia" w:ascii="仿宋_GB2312" w:hAnsi="仿宋_GB2312" w:eastAsia="仿宋_GB2312" w:cs="仿宋_GB2312"/>
          <w:color w:val="000000"/>
          <w:kern w:val="2"/>
          <w:sz w:val="24"/>
          <w:szCs w:val="24"/>
          <w:lang w:val="en-US" w:eastAsia="zh-CN" w:bidi="ar-SA"/>
        </w:rPr>
        <w:t>份</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kern w:val="2"/>
          <w:sz w:val="24"/>
          <w:szCs w:val="24"/>
          <w:lang w:val="en-US" w:eastAsia="zh-CN" w:bidi="ar-SA"/>
        </w:rPr>
        <w:t>各方签字盖章后生效。</w:t>
      </w:r>
    </w:p>
    <w:p w14:paraId="3D5DD7DA">
      <w:pPr>
        <w:keepNext w:val="0"/>
        <w:keepLines w:val="0"/>
        <w:pageBreakBefore w:val="0"/>
        <w:widowControl w:val="0"/>
        <w:kinsoku/>
        <w:wordWrap/>
        <w:overflowPunct/>
        <w:topLinePunct w:val="0"/>
        <w:autoSpaceDE/>
        <w:autoSpaceDN/>
        <w:bidi w:val="0"/>
        <w:adjustRightInd/>
        <w:snapToGrid/>
        <w:spacing w:line="500" w:lineRule="exact"/>
        <w:ind w:left="6130" w:leftChars="228" w:hanging="5400" w:hangingChars="2250"/>
        <w:rPr>
          <w:rFonts w:hint="eastAsia" w:ascii="仿宋_GB2312" w:hAnsi="仿宋_GB2312" w:eastAsia="仿宋_GB2312" w:cs="仿宋_GB2312"/>
          <w:color w:val="000000"/>
          <w:sz w:val="24"/>
        </w:rPr>
      </w:pPr>
      <w:bookmarkStart w:id="0" w:name="_GoBack"/>
      <w:bookmarkEnd w:id="0"/>
    </w:p>
    <w:p w14:paraId="1E792628">
      <w:pPr>
        <w:keepNext w:val="0"/>
        <w:keepLines w:val="0"/>
        <w:pageBreakBefore w:val="0"/>
        <w:widowControl w:val="0"/>
        <w:kinsoku/>
        <w:wordWrap/>
        <w:overflowPunct/>
        <w:topLinePunct w:val="0"/>
        <w:autoSpaceDE/>
        <w:autoSpaceDN/>
        <w:bidi w:val="0"/>
        <w:adjustRightInd/>
        <w:snapToGrid/>
        <w:spacing w:line="500" w:lineRule="exact"/>
        <w:rPr>
          <w:rFonts w:hint="eastAsia" w:ascii="仿宋_GB2312" w:hAnsi="仿宋_GB2312" w:eastAsia="仿宋_GB2312" w:cs="仿宋_GB2312"/>
          <w:color w:val="000000"/>
          <w:sz w:val="24"/>
          <w:u w:val="single"/>
          <w:lang w:val="en-US" w:eastAsia="zh-CN"/>
        </w:rPr>
      </w:pPr>
      <w:r>
        <w:rPr>
          <w:rFonts w:hint="eastAsia" w:ascii="仿宋_GB2312" w:hAnsi="仿宋_GB2312" w:eastAsia="仿宋_GB2312" w:cs="仿宋_GB2312"/>
          <w:color w:val="000000"/>
          <w:kern w:val="2"/>
          <w:sz w:val="24"/>
          <w:szCs w:val="24"/>
          <w:lang w:val="en-US" w:eastAsia="zh-CN" w:bidi="ar-SA"/>
        </w:rPr>
        <w:t>甲  方：</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cs="仿宋_GB2312"/>
          <w:color w:val="000000"/>
          <w:sz w:val="24"/>
          <w:u w:val="single"/>
          <w:lang w:val="en-US" w:eastAsia="zh-CN"/>
        </w:rPr>
        <w:t>陕西省商务厅</w:t>
      </w:r>
      <w:r>
        <w:rPr>
          <w:rFonts w:hint="eastAsia" w:ascii="仿宋_GB2312" w:hAnsi="仿宋_GB2312" w:cs="仿宋_GB2312"/>
          <w:color w:val="000000"/>
          <w:sz w:val="24"/>
          <w:u w:val="none"/>
          <w:lang w:val="en-US" w:eastAsia="zh-CN"/>
        </w:rPr>
        <w:t xml:space="preserve">            </w:t>
      </w:r>
      <w:r>
        <w:rPr>
          <w:rFonts w:hint="eastAsia" w:ascii="仿宋_GB2312" w:hAnsi="仿宋_GB2312" w:eastAsia="仿宋_GB2312" w:cs="仿宋_GB2312"/>
          <w:color w:val="000000"/>
          <w:kern w:val="2"/>
          <w:sz w:val="24"/>
          <w:szCs w:val="24"/>
          <w:lang w:val="en-US" w:eastAsia="zh-CN" w:bidi="ar-SA"/>
        </w:rPr>
        <w:t>乙  方：</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cs="仿宋_GB2312"/>
          <w:color w:val="000000"/>
          <w:sz w:val="24"/>
          <w:u w:val="single"/>
          <w:lang w:val="en-US" w:eastAsia="zh-CN"/>
        </w:rPr>
        <w:t>XXX</w:t>
      </w:r>
      <w:r>
        <w:rPr>
          <w:rFonts w:hint="eastAsia" w:ascii="仿宋_GB2312" w:hAnsi="仿宋_GB2312" w:eastAsia="仿宋_GB2312" w:cs="仿宋_GB2312"/>
          <w:color w:val="000000"/>
          <w:sz w:val="24"/>
          <w:u w:val="single"/>
          <w:lang w:val="en-US" w:eastAsia="zh-CN"/>
        </w:rPr>
        <w:t xml:space="preserve">          </w:t>
      </w:r>
    </w:p>
    <w:p w14:paraId="20DD4D8F">
      <w:pPr>
        <w:keepNext w:val="0"/>
        <w:keepLines w:val="0"/>
        <w:pageBreakBefore w:val="0"/>
        <w:widowControl w:val="0"/>
        <w:kinsoku/>
        <w:wordWrap/>
        <w:overflowPunct/>
        <w:topLinePunct w:val="0"/>
        <w:autoSpaceDE/>
        <w:autoSpaceDN/>
        <w:bidi w:val="0"/>
        <w:adjustRightInd/>
        <w:snapToGrid/>
        <w:spacing w:line="500" w:lineRule="exact"/>
        <w:ind w:firstLine="480" w:firstLineChars="200"/>
        <w:rPr>
          <w:rFonts w:hint="eastAsia" w:ascii="仿宋_GB2312" w:hAnsi="仿宋_GB2312" w:eastAsia="仿宋_GB2312" w:cs="仿宋_GB2312"/>
          <w:color w:val="000000"/>
          <w:sz w:val="24"/>
          <w:u w:val="single"/>
          <w:lang w:val="en-US" w:eastAsia="zh-CN"/>
        </w:rPr>
      </w:pP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kern w:val="2"/>
          <w:sz w:val="24"/>
          <w:szCs w:val="24"/>
          <w:u w:val="single"/>
          <w:lang w:val="en-US" w:eastAsia="zh-CN" w:bidi="ar-SA"/>
        </w:rPr>
        <w:t>（盖章）</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u w:val="none"/>
          <w:lang w:val="en-US" w:eastAsia="zh-CN"/>
        </w:rPr>
        <w:t xml:space="preserve">        </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kern w:val="2"/>
          <w:sz w:val="24"/>
          <w:szCs w:val="24"/>
          <w:u w:val="single"/>
          <w:lang w:val="en-US" w:eastAsia="zh-CN" w:bidi="ar-SA"/>
        </w:rPr>
        <w:t>（盖章）</w:t>
      </w:r>
      <w:r>
        <w:rPr>
          <w:rFonts w:hint="eastAsia" w:ascii="仿宋_GB2312" w:hAnsi="仿宋_GB2312" w:eastAsia="仿宋_GB2312" w:cs="仿宋_GB2312"/>
          <w:color w:val="000000"/>
          <w:sz w:val="24"/>
          <w:u w:val="single"/>
          <w:lang w:val="en-US" w:eastAsia="zh-CN"/>
        </w:rPr>
        <w:t xml:space="preserve"> </w:t>
      </w:r>
    </w:p>
    <w:p w14:paraId="269EB0F2">
      <w:pPr>
        <w:keepNext w:val="0"/>
        <w:keepLines w:val="0"/>
        <w:pageBreakBefore w:val="0"/>
        <w:widowControl w:val="0"/>
        <w:kinsoku/>
        <w:wordWrap/>
        <w:overflowPunct/>
        <w:topLinePunct w:val="0"/>
        <w:autoSpaceDE/>
        <w:autoSpaceDN/>
        <w:bidi w:val="0"/>
        <w:adjustRightInd/>
        <w:snapToGrid/>
        <w:spacing w:line="500" w:lineRule="exact"/>
        <w:jc w:val="left"/>
        <w:rPr>
          <w:rFonts w:hint="eastAsia" w:ascii="仿宋_GB2312" w:hAnsi="仿宋_GB2312" w:eastAsia="仿宋_GB2312" w:cs="仿宋_GB2312"/>
          <w:color w:val="000000"/>
          <w:sz w:val="24"/>
        </w:rPr>
      </w:pPr>
    </w:p>
    <w:p w14:paraId="758A0A90">
      <w:pPr>
        <w:keepNext w:val="0"/>
        <w:keepLines w:val="0"/>
        <w:pageBreakBefore w:val="0"/>
        <w:widowControl w:val="0"/>
        <w:kinsoku/>
        <w:wordWrap/>
        <w:overflowPunct/>
        <w:topLinePunct w:val="0"/>
        <w:autoSpaceDE/>
        <w:autoSpaceDN/>
        <w:bidi w:val="0"/>
        <w:adjustRightInd/>
        <w:snapToGrid/>
        <w:spacing w:line="500" w:lineRule="exact"/>
        <w:jc w:val="left"/>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kern w:val="2"/>
          <w:sz w:val="24"/>
          <w:szCs w:val="24"/>
          <w:u w:val="none"/>
          <w:lang w:val="en-US" w:eastAsia="zh-CN" w:bidi="ar-SA"/>
        </w:rPr>
        <w:t>地  址：</w:t>
      </w:r>
      <w:r>
        <w:rPr>
          <w:rFonts w:hint="eastAsia" w:ascii="仿宋_GB2312" w:hAnsi="仿宋_GB2312" w:eastAsia="仿宋_GB2312" w:cs="仿宋_GB2312"/>
          <w:color w:val="000000"/>
          <w:sz w:val="24"/>
          <w:u w:val="single"/>
          <w:lang w:val="en-US" w:eastAsia="zh-CN"/>
        </w:rPr>
        <w:t>西安市</w:t>
      </w:r>
      <w:r>
        <w:rPr>
          <w:rFonts w:hint="eastAsia" w:ascii="仿宋_GB2312" w:hAnsi="仿宋_GB2312" w:cs="仿宋_GB2312"/>
          <w:color w:val="000000"/>
          <w:sz w:val="24"/>
          <w:u w:val="single"/>
          <w:lang w:val="en-US" w:eastAsia="zh-CN"/>
        </w:rPr>
        <w:t>凤城八路109号</w:t>
      </w:r>
      <w:r>
        <w:rPr>
          <w:rFonts w:hint="eastAsia" w:ascii="仿宋_GB2312" w:hAnsi="仿宋_GB2312" w:eastAsia="仿宋_GB2312" w:cs="仿宋_GB2312"/>
          <w:color w:val="000000"/>
          <w:sz w:val="24"/>
          <w:u w:val="none"/>
          <w:lang w:val="en-US" w:eastAsia="zh-CN"/>
        </w:rPr>
        <w:t xml:space="preserve"> </w:t>
      </w:r>
      <w:r>
        <w:rPr>
          <w:rFonts w:hint="eastAsia" w:ascii="仿宋_GB2312" w:hAnsi="仿宋_GB2312" w:cs="仿宋_GB2312"/>
          <w:color w:val="000000"/>
          <w:sz w:val="24"/>
          <w:u w:val="none"/>
          <w:lang w:val="en-US" w:eastAsia="zh-CN"/>
        </w:rPr>
        <w:t xml:space="preserve">   </w:t>
      </w:r>
      <w:r>
        <w:rPr>
          <w:rFonts w:hint="eastAsia" w:ascii="仿宋_GB2312" w:hAnsi="仿宋_GB2312" w:eastAsia="仿宋_GB2312" w:cs="仿宋_GB2312"/>
          <w:color w:val="000000"/>
          <w:sz w:val="24"/>
        </w:rPr>
        <w:t>地</w:t>
      </w:r>
      <w:r>
        <w:rPr>
          <w:rFonts w:hint="eastAsia" w:ascii="仿宋_GB2312" w:hAnsi="仿宋_GB2312" w:eastAsia="仿宋_GB2312" w:cs="仿宋_GB2312"/>
          <w:color w:val="000000"/>
          <w:kern w:val="2"/>
          <w:sz w:val="24"/>
          <w:szCs w:val="24"/>
          <w:u w:val="none"/>
          <w:lang w:val="en-US" w:eastAsia="zh-CN" w:bidi="ar-SA"/>
        </w:rPr>
        <w:t xml:space="preserve">  址</w:t>
      </w:r>
      <w:r>
        <w:rPr>
          <w:rFonts w:hint="eastAsia" w:ascii="仿宋_GB2312" w:hAnsi="仿宋_GB2312" w:eastAsia="仿宋_GB2312" w:cs="仿宋_GB2312"/>
          <w:color w:val="000000"/>
          <w:sz w:val="24"/>
          <w:u w:val="none"/>
        </w:rPr>
        <w:t>：</w:t>
      </w:r>
      <w:r>
        <w:rPr>
          <w:rFonts w:hint="eastAsia" w:ascii="仿宋_GB2312" w:hAnsi="仿宋_GB2312" w:eastAsia="仿宋_GB2312" w:cs="仿宋_GB2312"/>
          <w:color w:val="000000"/>
          <w:sz w:val="24"/>
          <w:u w:val="single"/>
        </w:rPr>
        <w:t>　</w:t>
      </w:r>
      <w:r>
        <w:rPr>
          <w:rFonts w:hint="eastAsia" w:ascii="仿宋_GB2312" w:hAnsi="仿宋_GB2312" w:cs="仿宋_GB2312"/>
          <w:color w:val="000000"/>
          <w:sz w:val="24"/>
          <w:u w:val="single"/>
          <w:lang w:val="en-US" w:eastAsia="zh-CN"/>
        </w:rPr>
        <w:t>XXX</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cs="仿宋_GB2312"/>
          <w:color w:val="000000"/>
          <w:sz w:val="24"/>
          <w:u w:val="single"/>
          <w:lang w:val="en-US" w:eastAsia="zh-CN"/>
        </w:rPr>
        <w:t xml:space="preserve"> </w:t>
      </w:r>
    </w:p>
    <w:p w14:paraId="37850A08">
      <w:pPr>
        <w:keepNext w:val="0"/>
        <w:keepLines w:val="0"/>
        <w:pageBreakBefore w:val="0"/>
        <w:widowControl w:val="0"/>
        <w:kinsoku/>
        <w:wordWrap/>
        <w:overflowPunct/>
        <w:topLinePunct w:val="0"/>
        <w:autoSpaceDE/>
        <w:autoSpaceDN/>
        <w:bidi w:val="0"/>
        <w:adjustRightInd/>
        <w:snapToGrid/>
        <w:spacing w:line="500" w:lineRule="exact"/>
        <w:jc w:val="left"/>
        <w:rPr>
          <w:rFonts w:hint="eastAsia" w:ascii="仿宋_GB2312" w:hAnsi="仿宋_GB2312" w:eastAsia="仿宋_GB2312" w:cs="仿宋_GB2312"/>
          <w:color w:val="000000"/>
          <w:sz w:val="24"/>
          <w:u w:val="single"/>
          <w:lang w:val="en-US" w:eastAsia="zh-CN"/>
        </w:rPr>
      </w:pPr>
      <w:r>
        <w:rPr>
          <w:rFonts w:hint="eastAsia" w:ascii="仿宋_GB2312" w:hAnsi="仿宋_GB2312" w:eastAsia="仿宋_GB2312" w:cs="仿宋_GB2312"/>
          <w:color w:val="000000"/>
          <w:sz w:val="24"/>
          <w:u w:val="none"/>
        </w:rPr>
        <w:t>邮政编码：</w:t>
      </w:r>
      <w:r>
        <w:rPr>
          <w:rFonts w:hint="eastAsia" w:ascii="仿宋_GB2312" w:hAnsi="仿宋_GB2312" w:cs="仿宋_GB2312"/>
          <w:color w:val="000000"/>
          <w:sz w:val="24"/>
          <w:u w:val="single"/>
          <w:lang w:val="en-US" w:eastAsia="zh-CN"/>
        </w:rPr>
        <w:t>710000</w:t>
      </w:r>
      <w:r>
        <w:rPr>
          <w:rFonts w:hint="eastAsia" w:ascii="仿宋_GB2312" w:hAnsi="仿宋_GB2312" w:eastAsia="仿宋_GB2312" w:cs="仿宋_GB2312"/>
          <w:color w:val="000000"/>
          <w:sz w:val="24"/>
          <w:u w:val="none"/>
        </w:rPr>
        <w:t>　</w:t>
      </w:r>
      <w:r>
        <w:rPr>
          <w:rFonts w:hint="eastAsia"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lang w:val="en-US" w:eastAsia="zh-CN"/>
        </w:rPr>
        <w:t xml:space="preserve">  </w:t>
      </w:r>
      <w:r>
        <w:rPr>
          <w:rFonts w:hint="eastAsia" w:ascii="仿宋_GB2312" w:hAnsi="仿宋_GB2312" w:cs="仿宋_GB2312"/>
          <w:color w:val="000000"/>
          <w:sz w:val="24"/>
          <w:lang w:val="en-US" w:eastAsia="zh-CN"/>
        </w:rPr>
        <w:t xml:space="preserve">      </w:t>
      </w:r>
      <w:r>
        <w:rPr>
          <w:rFonts w:hint="eastAsia" w:ascii="仿宋_GB2312" w:hAnsi="仿宋_GB2312" w:eastAsia="仿宋_GB2312" w:cs="仿宋_GB2312"/>
          <w:color w:val="000000"/>
          <w:sz w:val="24"/>
        </w:rPr>
        <w:t>邮政编码：</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cs="仿宋_GB2312"/>
          <w:color w:val="000000"/>
          <w:sz w:val="24"/>
          <w:u w:val="single"/>
          <w:lang w:val="en-US" w:eastAsia="zh-CN"/>
        </w:rPr>
        <w:t>XXX</w:t>
      </w:r>
      <w:r>
        <w:rPr>
          <w:rFonts w:hint="eastAsia" w:ascii="仿宋_GB2312" w:hAnsi="仿宋_GB2312" w:eastAsia="仿宋_GB2312" w:cs="仿宋_GB2312"/>
          <w:color w:val="000000"/>
          <w:sz w:val="24"/>
          <w:u w:val="single"/>
          <w:lang w:val="en-US" w:eastAsia="zh-CN"/>
        </w:rPr>
        <w:t xml:space="preserve">         </w:t>
      </w:r>
    </w:p>
    <w:p w14:paraId="2CF7919A">
      <w:pPr>
        <w:keepNext w:val="0"/>
        <w:keepLines w:val="0"/>
        <w:pageBreakBefore w:val="0"/>
        <w:widowControl w:val="0"/>
        <w:kinsoku/>
        <w:wordWrap/>
        <w:overflowPunct/>
        <w:topLinePunct w:val="0"/>
        <w:autoSpaceDE/>
        <w:autoSpaceDN/>
        <w:bidi w:val="0"/>
        <w:adjustRightInd/>
        <w:snapToGrid/>
        <w:spacing w:line="50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法定代表人或其　　　　　</w:t>
      </w:r>
      <w:r>
        <w:rPr>
          <w:rFonts w:hint="eastAsia" w:ascii="仿宋_GB2312" w:hAnsi="仿宋_GB2312" w:eastAsia="仿宋_GB2312" w:cs="仿宋_GB2312"/>
          <w:color w:val="000000"/>
          <w:sz w:val="24"/>
          <w:lang w:val="en-US" w:eastAsia="zh-CN"/>
        </w:rPr>
        <w:t xml:space="preserve">      </w:t>
      </w:r>
      <w:r>
        <w:rPr>
          <w:rFonts w:hint="eastAsia" w:ascii="仿宋_GB2312" w:hAnsi="仿宋_GB2312" w:cs="仿宋_GB2312"/>
          <w:color w:val="000000"/>
          <w:sz w:val="24"/>
          <w:lang w:val="en-US" w:eastAsia="zh-CN"/>
        </w:rPr>
        <w:t xml:space="preserve">  </w:t>
      </w:r>
      <w:r>
        <w:rPr>
          <w:rFonts w:hint="eastAsia" w:ascii="仿宋_GB2312" w:hAnsi="仿宋_GB2312" w:eastAsia="仿宋_GB2312" w:cs="仿宋_GB2312"/>
          <w:color w:val="000000"/>
          <w:sz w:val="24"/>
        </w:rPr>
        <w:t>法定代表人或其</w:t>
      </w:r>
    </w:p>
    <w:p w14:paraId="51A3C652">
      <w:pPr>
        <w:keepNext w:val="0"/>
        <w:keepLines w:val="0"/>
        <w:pageBreakBefore w:val="0"/>
        <w:widowControl w:val="0"/>
        <w:kinsoku/>
        <w:wordWrap/>
        <w:overflowPunct/>
        <w:topLinePunct w:val="0"/>
        <w:autoSpaceDE/>
        <w:autoSpaceDN/>
        <w:bidi w:val="0"/>
        <w:adjustRightInd/>
        <w:snapToGrid/>
        <w:spacing w:line="50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授权的代理人：</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u w:val="single"/>
        </w:rPr>
        <w:t>（签字</w:t>
      </w:r>
      <w:r>
        <w:rPr>
          <w:rFonts w:hint="eastAsia" w:ascii="仿宋_GB2312" w:hAnsi="仿宋_GB2312" w:eastAsia="仿宋_GB2312" w:cs="仿宋_GB2312"/>
          <w:color w:val="000000"/>
          <w:sz w:val="24"/>
          <w:u w:val="single"/>
          <w:lang w:eastAsia="zh-CN"/>
        </w:rPr>
        <w:t>）</w:t>
      </w:r>
      <w:r>
        <w:rPr>
          <w:rFonts w:hint="eastAsia" w:ascii="仿宋_GB2312" w:hAnsi="仿宋_GB2312" w:cs="仿宋_GB2312"/>
          <w:color w:val="000000"/>
          <w:sz w:val="24"/>
          <w:u w:val="none"/>
          <w:lang w:val="en-US" w:eastAsia="zh-CN"/>
        </w:rPr>
        <w:t xml:space="preserve"> </w:t>
      </w:r>
      <w:r>
        <w:rPr>
          <w:rFonts w:hint="eastAsia" w:ascii="仿宋_GB2312" w:hAnsi="仿宋_GB2312" w:eastAsia="仿宋_GB2312" w:cs="仿宋_GB2312"/>
          <w:color w:val="000000"/>
          <w:sz w:val="24"/>
        </w:rPr>
        <w:t>授权的代理人：</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u w:val="single"/>
        </w:rPr>
        <w:t>（签字）</w:t>
      </w:r>
      <w:r>
        <w:rPr>
          <w:rFonts w:hint="eastAsia" w:ascii="仿宋_GB2312" w:hAnsi="仿宋_GB2312" w:eastAsia="仿宋_GB2312" w:cs="仿宋_GB2312"/>
          <w:color w:val="000000"/>
          <w:sz w:val="24"/>
          <w:u w:val="single"/>
          <w:lang w:val="en-US" w:eastAsia="zh-CN"/>
        </w:rPr>
        <w:t xml:space="preserve"> </w:t>
      </w:r>
      <w:r>
        <w:rPr>
          <w:rFonts w:hint="eastAsia" w:ascii="仿宋_GB2312" w:hAnsi="仿宋_GB2312" w:eastAsia="仿宋_GB2312" w:cs="仿宋_GB2312"/>
          <w:color w:val="000000"/>
          <w:sz w:val="24"/>
          <w:u w:val="none"/>
        </w:rPr>
        <w:t xml:space="preserve">    </w:t>
      </w:r>
    </w:p>
    <w:p w14:paraId="3E9EBA15">
      <w:pPr>
        <w:keepNext w:val="0"/>
        <w:keepLines w:val="0"/>
        <w:pageBreakBefore w:val="0"/>
        <w:widowControl w:val="0"/>
        <w:kinsoku/>
        <w:wordWrap/>
        <w:overflowPunct/>
        <w:topLinePunct w:val="0"/>
        <w:autoSpaceDE/>
        <w:autoSpaceDN/>
        <w:bidi w:val="0"/>
        <w:adjustRightInd/>
        <w:snapToGrid/>
        <w:spacing w:before="468" w:beforeLines="150" w:after="468" w:afterLines="150" w:line="500" w:lineRule="exact"/>
        <w:jc w:val="both"/>
        <w:textAlignment w:val="auto"/>
        <w:rPr>
          <w:rFonts w:hint="eastAsia" w:ascii="方正仿宋_GBK" w:hAnsi="方正仿宋_GBK" w:eastAsia="方正仿宋_GBK" w:cs="方正仿宋_GBK"/>
          <w:sz w:val="32"/>
          <w:szCs w:val="32"/>
          <w:u w:val="none"/>
          <w:lang w:val="en-US" w:eastAsia="zh-CN"/>
        </w:rPr>
      </w:pPr>
    </w:p>
    <w:p w14:paraId="65B5A373">
      <w:pPr>
        <w:pStyle w:val="13"/>
        <w:rPr>
          <w:rFonts w:hint="default"/>
          <w:lang w:val="en-US" w:eastAsia="zh-CN"/>
        </w:rPr>
      </w:pPr>
    </w:p>
    <w:sectPr>
      <w:footerReference r:id="rId3" w:type="default"/>
      <w:footerReference r:id="rId4" w:type="even"/>
      <w:pgSz w:w="11906" w:h="16838"/>
      <w:pgMar w:top="2098" w:right="1417"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embedRegular r:id="rId1" w:fontKey="{E15205C4-8D67-4985-9F80-03AEE4F7AB4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E19652C4-8FC0-40A9-86AF-1A64FE797C8B}"/>
  </w:font>
  <w:font w:name="方正仿宋简体">
    <w:altName w:val="微软雅黑"/>
    <w:panose1 w:val="03000509000000000000"/>
    <w:charset w:val="86"/>
    <w:family w:val="script"/>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3000509000000000000"/>
    <w:charset w:val="86"/>
    <w:family w:val="auto"/>
    <w:pitch w:val="default"/>
    <w:sig w:usb0="00000000" w:usb1="00000000" w:usb2="00000000" w:usb3="00000000" w:csb0="00040000" w:csb1="00000000"/>
    <w:embedRegular r:id="rId3" w:fontKey="{A49F5106-334E-48E6-A738-10ADBAD3216F}"/>
  </w:font>
  <w:font w:name="方正小标宋_GBK">
    <w:altName w:val="微软雅黑"/>
    <w:panose1 w:val="03000509000000000000"/>
    <w:charset w:val="86"/>
    <w:family w:val="script"/>
    <w:pitch w:val="default"/>
    <w:sig w:usb0="00000000" w:usb1="00000000" w:usb2="00000000" w:usb3="00000000" w:csb0="00040000" w:csb1="00000000"/>
    <w:embedRegular r:id="rId4" w:fontKey="{6194CA5E-B8C3-4A42-B858-78E875C51401}"/>
  </w:font>
  <w:font w:name="CESI黑体-GB2312">
    <w:altName w:val="宋体"/>
    <w:panose1 w:val="02000500000000000000"/>
    <w:charset w:val="86"/>
    <w:family w:val="auto"/>
    <w:pitch w:val="default"/>
    <w:sig w:usb0="00000000" w:usb1="00000000" w:usb2="00000012" w:usb3="00000000" w:csb0="0004000F" w:csb1="00000000"/>
    <w:embedRegular r:id="rId5" w:fontKey="{B3787B97-50AF-4EA4-B356-F388E5FB47AD}"/>
  </w:font>
  <w:font w:name="方正仿宋_GBK">
    <w:panose1 w:val="02000000000000000000"/>
    <w:charset w:val="86"/>
    <w:family w:val="script"/>
    <w:pitch w:val="default"/>
    <w:sig w:usb0="A00002BF" w:usb1="38CF7CFA" w:usb2="00082016" w:usb3="00000000" w:csb0="00040001" w:csb1="00000000"/>
    <w:embedRegular r:id="rId6" w:fontKey="{2445A0A4-B39A-48DF-9135-5039BEB23DC8}"/>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B3E05">
    <w:pPr>
      <w:pStyle w:val="6"/>
      <w:tabs>
        <w:tab w:val="left" w:pos="7580"/>
        <w:tab w:val="right" w:pos="8508"/>
      </w:tabs>
      <w:ind w:right="280"/>
    </w:pPr>
    <w:r>
      <w:rPr>
        <w:rFonts w:ascii="宋体" w:hAnsi="宋体" w:eastAsia="宋体"/>
        <w:kern w:val="0"/>
        <w:sz w:val="28"/>
        <w:szCs w:val="28"/>
      </w:rPr>
      <w:tab/>
    </w:r>
    <w:r>
      <w:rPr>
        <w:rFonts w:hint="eastAsia" w:ascii="宋体" w:hAnsi="宋体" w:eastAsia="宋体"/>
        <w:kern w:val="0"/>
        <w:sz w:val="28"/>
        <w:szCs w:val="28"/>
      </w:rPr>
      <w:t xml:space="preserve">                                                    </w:t>
    </w:r>
    <w:r>
      <w:rPr>
        <w:rFonts w:hint="eastAsia" w:ascii="宋体" w:hAnsi="宋体" w:eastAsia="宋体"/>
        <w:kern w:val="0"/>
        <w:sz w:val="28"/>
        <w:szCs w:val="28"/>
        <w:lang w:val="en-US" w:eastAsia="zh-CN"/>
      </w:rPr>
      <w:t xml:space="preserve"> </w:t>
    </w:r>
    <w:r>
      <w:rPr>
        <w:rFonts w:hint="eastAsia" w:ascii="宋体" w:hAnsi="宋体" w:eastAsia="宋体"/>
        <w:kern w:val="0"/>
        <w:sz w:val="28"/>
        <w:szCs w:val="28"/>
      </w:rPr>
      <w:t xml:space="preserve"> </w:t>
    </w:r>
    <w:r>
      <w:rPr>
        <w:rFonts w:hint="eastAsia" w:ascii="宋体" w:hAnsi="宋体" w:eastAsia="宋体"/>
        <w:kern w:val="0"/>
        <w:sz w:val="24"/>
        <w:szCs w:val="24"/>
      </w:rPr>
      <w:t>—</w:t>
    </w:r>
    <w:r>
      <w:rPr>
        <w:rFonts w:hint="eastAsia" w:ascii="宋体" w:hAnsi="宋体" w:eastAsia="宋体"/>
        <w:kern w:val="0"/>
        <w:sz w:val="28"/>
        <w:szCs w:val="28"/>
      </w:rPr>
      <w:t xml:space="preserve"> </w:t>
    </w:r>
    <w:r>
      <w:rPr>
        <w:rFonts w:ascii="宋体" w:hAnsi="宋体" w:eastAsia="宋体"/>
        <w:kern w:val="0"/>
        <w:sz w:val="28"/>
        <w:szCs w:val="28"/>
      </w:rPr>
      <w:fldChar w:fldCharType="begin"/>
    </w:r>
    <w:r>
      <w:rPr>
        <w:rFonts w:ascii="宋体" w:hAnsi="宋体" w:eastAsia="宋体"/>
        <w:kern w:val="0"/>
        <w:sz w:val="28"/>
        <w:szCs w:val="28"/>
      </w:rPr>
      <w:instrText xml:space="preserve"> PAGE </w:instrText>
    </w:r>
    <w:r>
      <w:rPr>
        <w:rFonts w:ascii="宋体" w:hAnsi="宋体" w:eastAsia="宋体"/>
        <w:kern w:val="0"/>
        <w:sz w:val="28"/>
        <w:szCs w:val="28"/>
      </w:rPr>
      <w:fldChar w:fldCharType="separate"/>
    </w:r>
    <w:r>
      <w:rPr>
        <w:rFonts w:ascii="宋体" w:hAnsi="宋体" w:eastAsia="宋体"/>
        <w:kern w:val="0"/>
        <w:sz w:val="28"/>
        <w:szCs w:val="28"/>
      </w:rPr>
      <w:t>1</w:t>
    </w:r>
    <w:r>
      <w:rPr>
        <w:rFonts w:ascii="宋体" w:hAnsi="宋体" w:eastAsia="宋体"/>
        <w:kern w:val="0"/>
        <w:sz w:val="28"/>
        <w:szCs w:val="28"/>
      </w:rPr>
      <w:fldChar w:fldCharType="end"/>
    </w:r>
    <w:r>
      <w:rPr>
        <w:rFonts w:hint="eastAsia" w:ascii="宋体" w:hAnsi="宋体" w:eastAsia="宋体"/>
        <w:kern w:val="0"/>
        <w:sz w:val="28"/>
        <w:szCs w:val="28"/>
      </w:rPr>
      <w:t xml:space="preserve"> </w:t>
    </w:r>
    <w:r>
      <w:rPr>
        <w:rFonts w:hint="eastAsia" w:ascii="宋体" w:hAnsi="宋体" w:eastAsia="宋体"/>
        <w:kern w:val="0"/>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165F1">
    <w:pPr>
      <w:pStyle w:val="6"/>
    </w:pPr>
    <w:r>
      <w:rPr>
        <w:rFonts w:hint="eastAsia" w:ascii="宋体" w:hAnsi="宋体" w:eastAsia="宋体"/>
        <w:kern w:val="0"/>
        <w:sz w:val="28"/>
      </w:rPr>
      <w:t xml:space="preserve">  </w:t>
    </w:r>
    <w:r>
      <w:rPr>
        <w:rFonts w:hint="eastAsia" w:ascii="宋体" w:hAnsi="宋体" w:eastAsia="宋体"/>
        <w:kern w:val="0"/>
        <w:sz w:val="24"/>
        <w:szCs w:val="24"/>
      </w:rPr>
      <w:t>—</w:t>
    </w:r>
    <w:r>
      <w:rPr>
        <w:rFonts w:ascii="宋体" w:hAnsi="宋体" w:eastAsia="宋体"/>
        <w:kern w:val="0"/>
        <w:sz w:val="28"/>
        <w:szCs w:val="21"/>
      </w:rPr>
      <w:t xml:space="preserve"> </w:t>
    </w:r>
    <w:r>
      <w:rPr>
        <w:rFonts w:ascii="宋体" w:hAnsi="宋体" w:eastAsia="宋体"/>
        <w:kern w:val="0"/>
        <w:sz w:val="28"/>
        <w:szCs w:val="21"/>
      </w:rPr>
      <w:fldChar w:fldCharType="begin"/>
    </w:r>
    <w:r>
      <w:rPr>
        <w:rFonts w:ascii="宋体" w:hAnsi="宋体" w:eastAsia="宋体"/>
        <w:kern w:val="0"/>
        <w:sz w:val="28"/>
        <w:szCs w:val="21"/>
      </w:rPr>
      <w:instrText xml:space="preserve"> PAGE </w:instrText>
    </w:r>
    <w:r>
      <w:rPr>
        <w:rFonts w:ascii="宋体" w:hAnsi="宋体" w:eastAsia="宋体"/>
        <w:kern w:val="0"/>
        <w:sz w:val="28"/>
        <w:szCs w:val="21"/>
      </w:rPr>
      <w:fldChar w:fldCharType="separate"/>
    </w:r>
    <w:r>
      <w:rPr>
        <w:rFonts w:ascii="宋体" w:hAnsi="宋体" w:eastAsia="宋体"/>
        <w:kern w:val="0"/>
        <w:sz w:val="28"/>
        <w:szCs w:val="21"/>
      </w:rPr>
      <w:t>2</w:t>
    </w:r>
    <w:r>
      <w:rPr>
        <w:rFonts w:ascii="宋体" w:hAnsi="宋体" w:eastAsia="宋体"/>
        <w:kern w:val="0"/>
        <w:sz w:val="28"/>
        <w:szCs w:val="21"/>
      </w:rPr>
      <w:fldChar w:fldCharType="end"/>
    </w:r>
    <w:r>
      <w:rPr>
        <w:rFonts w:ascii="宋体" w:hAnsi="宋体" w:eastAsia="宋体"/>
        <w:kern w:val="0"/>
        <w:sz w:val="28"/>
        <w:szCs w:val="21"/>
      </w:rPr>
      <w:t xml:space="preserve"> </w:t>
    </w:r>
    <w:r>
      <w:rPr>
        <w:rFonts w:hint="eastAsia" w:ascii="宋体" w:hAnsi="宋体" w:eastAsia="宋体"/>
        <w:kern w:val="0"/>
        <w:sz w:val="24"/>
        <w:szCs w:val="24"/>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313"/>
  <w:drawingGridVerticalSpacing w:val="15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lZDEyMTg3OTExYTFkNjg1ZDg1NzhjNDMzZjIxZDMifQ=="/>
  </w:docVars>
  <w:rsids>
    <w:rsidRoot w:val="00172A27"/>
    <w:rsid w:val="001F6AAF"/>
    <w:rsid w:val="01D60B10"/>
    <w:rsid w:val="02FD3161"/>
    <w:rsid w:val="04441981"/>
    <w:rsid w:val="058F31D1"/>
    <w:rsid w:val="0B386398"/>
    <w:rsid w:val="0BB53410"/>
    <w:rsid w:val="0E361765"/>
    <w:rsid w:val="15665148"/>
    <w:rsid w:val="159B361E"/>
    <w:rsid w:val="1BF142A3"/>
    <w:rsid w:val="1EFE3BBE"/>
    <w:rsid w:val="1FE7EA33"/>
    <w:rsid w:val="20F36B91"/>
    <w:rsid w:val="24AA2A5A"/>
    <w:rsid w:val="26A13C27"/>
    <w:rsid w:val="26D14D23"/>
    <w:rsid w:val="2C51605B"/>
    <w:rsid w:val="2C6A7939"/>
    <w:rsid w:val="2FED29FE"/>
    <w:rsid w:val="317165C4"/>
    <w:rsid w:val="37654C21"/>
    <w:rsid w:val="3867756B"/>
    <w:rsid w:val="3CDFA7FA"/>
    <w:rsid w:val="3F3146B5"/>
    <w:rsid w:val="527FCF87"/>
    <w:rsid w:val="54127519"/>
    <w:rsid w:val="54DE657F"/>
    <w:rsid w:val="5BEC2C9C"/>
    <w:rsid w:val="5C367644"/>
    <w:rsid w:val="5EFF3217"/>
    <w:rsid w:val="615351B9"/>
    <w:rsid w:val="67BFFBCF"/>
    <w:rsid w:val="6AF95FCB"/>
    <w:rsid w:val="6DA02D08"/>
    <w:rsid w:val="6DF03342"/>
    <w:rsid w:val="6F6D49E6"/>
    <w:rsid w:val="72916289"/>
    <w:rsid w:val="72F7D2CA"/>
    <w:rsid w:val="73F78AA5"/>
    <w:rsid w:val="77DC62A1"/>
    <w:rsid w:val="77E202C0"/>
    <w:rsid w:val="77E7FD7E"/>
    <w:rsid w:val="7B4734CE"/>
    <w:rsid w:val="7B7D5A8F"/>
    <w:rsid w:val="7BEE885A"/>
    <w:rsid w:val="7DED29C3"/>
    <w:rsid w:val="7E6F077A"/>
    <w:rsid w:val="7EF83697"/>
    <w:rsid w:val="7EFBB885"/>
    <w:rsid w:val="7F2D7CEE"/>
    <w:rsid w:val="7FFF85C5"/>
    <w:rsid w:val="7FFF9545"/>
    <w:rsid w:val="B6CB3E28"/>
    <w:rsid w:val="B85F687B"/>
    <w:rsid w:val="B8D75498"/>
    <w:rsid w:val="BE5A28C1"/>
    <w:rsid w:val="BFBF7798"/>
    <w:rsid w:val="C7FA66AC"/>
    <w:rsid w:val="D7D6E925"/>
    <w:rsid w:val="DBF1770B"/>
    <w:rsid w:val="DC5DFC87"/>
    <w:rsid w:val="DEBC2481"/>
    <w:rsid w:val="DFEEC929"/>
    <w:rsid w:val="E6FDCCB0"/>
    <w:rsid w:val="EAA6110D"/>
    <w:rsid w:val="EDBFC4F7"/>
    <w:rsid w:val="EF7217FB"/>
    <w:rsid w:val="F2FF2AE5"/>
    <w:rsid w:val="F79B9563"/>
    <w:rsid w:val="F7FB9BF2"/>
    <w:rsid w:val="F84F7F54"/>
    <w:rsid w:val="FBF7D4B8"/>
    <w:rsid w:val="FCDB1C22"/>
    <w:rsid w:val="FD1CF965"/>
    <w:rsid w:val="FEBFF95C"/>
    <w:rsid w:val="FFA5FF8A"/>
    <w:rsid w:val="FFEA7D46"/>
    <w:rsid w:val="FFFD4394"/>
    <w:rsid w:val="FFFEE1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480" w:after="480" w:line="360" w:lineRule="auto"/>
      <w:jc w:val="center"/>
      <w:outlineLvl w:val="0"/>
    </w:pPr>
    <w:rPr>
      <w:rFonts w:ascii="Calibri" w:hAnsi="Calibri" w:eastAsia="黑体" w:cs="黑体"/>
      <w:kern w:val="44"/>
      <w:sz w:val="36"/>
      <w:szCs w:val="36"/>
    </w:rPr>
  </w:style>
  <w:style w:type="character" w:default="1" w:styleId="11">
    <w:name w:val="Default Paragraph Font"/>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Body Text Indent"/>
    <w:basedOn w:val="1"/>
    <w:qFormat/>
    <w:uiPriority w:val="0"/>
    <w:pPr>
      <w:widowControl w:val="0"/>
      <w:spacing w:after="120" w:afterLines="0"/>
      <w:ind w:left="420" w:leftChars="200"/>
      <w:textAlignment w:val="auto"/>
    </w:pPr>
    <w:rPr>
      <w:rFonts w:eastAsia="方正仿宋简体" w:cs="Times New Roman"/>
      <w:sz w:val="32"/>
      <w:szCs w:val="20"/>
    </w:rPr>
  </w:style>
  <w:style w:type="paragraph" w:styleId="5">
    <w:name w:val="Date"/>
    <w:basedOn w:val="1"/>
    <w:next w:val="1"/>
    <w:qFormat/>
    <w:uiPriority w:val="0"/>
    <w:pPr>
      <w:ind w:left="100" w:leftChars="250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9">
    <w:name w:val="Body Text First Indent 2"/>
    <w:basedOn w:val="4"/>
    <w:qFormat/>
    <w:uiPriority w:val="0"/>
    <w:pPr>
      <w:ind w:firstLine="210"/>
    </w:pPr>
    <w:rPr>
      <w:kern w:val="0"/>
      <w:sz w:val="20"/>
    </w:rPr>
  </w:style>
  <w:style w:type="character" w:styleId="12">
    <w:name w:val="Hyperlink"/>
    <w:basedOn w:val="11"/>
    <w:qFormat/>
    <w:uiPriority w:val="0"/>
    <w:rPr>
      <w:color w:val="0000FF"/>
      <w:u w:val="single"/>
    </w:rPr>
  </w:style>
  <w:style w:type="paragraph" w:customStyle="1" w:styleId="13">
    <w:name w:val="Body Text First Indent 21"/>
    <w:basedOn w:val="14"/>
    <w:qFormat/>
    <w:uiPriority w:val="0"/>
    <w:pPr>
      <w:ind w:left="0" w:firstLine="420"/>
    </w:pPr>
    <w:rPr>
      <w:rFonts w:ascii="仿宋_GB2312" w:eastAsia="仿宋_GB2312" w:cs="仿宋_GB2312"/>
      <w:sz w:val="32"/>
      <w:szCs w:val="32"/>
    </w:rPr>
  </w:style>
  <w:style w:type="paragraph" w:customStyle="1" w:styleId="14">
    <w:name w:val="Body Text Indent1"/>
    <w:basedOn w:val="1"/>
    <w:qFormat/>
    <w:uiPriority w:val="0"/>
    <w:pPr>
      <w:ind w:left="420" w:leftChars="200"/>
    </w:pPr>
  </w:style>
  <w:style w:type="character" w:customStyle="1" w:styleId="15">
    <w:name w:val="page number"/>
    <w:basedOn w:val="11"/>
    <w:qFormat/>
    <w:uiPriority w:val="0"/>
  </w:style>
  <w:style w:type="paragraph" w:customStyle="1" w:styleId="16">
    <w:name w:val="Body Text First Indent 2"/>
    <w:basedOn w:val="17"/>
    <w:qFormat/>
    <w:uiPriority w:val="0"/>
    <w:rPr>
      <w:rFonts w:ascii="Calibri" w:hAnsi="Calibri" w:eastAsia="宋体" w:cs="Times New Roman"/>
    </w:rPr>
  </w:style>
  <w:style w:type="paragraph" w:customStyle="1" w:styleId="17">
    <w:name w:val="Body Text Indent"/>
    <w:basedOn w:val="1"/>
    <w:next w:val="1"/>
    <w:qFormat/>
    <w:uiPriority w:val="0"/>
    <w:pPr>
      <w:ind w:firstLine="200" w:firstLineChars="200"/>
    </w:pPr>
    <w:rPr>
      <w:rFonts w:ascii="楷体_GB2312" w:hAnsi="Calibri" w:eastAsia="楷体_GB2312" w:cs="Times New Roman"/>
      <w:sz w:val="30"/>
    </w:rPr>
  </w:style>
  <w:style w:type="paragraph" w:customStyle="1" w:styleId="18">
    <w:name w:val="p0"/>
    <w:basedOn w:val="1"/>
    <w:qFormat/>
    <w:uiPriority w:val="0"/>
    <w:pPr>
      <w:widowControl/>
    </w:pPr>
    <w:rPr>
      <w:rFonts w:ascii="Times New Roman" w:hAnsi="Times New Roman" w:eastAsia="宋体" w:cs="Times New Roman"/>
      <w:kern w:val="0"/>
      <w:szCs w:val="21"/>
    </w:rPr>
  </w:style>
  <w:style w:type="paragraph" w:customStyle="1" w:styleId="19">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0">
    <w:name w:val="15"/>
    <w:basedOn w:val="11"/>
    <w:qFormat/>
    <w:uiPriority w:val="0"/>
    <w:rPr>
      <w:rFonts w:hint="default" w:ascii="Wingdings" w:hAnsi="Wingdings" w:cs="Wingdings"/>
    </w:rPr>
  </w:style>
  <w:style w:type="character" w:customStyle="1" w:styleId="21">
    <w:name w:val="10"/>
    <w:basedOn w:val="11"/>
    <w:qFormat/>
    <w:uiPriority w:val="0"/>
    <w:rPr>
      <w:rFonts w:hint="default" w:ascii="Wingdings" w:hAnsi="Wingdings" w:cs="Wingdings"/>
    </w:rPr>
  </w:style>
  <w:style w:type="paragraph" w:customStyle="1" w:styleId="22">
    <w:name w:val="正文_0"/>
    <w:basedOn w:val="1"/>
    <w:next w:val="1"/>
    <w:qFormat/>
    <w:uiPriority w:val="0"/>
    <w:pPr>
      <w:spacing w:after="0" w:line="240" w:lineRule="auto"/>
      <w:ind w:firstLine="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2726</Words>
  <Characters>2865</Characters>
  <Lines>1</Lines>
  <Paragraphs>1</Paragraphs>
  <TotalTime>19</TotalTime>
  <ScaleCrop>false</ScaleCrop>
  <LinksUpToDate>false</LinksUpToDate>
  <CharactersWithSpaces>3073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2014-04-17T23:42:00Z</dcterms:created>
  <dc:creator>guest</dc:creator>
  <cp:lastModifiedBy>Guo Xionglong</cp:lastModifiedBy>
  <cp:lastPrinted>2025-07-10T07:59:00Z</cp:lastPrinted>
  <dcterms:modified xsi:type="dcterms:W3CDTF">2025-07-11T13:59:22Z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E2ED8750C83147249C32EFC011E8BE8A_13</vt:lpwstr>
  </property>
  <property fmtid="{D5CDD505-2E9C-101B-9397-08002B2CF9AE}" pid="4" name="KSOTemplateDocerSaveRecord">
    <vt:lpwstr>eyJoZGlkIjoiMjIwMjkxYjE2MTJjNzg2YzYxM2M5MzA3MTRkN2NiZGQiLCJ1c2VySWQiOiIyMzM5MDkzMzkifQ==</vt:lpwstr>
  </property>
</Properties>
</file>