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版本号：【KRDL】K4-250711620250714001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草堂校区南山书院学生食堂电缆采购项目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【KRDL】K4-2507116</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草堂校区南山书院学生食堂电缆采购项目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【KRDL】K4-2507116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草堂校区南山书院学生食堂电缆采购项目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建筑科技大学草堂校区南山书院学生食堂电缆采购项目，按照最新消防要求，需将南山书院学生一食堂平台及下沉区域售卖窗口现有天然气设备改为用电设备，现拟采购两根电缆，具体采购内容及要求详见本项目竞争性谈判文件、答疑文件等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1、主体资格：供应商为向采购人提供相应货物的法人或其他组织；</w:t>
      </w:r>
    </w:p>
    <w:p>
      <w:pPr>
        <w:pStyle w:val="null3"/>
      </w:pPr>
      <w:r>
        <w:rPr>
          <w:rFonts w:ascii="仿宋_GB2312" w:hAnsi="仿宋_GB2312" w:cs="仿宋_GB2312" w:eastAsia="仿宋_GB2312"/>
        </w:rPr>
        <w:t>2、社会保障资金缴纳证明：供应商提供自2024年7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3、税收缴纳证明：供应商提供自2024年7月至今已缴纳的至少一个月纳税证明或完税证明，依法免税的单位应提供相关证明材料；</w:t>
      </w:r>
    </w:p>
    <w:p>
      <w:pPr>
        <w:pStyle w:val="null3"/>
      </w:pPr>
      <w:r>
        <w:rPr>
          <w:rFonts w:ascii="仿宋_GB2312" w:hAnsi="仿宋_GB2312" w:cs="仿宋_GB2312" w:eastAsia="仿宋_GB2312"/>
        </w:rPr>
        <w:t>4、财务状况证明：供应商提供经会计师事务所审计的2024年完整的财务审计报告或在开标日期前六个月内其基本开户银行出具的资信证明；</w:t>
      </w:r>
    </w:p>
    <w:p>
      <w:pPr>
        <w:pStyle w:val="null3"/>
      </w:pPr>
      <w:r>
        <w:rPr>
          <w:rFonts w:ascii="仿宋_GB2312" w:hAnsi="仿宋_GB2312" w:cs="仿宋_GB2312" w:eastAsia="仿宋_GB2312"/>
        </w:rPr>
        <w:t>5、信誉要求：截止至响应文件递交截止时间之前，供应商未被“信用中国”网站列入失信被执行人、重大税收违法失信主体名单，未被“中国政府采购网”网站列入政府采购严重违法失信行为记录名单；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6、谈判授权代表：供应商应授权合法的人员参加本项目谈判活动全过程；</w:t>
      </w:r>
    </w:p>
    <w:p>
      <w:pPr>
        <w:pStyle w:val="null3"/>
      </w:pPr>
      <w:r>
        <w:rPr>
          <w:rFonts w:ascii="仿宋_GB2312" w:hAnsi="仿宋_GB2312" w:cs="仿宋_GB2312" w:eastAsia="仿宋_GB2312"/>
        </w:rPr>
        <w:t>7、是否面向中小企业采购：本项目不专门面向中小企业采购。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姚瑶、代光艳、贾亚妮、刘如拉、王昭、刘昆、张晨、王森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029-89581863、15229797656、17302920968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说明：（1）合同签订前，成交供应商须向采购人提交合同总价的5%作为履约保证金；（2）设备到货并由采购人验收合格后，成交供应商申请，采购人将履约保证金（无息）退还成交供应商。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国家计委颁发的《招标代理服务收费管理暂行办法》（计价格[2002]1980号）和国家发展改革委员会办公厅颁发的《关于招标代理服务收费有关问题的通知》（发改办价格[2003] 857号）的有关规定标准计取，向采购代理机构一次付清代理服务费。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踏勘时间：2025-07-18 10:00:00</w:t>
            </w:r>
          </w:p>
          <w:p>
            <w:pPr>
              <w:pStyle w:val="null3"/>
              <w:ind w:firstLine="975"/>
            </w:pPr>
            <w:r>
              <w:rPr>
                <w:rFonts w:ascii="仿宋_GB2312" w:hAnsi="仿宋_GB2312" w:cs="仿宋_GB2312" w:eastAsia="仿宋_GB2312"/>
              </w:rPr>
              <w:t>踏勘地点：西安建筑科技大学草堂校区南山书院学生餐厅</w:t>
            </w:r>
          </w:p>
          <w:p>
            <w:pPr>
              <w:pStyle w:val="null3"/>
              <w:ind w:firstLine="975"/>
            </w:pPr>
            <w:r>
              <w:rPr>
                <w:rFonts w:ascii="仿宋_GB2312" w:hAnsi="仿宋_GB2312" w:cs="仿宋_GB2312" w:eastAsia="仿宋_GB2312"/>
              </w:rPr>
              <w:t>联系人：梁文东</w:t>
            </w:r>
          </w:p>
          <w:p>
            <w:pPr>
              <w:pStyle w:val="null3"/>
              <w:ind w:firstLine="975"/>
            </w:pPr>
            <w:r>
              <w:rPr>
                <w:rFonts w:ascii="仿宋_GB2312" w:hAnsi="仿宋_GB2312" w:cs="仿宋_GB2312" w:eastAsia="仿宋_GB2312"/>
              </w:rPr>
              <w:t>联系电话号码：18991240051</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开瑞项目管理有限公司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以本项目合同约定为准。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联系人：代光艳、刘如拉</w:t>
      </w:r>
    </w:p>
    <w:p>
      <w:pPr>
        <w:pStyle w:val="null3"/>
      </w:pPr>
      <w:r>
        <w:rPr>
          <w:rFonts w:ascii="仿宋_GB2312" w:hAnsi="仿宋_GB2312" w:cs="仿宋_GB2312" w:eastAsia="仿宋_GB2312"/>
        </w:rPr>
        <w:t>联系电话：15229797656、17302920968</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西安建筑科技大学草堂校区南山书院学生食堂电缆采购项目，按照最新消防要求，需将南山书院学生一食堂平台及下沉区域售卖窗口现有天然气设备改为用电设备，现拟采购两根电缆。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680,000.00</w:t>
      </w:r>
    </w:p>
    <w:p>
      <w:pPr>
        <w:pStyle w:val="null3"/>
      </w:pPr>
      <w:r>
        <w:rPr>
          <w:rFonts w:ascii="仿宋_GB2312" w:hAnsi="仿宋_GB2312" w:cs="仿宋_GB2312" w:eastAsia="仿宋_GB2312"/>
        </w:rPr>
        <w:t>采购包最高限价（元）: 680,000.00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草堂校区南山书院学生食堂电缆采购项目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标的名称：草堂校区南山书院学生食堂电缆采购项目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95"/>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采购内容及要求</w:t>
            </w:r>
          </w:p>
          <w:p>
            <w:pPr>
              <w:pStyle w:val="null3"/>
              <w:ind w:firstLine="482"/>
              <w:jc w:val="left"/>
            </w:pPr>
            <w:r>
              <w:rPr>
                <w:rFonts w:ascii="仿宋_GB2312" w:hAnsi="仿宋_GB2312" w:cs="仿宋_GB2312" w:eastAsia="仿宋_GB2312"/>
                <w:sz w:val="24"/>
                <w:b/>
                <w:color w:val="000000"/>
              </w:rPr>
              <w:t>（一）采购内容</w:t>
            </w:r>
          </w:p>
          <w:tbl>
            <w:tblPr>
              <w:tblBorders>
                <w:top w:val="none" w:color="000000" w:sz="4"/>
                <w:left w:val="none" w:color="000000" w:sz="4"/>
                <w:bottom w:val="none" w:color="000000" w:sz="4"/>
                <w:right w:val="none" w:color="000000" w:sz="4"/>
                <w:insideH w:val="none"/>
                <w:insideV w:val="none"/>
              </w:tblBorders>
            </w:tblPr>
            <w:tblGrid>
              <w:gridCol w:w="226"/>
              <w:gridCol w:w="472"/>
              <w:gridCol w:w="1036"/>
              <w:gridCol w:w="263"/>
              <w:gridCol w:w="546"/>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4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产品名称</w:t>
                  </w:r>
                </w:p>
              </w:tc>
              <w:tc>
                <w:tcPr>
                  <w:tcW w:type="dxa" w:w="10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76"/>
                    <w:jc w:val="center"/>
                  </w:pPr>
                  <w:r>
                    <w:rPr>
                      <w:rFonts w:ascii="仿宋_GB2312" w:hAnsi="仿宋_GB2312" w:cs="仿宋_GB2312" w:eastAsia="仿宋_GB2312"/>
                      <w:sz w:val="24"/>
                      <w:color w:val="000000"/>
                    </w:rPr>
                    <w:t>型号</w:t>
                  </w:r>
                  <w:r>
                    <w:rPr>
                      <w:rFonts w:ascii="仿宋_GB2312" w:hAnsi="仿宋_GB2312" w:cs="仿宋_GB2312" w:eastAsia="仿宋_GB2312"/>
                      <w:sz w:val="24"/>
                      <w:color w:val="000000"/>
                    </w:rPr>
                    <w:t>/规格</w:t>
                  </w:r>
                </w:p>
              </w:tc>
              <w:tc>
                <w:tcPr>
                  <w:tcW w:type="dxa" w:w="2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5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r>
                    <w:rPr>
                      <w:rFonts w:ascii="仿宋_GB2312" w:hAnsi="仿宋_GB2312" w:cs="仿宋_GB2312" w:eastAsia="仿宋_GB2312"/>
                      <w:sz w:val="24"/>
                      <w:color w:val="000000"/>
                    </w:rPr>
                    <w:t>预估</w:t>
                  </w:r>
                  <w:r>
                    <w:rPr>
                      <w:rFonts w:ascii="仿宋_GB2312" w:hAnsi="仿宋_GB2312" w:cs="仿宋_GB2312" w:eastAsia="仿宋_GB2312"/>
                      <w:sz w:val="24"/>
                      <w:color w:val="000000"/>
                    </w:rPr>
                    <w:t>）</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电缆</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YJV</w:t>
                  </w:r>
                  <w:r>
                    <w:rPr>
                      <w:rFonts w:ascii="仿宋_GB2312" w:hAnsi="仿宋_GB2312" w:cs="仿宋_GB2312" w:eastAsia="仿宋_GB2312"/>
                      <w:sz w:val="24"/>
                      <w:color w:val="000000"/>
                      <w:vertAlign w:val="subscript"/>
                    </w:rPr>
                    <w:t>22</w:t>
                  </w:r>
                  <w:r>
                    <w:rPr>
                      <w:rFonts w:ascii="仿宋_GB2312" w:hAnsi="仿宋_GB2312" w:cs="仿宋_GB2312" w:eastAsia="仿宋_GB2312"/>
                      <w:sz w:val="24"/>
                      <w:color w:val="000000"/>
                    </w:rPr>
                    <w:t>-4*240mm²+1*120mm²</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710</w:t>
                  </w:r>
                </w:p>
              </w:tc>
            </w:tr>
          </w:tbl>
          <w:p>
            <w:pPr>
              <w:pStyle w:val="null3"/>
              <w:ind w:left="480"/>
              <w:jc w:val="lef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技术要求</w:t>
            </w:r>
          </w:p>
          <w:p>
            <w:pPr>
              <w:pStyle w:val="null3"/>
              <w:jc w:val="left"/>
            </w:pPr>
            <w:r>
              <w:rPr>
                <w:rFonts w:ascii="仿宋_GB2312" w:hAnsi="仿宋_GB2312" w:cs="仿宋_GB2312" w:eastAsia="仿宋_GB2312"/>
                <w:sz w:val="24"/>
                <w:color w:val="000000"/>
              </w:rPr>
              <w:t>电缆应满足</w:t>
            </w:r>
            <w:r>
              <w:rPr>
                <w:rFonts w:ascii="仿宋_GB2312" w:hAnsi="仿宋_GB2312" w:cs="仿宋_GB2312" w:eastAsia="仿宋_GB2312"/>
                <w:sz w:val="24"/>
                <w:color w:val="000000"/>
              </w:rPr>
              <w:t>GB/T12706-2020《额定电压1KV（Um=1.2KV）到35K（Um=40.5KV）</w:t>
            </w:r>
          </w:p>
          <w:p>
            <w:pPr>
              <w:pStyle w:val="null3"/>
              <w:jc w:val="left"/>
            </w:pPr>
            <w:r>
              <w:rPr>
                <w:rFonts w:ascii="仿宋_GB2312" w:hAnsi="仿宋_GB2312" w:cs="仿宋_GB2312" w:eastAsia="仿宋_GB2312"/>
                <w:sz w:val="24"/>
                <w:color w:val="000000"/>
              </w:rPr>
              <w:t>挤包绝缘电力电缆及附件》。供应商应提交拟投产品经有资质的第三方检测机构出具的型式试验报告，型式试验报告为有效的报告且与投标产品规格对应，单根电缆长度不得出现短段拼接。</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自合同签订之日起30日历日内完成交付。</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草堂校园南山书院学生食堂。</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签订合同后，设备到达指定地点并验收合格后，支付合同总价的100%。最终结算时，供应商须向采购人出具合同总价款的增值税专用发票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验收前采购人将对电缆进行抽检，抽检地址由采购人指定，包括在响应报价中采购人不在另行支付，其他要求以采购人要求为准。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（1）质量保证期：验收合格通过之日起2年。 （2）售后服务响应时间（质保期内）：即时响应（包括电话响应）；电话响应无法解决 48 小时内到达现场。修复时间48小时内解决；如在48小时内无法修复，则提供部件冗余服务或采取应急措施，提供相同产品或不低于故障产品规格档次的备用产品供采购人使用，以确保货物的正常使用。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电缆响应报价以“元/米”的形式进行填报，及“响应总价（暂定）”的形式进行填报磋商响应报价。最终以采购人测量结果确定发出的供货单的结合成交单价进行据实结算。各供应商在填报响应报价时应结合企业自身情况及市场行情自行填报，合同期内不因任何原因进行调整。 2.谈判保证金注意事项：（1）谈判保证金须从供应商户名支付，如从个人户名或非供应商户名支付，将被拒绝，视为自动放弃投标权利（该个人是供应商的情形除外）；谈判保证金缴纳时间：开标时间之前；以保函形式交纳谈判保证金的，供应商应在投标截止时间前将保函扫描成清晰的PDF文件，发送至邮箱2973608682@qq.com（邮件命名：项目名称+项目编号）；供应商应在响应文件中附保函复印件。保函必须由具有开具投标保函资格的单位开具；若供应商违约，开具保函单位承担连带责任；（2）谈判保证金的提交金额、时间不满足采购文件要求的，投标无效；（3）谈判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供应商为向采购人提供相应货物的法人或其他组织；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自2024年7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供应商提供自2024年7月至今已缴纳的至少一个月纳税证明或完税证明，依法免税的单位应提供相关证明材料；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供应商提供经会计师事务所审计的2024年完整的财务审计报告或在开标日期前六个月内其基本开户银行出具的资信证明；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谈判授权代表</w:t>
            </w:r>
          </w:p>
        </w:tc>
        <w:tc>
          <w:tcPr>
            <w:tcW w:type="dxa" w:w="3322"/>
          </w:tcPr>
          <w:p>
            <w:pPr>
              <w:pStyle w:val="null3"/>
            </w:pPr>
            <w:r>
              <w:rPr>
                <w:rFonts w:ascii="仿宋_GB2312" w:hAnsi="仿宋_GB2312" w:cs="仿宋_GB2312" w:eastAsia="仿宋_GB2312"/>
              </w:rPr>
              <w:t>供应商应授权合法的人员参加本项目谈判活动全过程；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报价须不超过招标文件中规定的预算金额或者最高限价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响应文件须按照招标文件要求签署、盖章</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商务应答表 标的清单 报价表 实施方案.docx 响应函 使用寿命承诺书.docx 技术条款响应偏离表.docx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商务应答表 标的清单 报价表 实施方案.docx 响应函 使用寿命承诺书.docx 技术条款响应偏离表.docx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响应文件是否响应本项目商务要求及服务内容及要求中的标记“★”条款</w:t>
            </w:r>
          </w:p>
        </w:tc>
        <w:tc>
          <w:tcPr>
            <w:tcW w:type="dxa" w:w="3322"/>
          </w:tcPr>
          <w:p>
            <w:pPr>
              <w:pStyle w:val="null3"/>
            </w:pPr>
            <w:r>
              <w:rPr>
                <w:rFonts w:ascii="仿宋_GB2312" w:hAnsi="仿宋_GB2312" w:cs="仿宋_GB2312" w:eastAsia="仿宋_GB2312"/>
              </w:rPr>
              <w:t>响应文件完全响应本项目商务要求及采购内容及采购内容要求中的标记“★”条款</w:t>
            </w:r>
          </w:p>
        </w:tc>
        <w:tc>
          <w:tcPr>
            <w:tcW w:type="dxa" w:w="1661"/>
          </w:tcPr>
          <w:p>
            <w:pPr>
              <w:pStyle w:val="null3"/>
            </w:pPr>
            <w:r>
              <w:rPr>
                <w:rFonts w:ascii="仿宋_GB2312" w:hAnsi="仿宋_GB2312" w:cs="仿宋_GB2312" w:eastAsia="仿宋_GB2312"/>
              </w:rPr>
              <w:t>商务应答表 技术条款响应偏离表.docx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详见附件：使用寿命承诺书.docx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