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版本号：ZFFZ-2025-13220250717002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2025年中国品牌日陕西地方特色活动建设项目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ZFFZ-2025-132</w:t>
      </w:r>
      <w:r>
        <w:br/>
      </w:r>
      <w:r>
        <w:br/>
      </w:r>
      <w:r>
        <w:br/>
      </w:r>
    </w:p>
    <w:p>
      <w:pPr>
        <w:pStyle w:val="null3"/>
        <w:jc w:val="center"/>
        <w:outlineLvl w:val="2"/>
      </w:pPr>
      <w:r>
        <w:rPr>
          <w:rFonts w:ascii="仿宋_GB2312" w:hAnsi="仿宋_GB2312" w:cs="仿宋_GB2312" w:eastAsia="仿宋_GB2312"/>
          <w:sz w:val="28"/>
          <w:b/>
        </w:rPr>
        <w:t>陕西省发展和改革委员会机关</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陕西省发展和改革委员会机关</w:t>
      </w:r>
      <w:r>
        <w:rPr>
          <w:rFonts w:ascii="仿宋_GB2312" w:hAnsi="仿宋_GB2312" w:cs="仿宋_GB2312" w:eastAsia="仿宋_GB2312"/>
        </w:rPr>
        <w:t>委托，拟对</w:t>
      </w:r>
      <w:r>
        <w:rPr>
          <w:rFonts w:ascii="仿宋_GB2312" w:hAnsi="仿宋_GB2312" w:cs="仿宋_GB2312" w:eastAsia="仿宋_GB2312"/>
        </w:rPr>
        <w:t>2025年中国品牌日陕西地方特色活动建设项目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ZFFZ-2025-132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2025年中国品牌日陕西地方特色活动建设项目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全省品牌建设成果集中展示板块。展示内容包括全省品牌建设成效、各市（区）品牌建设成果、我省营商环境品牌建设成效等，创新丰富特色活动形式，带动各市（区）加强品牌建设和营商环境提升。在充分考虑资金预算的前提下，提出全省品牌建设成果集中展示场地的选择方案，活动资金预算方案，策划并设计全省品牌展区展示方案，需包含全省板块和各地市板块。组织建设实体展区，具体负责相关活动企划、展区现场管理、展馆建设、展区布展、展区维护和撤展等相关工作。采取实景打造、虚拟影像等形式，采用 VR/AR/MR、光影、动画、影视、4D 等技术手段，集中展现全省品牌企业亮点特色等。 2.品牌建设相关大学生创新创业大赛及现场会议。通过组织大学生拍摄短视频、设计品牌推广策划方案、新媒体直播带货、召开现场会议等方式宣传推广我省优势品牌。 3.结合国家对品牌工作的新要求，开展品牌建设理论研究课题，提升我省品牌建设的理论水平。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六个月内基本开户银行出具的资信证明。（以上两种形式的资料提供任何一种即可）</w:t>
      </w:r>
    </w:p>
    <w:p>
      <w:pPr>
        <w:pStyle w:val="null3"/>
      </w:pPr>
      <w:r>
        <w:rPr>
          <w:rFonts w:ascii="仿宋_GB2312" w:hAnsi="仿宋_GB2312" w:cs="仿宋_GB2312" w:eastAsia="仿宋_GB2312"/>
        </w:rPr>
        <w:t>3、社保缴纳证明：提供递交投标文件截止之日前六个月内任意一个月的社会保障资金缴存单据或社保机构开具的社会保险参保缴费情况证明。依法不需要缴纳社会保障资金的供应商应提供相关文件证明。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投标文件截止之日前六个月内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p>
      <w:pPr>
        <w:pStyle w:val="null3"/>
      </w:pPr>
      <w:r>
        <w:rPr>
          <w:rFonts w:ascii="仿宋_GB2312" w:hAnsi="仿宋_GB2312" w:cs="仿宋_GB2312" w:eastAsia="仿宋_GB2312"/>
        </w:rPr>
        <w:t>9、本项目接受联合体投标：本项目接受联合体投标，以联合体参加申请的，应满足下列要求： 1.联合体成员由1家施工公司或会展活动搭建公司、1家高校，由具有独立法人资格的施工公司或会展活动搭建公司作为牵头人与高校组成的联合体投标； 2.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本项目中投标，否则其投标和与此相关联的联合体投标将被拒绝。以上证明资料涉及到联合体的，须同时提供联合体牵头人及联合体成员资料。 3.联合体不超过两家，并提供《联合体协议书》，联合体协议应明确牵头方及各方的责任权利义务。</w:t>
      </w:r>
    </w:p>
    <w:p>
      <w:pPr>
        <w:pStyle w:val="null3"/>
      </w:pPr>
      <w:r>
        <w:rPr>
          <w:rFonts w:ascii="仿宋_GB2312" w:hAnsi="仿宋_GB2312" w:cs="仿宋_GB2312" w:eastAsia="仿宋_GB2312"/>
        </w:rPr>
        <w:t>10、特定资格要求：投标供应商需具备建设行政主管部门颁发的电子与智能化工程专业承包二级及以上资质、建筑装饰装修工程专业承包二级及以上资质，并具有有效的安全生产许可证。项目负责人具有注册建造师执业资格（机电工程专业二级及以上）。</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陕西省发展和改革委员会机关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陕西省发展和改革委员会机关经办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029-63913263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王婉思、刘超瑛、严程、宋潇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029-88660760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代理服务费收费标准：参考国家计委《关于印发&lt;招标代理服务收费管理暂行办法&gt;的通知》（计价格【2002】1980号）文件规定的代理服务收费标准收取。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陕西省发展和改革委员会机关</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陕西省发展和改革委员会机关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陕西省发展和改革委员会机关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联系人：刘老师</w:t>
      </w:r>
    </w:p>
    <w:p>
      <w:pPr>
        <w:pStyle w:val="null3"/>
      </w:pPr>
      <w:r>
        <w:rPr>
          <w:rFonts w:ascii="仿宋_GB2312" w:hAnsi="仿宋_GB2312" w:cs="仿宋_GB2312" w:eastAsia="仿宋_GB2312"/>
        </w:rPr>
        <w:t>联系电话：029-88660760</w:t>
      </w:r>
    </w:p>
    <w:p>
      <w:pPr>
        <w:pStyle w:val="null3"/>
      </w:pPr>
      <w:r>
        <w:rPr>
          <w:rFonts w:ascii="仿宋_GB2312" w:hAnsi="仿宋_GB2312" w:cs="仿宋_GB2312" w:eastAsia="仿宋_GB2312"/>
        </w:rPr>
        <w:t>地址：陕西省西安市碑林区长安北路14号体教公寓B座10101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全省品牌建设成果集中展示板块。展示内容包括全省品牌建设成效、各市（区）品牌建设成果、我省营商环境品牌建设成效等，创新丰富特色活动形式，带动各市（区）加强品牌建设和营商环境提升。在充分考虑资金预算的前提下，提出全省品牌建设成果集中展示场地的选择方案，活动资金预算方案，策划并设计全省品牌展区展示方案，需包含全省板块和各地市板块。组织建设实体展区，具体负责相关活动企划、展区现场管理、展馆建设、展区布展、展区维护和撤展等相关工作。采取实景打造、虚拟影像等形式，采用 VR/AR/MR、光影、动画、影视、4D 等技术手段，集中展现全省品牌企业亮点特色等。 2.品牌建设相关大学生创新创业大赛及现场会议。通过组织大学生拍摄短视频、设计品牌推广策划方案、新媒体直播带货、召开现场会议等方式宣传推广我省优势品牌。 3.结合国家对品牌工作的新要求，开展品牌建设理论研究课题，提升我省品牌建设的理论水平。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1.</w:t>
            </w:r>
            <w:r>
              <w:rPr>
                <w:rFonts w:ascii="仿宋_GB2312" w:hAnsi="仿宋_GB2312" w:cs="仿宋_GB2312" w:eastAsia="仿宋_GB2312"/>
              </w:rPr>
              <w:t>全省品牌建设成果集中展示板块</w:t>
            </w:r>
            <w:r>
              <w:rPr>
                <w:rFonts w:ascii="仿宋_GB2312" w:hAnsi="仿宋_GB2312" w:cs="仿宋_GB2312" w:eastAsia="仿宋_GB2312"/>
              </w:rPr>
              <w:t>。</w:t>
            </w:r>
            <w:r>
              <w:rPr>
                <w:rFonts w:ascii="仿宋_GB2312" w:hAnsi="仿宋_GB2312" w:cs="仿宋_GB2312" w:eastAsia="仿宋_GB2312"/>
              </w:rPr>
              <w:t>展示内容包括全省品牌建设成效、各市（区）品牌建设成果、我省营商环境品牌建设成效等，创新丰富特色活动形式，带动各市（区）加强品牌建设和营商环境提升。在充分考虑资金预算的前提下，提出全省品牌建设成果集中展示场地的选择方案，活动资金预算方案，策划并设计全省品牌展区展示方案，需包含全省板块和各地市板块。组织建设实体展区，具体负责相关活动企划、展区现场管理、展馆建设、展区布展、展区维护和撤展等相关工作。采取实景打造、虚拟影像等形式，采用</w:t>
            </w:r>
            <w:r>
              <w:rPr>
                <w:rFonts w:ascii="仿宋_GB2312" w:hAnsi="仿宋_GB2312" w:cs="仿宋_GB2312" w:eastAsia="仿宋_GB2312"/>
              </w:rPr>
              <w:t>VR/AR/MR</w:t>
            </w:r>
            <w:r>
              <w:rPr>
                <w:rFonts w:ascii="仿宋_GB2312" w:hAnsi="仿宋_GB2312" w:cs="仿宋_GB2312" w:eastAsia="仿宋_GB2312"/>
              </w:rPr>
              <w:t>、光影、动画、影视、</w:t>
            </w:r>
            <w:r>
              <w:rPr>
                <w:rFonts w:ascii="仿宋_GB2312" w:hAnsi="仿宋_GB2312" w:cs="仿宋_GB2312" w:eastAsia="仿宋_GB2312"/>
              </w:rPr>
              <w:t xml:space="preserve">4D </w:t>
            </w:r>
            <w:r>
              <w:rPr>
                <w:rFonts w:ascii="仿宋_GB2312" w:hAnsi="仿宋_GB2312" w:cs="仿宋_GB2312" w:eastAsia="仿宋_GB2312"/>
              </w:rPr>
              <w:t>等技术手段，集中展现全省品牌企业亮点特色等。</w:t>
            </w:r>
          </w:p>
          <w:p>
            <w:pPr>
              <w:pStyle w:val="null3"/>
              <w:ind w:firstLine="400"/>
            </w:pPr>
            <w:r>
              <w:rPr>
                <w:rFonts w:ascii="仿宋_GB2312" w:hAnsi="仿宋_GB2312" w:cs="仿宋_GB2312" w:eastAsia="仿宋_GB2312"/>
              </w:rPr>
              <w:t>2</w:t>
            </w:r>
            <w:r>
              <w:rPr>
                <w:rFonts w:ascii="仿宋_GB2312" w:hAnsi="仿宋_GB2312" w:cs="仿宋_GB2312" w:eastAsia="仿宋_GB2312"/>
              </w:rPr>
              <w:t>、品牌建设相关大学生创新创业大赛及现场会议：</w:t>
            </w:r>
          </w:p>
          <w:p>
            <w:pPr>
              <w:pStyle w:val="null3"/>
              <w:ind w:firstLine="400"/>
            </w:pPr>
            <w:r>
              <w:rPr>
                <w:rFonts w:ascii="仿宋_GB2312" w:hAnsi="仿宋_GB2312" w:cs="仿宋_GB2312" w:eastAsia="仿宋_GB2312"/>
              </w:rPr>
              <w:t>组织参赛队伍拍摄短视频、设计品牌推广策划方案、新媒体直播带货等方式宣传推广我省优势品牌；组织大赛培训、组织参赛作品的评审、后期制作以及宣传管理；组织和策划大赛现场会议，举行颁奖仪式等。</w:t>
            </w:r>
          </w:p>
          <w:p>
            <w:pPr>
              <w:pStyle w:val="null3"/>
              <w:ind w:firstLine="400"/>
            </w:pPr>
            <w:r>
              <w:rPr>
                <w:rFonts w:ascii="仿宋_GB2312" w:hAnsi="仿宋_GB2312" w:cs="仿宋_GB2312" w:eastAsia="仿宋_GB2312"/>
              </w:rPr>
              <w:t>3</w:t>
            </w:r>
            <w:r>
              <w:rPr>
                <w:rFonts w:ascii="仿宋_GB2312" w:hAnsi="仿宋_GB2312" w:cs="仿宋_GB2312" w:eastAsia="仿宋_GB2312"/>
              </w:rPr>
              <w:t>、品牌建设理论课题研究：</w:t>
            </w:r>
          </w:p>
          <w:p>
            <w:pPr>
              <w:pStyle w:val="null3"/>
              <w:ind w:firstLine="400"/>
            </w:pPr>
            <w:r>
              <w:rPr>
                <w:rFonts w:ascii="仿宋_GB2312" w:hAnsi="仿宋_GB2312" w:cs="仿宋_GB2312" w:eastAsia="仿宋_GB2312"/>
              </w:rPr>
              <w:t>结合国家对品牌工作的新要求、我省品牌建设现状以及高质量发展要求等，研究提出我省品牌高质量发展思路和措施</w:t>
            </w:r>
            <w:r>
              <w:rPr>
                <w:rFonts w:ascii="仿宋_GB2312" w:hAnsi="仿宋_GB2312" w:cs="仿宋_GB2312" w:eastAsia="仿宋_GB2312"/>
              </w:rPr>
              <w:t>，</w:t>
            </w:r>
            <w:r>
              <w:rPr>
                <w:rFonts w:ascii="仿宋_GB2312" w:hAnsi="仿宋_GB2312" w:cs="仿宋_GB2312" w:eastAsia="仿宋_GB2312"/>
              </w:rPr>
              <w:t>撰写</w:t>
            </w:r>
            <w:r>
              <w:rPr>
                <w:rFonts w:ascii="仿宋_GB2312" w:hAnsi="仿宋_GB2312" w:cs="仿宋_GB2312" w:eastAsia="仿宋_GB2312"/>
              </w:rPr>
              <w:t>研究</w:t>
            </w:r>
            <w:r>
              <w:rPr>
                <w:rFonts w:ascii="仿宋_GB2312" w:hAnsi="仿宋_GB2312" w:cs="仿宋_GB2312" w:eastAsia="仿宋_GB2312"/>
              </w:rPr>
              <w:t>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pPr>
            <w:r>
              <w:rPr>
                <w:rFonts w:ascii="仿宋_GB2312" w:hAnsi="仿宋_GB2312" w:cs="仿宋_GB2312" w:eastAsia="仿宋_GB2312"/>
                <w:sz w:val="20"/>
              </w:rPr>
              <w:t>（二）</w:t>
            </w:r>
            <w:r>
              <w:rPr>
                <w:rFonts w:ascii="仿宋_GB2312" w:hAnsi="仿宋_GB2312" w:cs="仿宋_GB2312" w:eastAsia="仿宋_GB2312"/>
                <w:sz w:val="20"/>
              </w:rPr>
              <w:t>服务要求</w:t>
            </w:r>
          </w:p>
          <w:p>
            <w:pPr>
              <w:pStyle w:val="null3"/>
              <w:ind w:firstLine="400"/>
            </w:pPr>
            <w:r>
              <w:rPr>
                <w:rFonts w:ascii="仿宋_GB2312" w:hAnsi="仿宋_GB2312" w:cs="仿宋_GB2312" w:eastAsia="仿宋_GB2312"/>
                <w:sz w:val="20"/>
              </w:rPr>
              <w:t>1、全省品牌建设成果集中展示：</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在充分考虑资金预算的前提下，提出全省品牌建设成果集中展示场地的选择方案，活动资金预算方案，策划并设计全省品牌展区展示方案，需包含全省板块和各地市板块。组织建设实体展区，具体负责相关活动企划、展区现场管理、展馆建设、展区布展、展区维护和撤展等相关工作。采取实景打造、虚拟影像等形式，采用 VR/AR/MR、光影、动画、影视、4D 等技术手段，集中展现全省品牌企业亮点特色等。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制定宣传方案，拟定宣传内容，与有关媒体进行对接，拓展宣传渠道、创新宣传形式、丰富宣传内容，运用多种媒介形式宣传活动。现场宣传要有媒体记者，全方位通过纸质媒体、电视媒体、网络媒体等平台发布新闻，扩大活动宣传范围和影响力。</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3）负责参会企业及相关人员行程收集，统计参会企业及相关人员日程。</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4）负责参会企业及相关人员接待：住宿、餐饮及车辆保障。</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提供车辆保障：负责外地参会企业及相关人员接送站/机，根据嘉宾行程，按照派车标准，做好与会嘉宾及参会人员接送车辆保障；协助对接重要嘉宾机场贵宾通道，与机场及高铁方沟通贵宾通道保障等相关事宜。负责参会企业及相关人员活动期间用车，落实停车地点及行车路线。</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6）负责活动期间摄影、摄像，制定摄影、摄像工作方案；负责中外媒体记者联络、服务保障等。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7）负责会议的会场规划及会场布置、会场的规划及布置等。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8）负责外场氛围营造，主画面、外场场景、签到处、指引、路面道旗等视觉设计、制作和现场布置安装。</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9）负责提供医疗保障服务，并配合相关部门和机构保障活动正常举行的其他事项；</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10）负责制定专项方案，提供具体安保措施，负责整个会期安全；制定应急处置预案，进行动态风险评估，严格落实各项卫生防疫措施，确保活动科学稳妥、安全有序。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11）负责活动结束后现场的整理工作及会后总结工作。全程保留系列活动现场资料。系列活动结束后提供系列活动总结报告，包括图文视频资料等；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12）负责配合保障会议正常举行的其他事项。</w:t>
            </w:r>
          </w:p>
          <w:p>
            <w:pPr>
              <w:pStyle w:val="null3"/>
              <w:ind w:firstLine="400"/>
            </w:pPr>
            <w:r>
              <w:rPr>
                <w:rFonts w:ascii="仿宋_GB2312" w:hAnsi="仿宋_GB2312" w:cs="仿宋_GB2312" w:eastAsia="仿宋_GB2312"/>
                <w:sz w:val="20"/>
              </w:rPr>
              <w:t>2、品牌建设相关大学生创新创业大赛及现场会议：</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组织参赛队伍拍摄短视频、设计品牌推广策划方案、新媒体直播带货等方式宣传推广我省优势品牌；组织大赛培训、组织参赛作品的评审、后期制作以及宣传管理；组织和策划大赛现场会议，举行颁奖仪式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制定宣传方案，拟定宣传内容，与有关媒体进行对接，拓展宣传渠道、创新宣传形式、丰富宣传内容，开展多种媒介形式宣传活动。通过纸质媒体、电视媒体、网络媒体等平台发布新闻，扩大活动宣传范围和影响力。</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3）负责参会企业及相关人员行程收集，统计参会企业及相关人员日程。</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4）负责参会企业及相关人员接待：住宿、餐饮及车辆保障。</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提供车辆保障：负责外地参会企业及相关人员接送站/机，根据嘉宾行程，按照派车标准，做好与会嘉宾及参会人员接送车辆保障；协助对接重要嘉宾机场贵宾通道，与机场及高铁方沟通贵宾通道保障等相关事宜。负责参会企业及相关人员活动期间用车，落实停车地点及行车路线。</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6）负责活动期间摄影、摄像，制定摄影、摄像工作方案；负责中外媒体记者联络、服务保障等。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7）负责会议的会场规划及会场布置。负责会场的规划及布置。</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8）负责外场氛围营造，主画面、外场场景、签到处、指引、路面道旗等视觉设计、制作和现场布置安装。</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9）负责提供医疗保障服务，并配合相关部门和机构保障活动正常举行的其他事项；</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10）负责制定专项方案，提供具体安保措施，负责整个会期安全；制定应急处置预案，进行动态风险评估，严格落实各项卫生防疫措施，确保活动科学稳妥、安全有序。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11）负责活动结束后现场的整理工作及会后总结工作。全程保留系列活动现场资料。系列活动结束后提供系列活动总结报告，包括图文视频资料等；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12）负责配合保障会议正常举行的其他事项。</w:t>
            </w:r>
          </w:p>
          <w:p>
            <w:pPr>
              <w:pStyle w:val="null3"/>
              <w:ind w:firstLine="400"/>
            </w:pPr>
            <w:r>
              <w:rPr>
                <w:rFonts w:ascii="仿宋_GB2312" w:hAnsi="仿宋_GB2312" w:cs="仿宋_GB2312" w:eastAsia="仿宋_GB2312"/>
                <w:sz w:val="20"/>
              </w:rPr>
              <w:t>3、品牌建设理论课题研究</w:t>
            </w:r>
          </w:p>
          <w:p>
            <w:pPr>
              <w:pStyle w:val="null3"/>
              <w:ind w:firstLine="400"/>
            </w:pPr>
            <w:r>
              <w:rPr>
                <w:rFonts w:ascii="仿宋_GB2312" w:hAnsi="仿宋_GB2312" w:cs="仿宋_GB2312" w:eastAsia="仿宋_GB2312"/>
                <w:sz w:val="20"/>
              </w:rPr>
              <w:t>结合国家对品牌工作的新要求、我省品牌建设现状以及高质量发展要求等，研究提出我省品牌高质量发展思路和措施，撰写课题研究报告</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pPr>
            <w:r>
              <w:rPr>
                <w:rFonts w:ascii="仿宋_GB2312" w:hAnsi="仿宋_GB2312" w:cs="仿宋_GB2312" w:eastAsia="仿宋_GB2312"/>
                <w:sz w:val="20"/>
              </w:rPr>
              <w:t>（三）</w:t>
            </w:r>
            <w:r>
              <w:rPr>
                <w:rFonts w:ascii="仿宋_GB2312" w:hAnsi="仿宋_GB2312" w:cs="仿宋_GB2312" w:eastAsia="仿宋_GB2312"/>
                <w:sz w:val="20"/>
              </w:rPr>
              <w:t>服务成果与期限</w:t>
            </w:r>
          </w:p>
          <w:p>
            <w:pPr>
              <w:pStyle w:val="null3"/>
              <w:jc w:val="both"/>
            </w:pPr>
            <w:r>
              <w:rPr>
                <w:rFonts w:ascii="仿宋_GB2312" w:hAnsi="仿宋_GB2312" w:cs="仿宋_GB2312" w:eastAsia="仿宋_GB2312"/>
                <w:sz w:val="20"/>
              </w:rPr>
              <w:t>合同签订日至</w:t>
            </w:r>
            <w:r>
              <w:rPr>
                <w:rFonts w:ascii="仿宋_GB2312" w:hAnsi="仿宋_GB2312" w:cs="仿宋_GB2312" w:eastAsia="仿宋_GB2312"/>
                <w:sz w:val="20"/>
              </w:rPr>
              <w:t>2025年中国品牌日陕西地方特色活动建设项目结束后5个工作日内。</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sz w:val="20"/>
              </w:rPr>
              <w:t>（四）</w:t>
            </w:r>
            <w:r>
              <w:rPr>
                <w:rFonts w:ascii="仿宋_GB2312" w:hAnsi="仿宋_GB2312" w:cs="仿宋_GB2312" w:eastAsia="仿宋_GB2312"/>
                <w:sz w:val="20"/>
              </w:rPr>
              <w:t>服务人员</w:t>
            </w:r>
            <w:r>
              <w:rPr>
                <w:rFonts w:ascii="仿宋_GB2312" w:hAnsi="仿宋_GB2312" w:cs="仿宋_GB2312" w:eastAsia="仿宋_GB2312"/>
                <w:sz w:val="20"/>
              </w:rPr>
              <w:t>要求</w:t>
            </w:r>
          </w:p>
          <w:p>
            <w:pPr>
              <w:pStyle w:val="null3"/>
              <w:ind w:firstLine="400"/>
            </w:pPr>
            <w:r>
              <w:rPr>
                <w:rFonts w:ascii="仿宋_GB2312" w:hAnsi="仿宋_GB2312" w:cs="仿宋_GB2312" w:eastAsia="仿宋_GB2312"/>
                <w:sz w:val="20"/>
              </w:rPr>
              <w:t>会议活动专题工作组服务人员总数最低不少于</w:t>
            </w:r>
            <w:r>
              <w:rPr>
                <w:rFonts w:ascii="仿宋_GB2312" w:hAnsi="仿宋_GB2312" w:cs="仿宋_GB2312" w:eastAsia="仿宋_GB2312"/>
                <w:sz w:val="20"/>
              </w:rPr>
              <w:t>5人（含1名项目负责人，1名技术负责人）。</w:t>
            </w:r>
            <w:r>
              <w:rPr>
                <w:rFonts w:ascii="仿宋_GB2312" w:hAnsi="仿宋_GB2312" w:cs="仿宋_GB2312" w:eastAsia="仿宋_GB2312"/>
              </w:rPr>
              <w:t>项目负责人（</w:t>
            </w:r>
            <w:r>
              <w:rPr>
                <w:rFonts w:ascii="仿宋_GB2312" w:hAnsi="仿宋_GB2312" w:cs="仿宋_GB2312" w:eastAsia="仿宋_GB2312"/>
              </w:rPr>
              <w:t>1人</w:t>
            </w:r>
            <w:r>
              <w:rPr>
                <w:rFonts w:ascii="仿宋_GB2312" w:hAnsi="仿宋_GB2312" w:cs="仿宋_GB2312" w:eastAsia="仿宋_GB2312"/>
              </w:rPr>
              <w:t>）：具有</w:t>
            </w:r>
            <w:r>
              <w:rPr>
                <w:rFonts w:ascii="仿宋_GB2312" w:hAnsi="仿宋_GB2312" w:cs="仿宋_GB2312" w:eastAsia="仿宋_GB2312"/>
              </w:rPr>
              <w:t>注册建造师执业资格（机电工程专业二级及以上）</w:t>
            </w:r>
            <w:r>
              <w:rPr>
                <w:rFonts w:ascii="仿宋_GB2312" w:hAnsi="仿宋_GB2312" w:cs="仿宋_GB2312" w:eastAsia="仿宋_GB2312"/>
              </w:rPr>
              <w:t>，沟通表达能力强，</w:t>
            </w:r>
            <w:r>
              <w:rPr>
                <w:rFonts w:ascii="仿宋_GB2312" w:hAnsi="仿宋_GB2312" w:cs="仿宋_GB2312" w:eastAsia="仿宋_GB2312"/>
              </w:rPr>
              <w:t>有类似项目的管理经验</w:t>
            </w:r>
            <w:r>
              <w:rPr>
                <w:rFonts w:ascii="仿宋_GB2312" w:hAnsi="仿宋_GB2312" w:cs="仿宋_GB2312" w:eastAsia="仿宋_GB2312"/>
              </w:rPr>
              <w:t>。</w:t>
            </w:r>
            <w:r>
              <w:rPr>
                <w:rFonts w:ascii="仿宋_GB2312" w:hAnsi="仿宋_GB2312" w:cs="仿宋_GB2312" w:eastAsia="仿宋_GB2312"/>
              </w:rPr>
              <w:t>技术</w:t>
            </w:r>
            <w:r>
              <w:rPr>
                <w:rFonts w:ascii="仿宋_GB2312" w:hAnsi="仿宋_GB2312" w:cs="仿宋_GB2312" w:eastAsia="仿宋_GB2312"/>
              </w:rPr>
              <w:t>负责人（</w:t>
            </w:r>
            <w:r>
              <w:rPr>
                <w:rFonts w:ascii="仿宋_GB2312" w:hAnsi="仿宋_GB2312" w:cs="仿宋_GB2312" w:eastAsia="仿宋_GB2312"/>
              </w:rPr>
              <w:t>1人</w:t>
            </w:r>
            <w:r>
              <w:rPr>
                <w:rFonts w:ascii="仿宋_GB2312" w:hAnsi="仿宋_GB2312" w:cs="仿宋_GB2312" w:eastAsia="仿宋_GB2312"/>
              </w:rPr>
              <w:t>）：具有设计类、艺术类、机电类或计算机类高级职称或中级职称，</w:t>
            </w:r>
            <w:r>
              <w:rPr>
                <w:rFonts w:ascii="仿宋_GB2312" w:hAnsi="仿宋_GB2312" w:cs="仿宋_GB2312" w:eastAsia="仿宋_GB2312"/>
              </w:rPr>
              <w:t>技术能力强，有类似项目的技术支持经验。</w:t>
            </w:r>
            <w:r>
              <w:rPr>
                <w:rFonts w:ascii="仿宋_GB2312" w:hAnsi="仿宋_GB2312" w:cs="仿宋_GB2312" w:eastAsia="仿宋_GB2312"/>
                <w:sz w:val="20"/>
              </w:rPr>
              <w:t>包含筹备工作人员、设计人员、现场执行人员等。全部岗位人员配备齐全、分工合理明确，项目团队专业人员保障充足。</w:t>
            </w:r>
          </w:p>
          <w:p>
            <w:pPr>
              <w:pStyle w:val="null3"/>
              <w:ind w:firstLine="400"/>
            </w:pPr>
            <w:r>
              <w:rPr>
                <w:rFonts w:ascii="仿宋_GB2312" w:hAnsi="仿宋_GB2312" w:cs="仿宋_GB2312" w:eastAsia="仿宋_GB2312"/>
                <w:sz w:val="20"/>
              </w:rPr>
              <w:t>课题研究工作组服务人员总数最低不少于</w:t>
            </w:r>
            <w:r>
              <w:rPr>
                <w:rFonts w:ascii="仿宋_GB2312" w:hAnsi="仿宋_GB2312" w:cs="仿宋_GB2312" w:eastAsia="仿宋_GB2312"/>
                <w:sz w:val="20"/>
              </w:rPr>
              <w:t>10人（含1名课题研究负责人）。课题研究负责人（1人）：具备正高级及以上职称，专业水平高，沟通表达能力强，拥有丰富的项目管理经验。其他人员：正高职称不少于1人，副高职称不少于4人。全部岗位人员配备齐全、分工合理明确，项目团队专业人员保障充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0"/>
            </w:pPr>
            <w:r>
              <w:rPr>
                <w:rFonts w:ascii="仿宋_GB2312" w:hAnsi="仿宋_GB2312" w:cs="仿宋_GB2312" w:eastAsia="仿宋_GB2312"/>
                <w:sz w:val="20"/>
              </w:rPr>
              <w:t>（五）项目时间</w:t>
            </w:r>
          </w:p>
          <w:p>
            <w:pPr>
              <w:pStyle w:val="null3"/>
              <w:ind w:firstLine="400"/>
            </w:pPr>
            <w:r>
              <w:rPr>
                <w:rFonts w:ascii="仿宋_GB2312" w:hAnsi="仿宋_GB2312" w:cs="仿宋_GB2312" w:eastAsia="仿宋_GB2312"/>
              </w:rPr>
              <w:t>中标单位确定后全面启动，</w:t>
            </w:r>
            <w:r>
              <w:rPr>
                <w:rFonts w:ascii="仿宋_GB2312" w:hAnsi="仿宋_GB2312" w:cs="仿宋_GB2312" w:eastAsia="仿宋_GB2312"/>
              </w:rPr>
              <w:t>12</w:t>
            </w:r>
            <w:r>
              <w:rPr>
                <w:rFonts w:ascii="仿宋_GB2312" w:hAnsi="仿宋_GB2312" w:cs="仿宋_GB2312" w:eastAsia="仿宋_GB2312"/>
              </w:rPr>
              <w:t>月底前完成。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w:t>
            </w:r>
            <w:r>
              <w:rPr>
                <w:rFonts w:ascii="仿宋_GB2312" w:hAnsi="仿宋_GB2312" w:cs="仿宋_GB2312" w:eastAsia="仿宋_GB2312"/>
                <w:sz w:val="20"/>
              </w:rPr>
              <w:t>执行标准</w:t>
            </w:r>
          </w:p>
          <w:p>
            <w:pPr>
              <w:pStyle w:val="null3"/>
              <w:ind w:firstLine="400"/>
            </w:pPr>
            <w:r>
              <w:rPr>
                <w:rFonts w:ascii="仿宋_GB2312" w:hAnsi="仿宋_GB2312" w:cs="仿宋_GB2312" w:eastAsia="仿宋_GB2312"/>
                <w:sz w:val="20"/>
              </w:rPr>
              <w:t>1、品牌建设相关大学生创新创业大赛：GB/T 31525-2015（大型活动策划）</w:t>
            </w:r>
          </w:p>
          <w:p>
            <w:pPr>
              <w:pStyle w:val="null3"/>
              <w:ind w:firstLine="400"/>
            </w:pPr>
            <w:r>
              <w:rPr>
                <w:rFonts w:ascii="仿宋_GB2312" w:hAnsi="仿宋_GB2312" w:cs="仿宋_GB2312" w:eastAsia="仿宋_GB2312"/>
                <w:sz w:val="20"/>
              </w:rPr>
              <w:t>2、品牌建设理论课题研究：GB/T 30529-2014（科技报告编写规则）</w:t>
            </w:r>
          </w:p>
          <w:p>
            <w:pPr>
              <w:pStyle w:val="null3"/>
              <w:ind w:firstLine="400"/>
            </w:pPr>
            <w:r>
              <w:rPr>
                <w:rFonts w:ascii="仿宋_GB2312" w:hAnsi="仿宋_GB2312" w:cs="仿宋_GB2312" w:eastAsia="仿宋_GB2312"/>
                <w:sz w:val="20"/>
              </w:rPr>
              <w:t>3、全省品牌建设成果集中展示：GB/T 31525-2015（大型活动策划）</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合同签订日至2025年中国品牌日陕西地方特色活动建设项目结束后5个工作日内。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采购热指定地点。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投标人应提供的相关资格证明材料.pdf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投标人应提供的相关资格证明材料.pdf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六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本项目接受联合体投标，以联合体参加申请的，应满足下列要求： 1.联合体成员由1家施工公司或会展活动搭建公司、1家高校，由具有独立法人资格的施工公司或会展活动搭建公司作为牵头人与高校组成的联合体投标； 2.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本项目中投标，否则其投标和与此相关联的联合体投标将被拒绝。以上证明资料涉及到联合体的，须同时提供联合体牵头人及联合体成员资料。 3.联合体不超过两家，并提供《联合体协议书》，联合体协议应明确牵头方及各方的责任权利义务。</w:t>
            </w:r>
          </w:p>
        </w:tc>
        <w:tc>
          <w:tcPr>
            <w:tcW w:type="dxa" w:w="1661"/>
          </w:tcPr>
          <w:p>
            <w:pPr>
              <w:pStyle w:val="null3"/>
            </w:pPr>
            <w:r>
              <w:rPr>
                <w:rFonts w:ascii="仿宋_GB2312" w:hAnsi="仿宋_GB2312" w:cs="仿宋_GB2312" w:eastAsia="仿宋_GB2312"/>
              </w:rPr>
              <w:t>投标人应提供的相关资格证明材料.pdf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供应商需具备建设行政主管部门颁发的电子与智能化工程专业承包二级及以上资质、建筑装饰装修工程专业承包二级及以上资质，并具有有效的安全生产许可证。项目负责人具有注册建造师执业资格（机电工程专业二级及以上）。</w:t>
            </w:r>
          </w:p>
        </w:tc>
        <w:tc>
          <w:tcPr>
            <w:tcW w:type="dxa" w:w="1661"/>
          </w:tcPr>
          <w:p>
            <w:pPr>
              <w:pStyle w:val="null3"/>
            </w:pPr>
            <w:r>
              <w:rPr>
                <w:rFonts w:ascii="仿宋_GB2312" w:hAnsi="仿宋_GB2312" w:cs="仿宋_GB2312" w:eastAsia="仿宋_GB2312"/>
              </w:rPr>
              <w:t>投标人应提供的相关资格证明材料.pdf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详细报价表.docx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详细报价表.docx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只能有一个有效报价，不得提交选择性报价，报价不超过采购预算金额或最高限价或评标委员会认为低于成本价的报价。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详细报价表.docx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详细报价表.docx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完全理解并接受服务要求，响应并满足招标文件第三章“★”标识的实质性要求。</w:t>
            </w:r>
          </w:p>
        </w:tc>
        <w:tc>
          <w:tcPr>
            <w:tcW w:type="dxa" w:w="1661"/>
          </w:tcPr>
          <w:p>
            <w:pPr>
              <w:pStyle w:val="null3"/>
            </w:pPr>
            <w:r>
              <w:rPr>
                <w:rFonts w:ascii="仿宋_GB2312" w:hAnsi="仿宋_GB2312" w:cs="仿宋_GB2312" w:eastAsia="仿宋_GB2312"/>
              </w:rPr>
              <w:t>技术偏离表.pdf 商务偏离表.pdf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全省品牌建设成果集中展示服务方案</w:t>
            </w:r>
          </w:p>
        </w:tc>
        <w:tc>
          <w:tcPr>
            <w:tcW w:type="dxa" w:w="2492"/>
          </w:tcPr>
          <w:p>
            <w:pPr>
              <w:pStyle w:val="null3"/>
            </w:pPr>
            <w:r>
              <w:rPr>
                <w:rFonts w:ascii="仿宋_GB2312" w:hAnsi="仿宋_GB2312" w:cs="仿宋_GB2312" w:eastAsia="仿宋_GB2312"/>
              </w:rPr>
              <w:t>供应商根据本项目展示活动需求，制定活动方案，要求：①方案主题分析②场地选择方案③宣传推广方案④活动整体流程⑤媒体宣传形式。 整体活动方案科学合理，思路清晰、具体可行，计8分；整体项目方案科学基本合理，思路基本清晰、基本具体可行，计5分；整体项目方案合理性差，思路不清晰、不具备可行性，计3分；不提供不计分。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全省品牌建设成果集中展示活动搭建设计方案</w:t>
            </w:r>
          </w:p>
        </w:tc>
        <w:tc>
          <w:tcPr>
            <w:tcW w:type="dxa" w:w="2492"/>
          </w:tcPr>
          <w:p>
            <w:pPr>
              <w:pStyle w:val="null3"/>
            </w:pPr>
            <w:r>
              <w:rPr>
                <w:rFonts w:ascii="仿宋_GB2312" w:hAnsi="仿宋_GB2312" w:cs="仿宋_GB2312" w:eastAsia="仿宋_GB2312"/>
              </w:rPr>
              <w:t>供应商根据本项目展示活动需求，制作搭建设计方案完善（须附有设计效果图），按其响应程度综合比较。 搭建设计方案科学合理，设计效果图符合本次项目主体特色要求，计12分；搭建设计方案基本科学合理，设计效果图基本符合本次项目主体特色要求，计8分；搭建设计方案合理性差，设计效果图不符合本次项目主体特色要求，计3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全省品牌建设成果集中展示多媒体设备</w:t>
            </w:r>
          </w:p>
        </w:tc>
        <w:tc>
          <w:tcPr>
            <w:tcW w:type="dxa" w:w="2492"/>
          </w:tcPr>
          <w:p>
            <w:pPr>
              <w:pStyle w:val="null3"/>
            </w:pPr>
            <w:r>
              <w:rPr>
                <w:rFonts w:ascii="仿宋_GB2312" w:hAnsi="仿宋_GB2312" w:cs="仿宋_GB2312" w:eastAsia="仿宋_GB2312"/>
              </w:rPr>
              <w:t>多媒体设备满足会议活动要求，按其响应程度综合比较。 采取虚拟影像等形式，采用 VR/AR/MR、光影、动画、影视、4D 等技术手段，多媒体设备满足本次会议活动要求，计8分；多媒体设备基本能够满足本次会议活动要求，计5分；不提供不计分。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全省品牌建设成果集中展示安全保障方案</w:t>
            </w:r>
          </w:p>
        </w:tc>
        <w:tc>
          <w:tcPr>
            <w:tcW w:type="dxa" w:w="2492"/>
          </w:tcPr>
          <w:p>
            <w:pPr>
              <w:pStyle w:val="null3"/>
            </w:pPr>
            <w:r>
              <w:rPr>
                <w:rFonts w:ascii="仿宋_GB2312" w:hAnsi="仿宋_GB2312" w:cs="仿宋_GB2312" w:eastAsia="仿宋_GB2312"/>
              </w:rPr>
              <w:t>提供有效的安全保障措施，按其响应程度综合比较。 安全保障措施完善科学合理可行，计8分；安全保障措施完善基本科学合理可行，计5分；安全保障措施不完善，不具备可行性，计3分；不提供不计分。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全省品牌建设成果集中展示服务保障方案</w:t>
            </w:r>
          </w:p>
        </w:tc>
        <w:tc>
          <w:tcPr>
            <w:tcW w:type="dxa" w:w="2492"/>
          </w:tcPr>
          <w:p>
            <w:pPr>
              <w:pStyle w:val="null3"/>
            </w:pPr>
            <w:r>
              <w:rPr>
                <w:rFonts w:ascii="仿宋_GB2312" w:hAnsi="仿宋_GB2312" w:cs="仿宋_GB2312" w:eastAsia="仿宋_GB2312"/>
              </w:rPr>
              <w:t>提供完善的服务保障措施，针对本项目的展示活动服务要求及伴随服务，阐述服务时效及进度的保障措施，有详细的服务承诺，措施、时间进度安排，且内容具有可行性，按其响应程度综合比较。 内容具有可行性，计6分；内容基本具有可行性，计3分；不提供不计分。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全省品牌建设成果集中展示应急预案</w:t>
            </w:r>
          </w:p>
        </w:tc>
        <w:tc>
          <w:tcPr>
            <w:tcW w:type="dxa" w:w="2492"/>
          </w:tcPr>
          <w:p>
            <w:pPr>
              <w:pStyle w:val="null3"/>
            </w:pPr>
            <w:r>
              <w:rPr>
                <w:rFonts w:ascii="仿宋_GB2312" w:hAnsi="仿宋_GB2312" w:cs="仿宋_GB2312" w:eastAsia="仿宋_GB2312"/>
              </w:rPr>
              <w:t>服务机构健全，有完善的应急预案，确保会议活动圆满成功，按其响应程度计分。 应急预案完善合理可行，能确保会议活动圆满成功计6分；应急预案不具备合理性，基本能确保会议活动圆满成功计3分；不提供不计分。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全省品牌建设成果集中展示项目团队</w:t>
            </w:r>
          </w:p>
        </w:tc>
        <w:tc>
          <w:tcPr>
            <w:tcW w:type="dxa" w:w="2492"/>
          </w:tcPr>
          <w:p>
            <w:pPr>
              <w:pStyle w:val="null3"/>
            </w:pPr>
            <w:r>
              <w:rPr>
                <w:rFonts w:ascii="仿宋_GB2312" w:hAnsi="仿宋_GB2312" w:cs="仿宋_GB2312" w:eastAsia="仿宋_GB2312"/>
              </w:rPr>
              <w:t>供应商针对本项目展示活动需求建立完善的项目组织机构，且项目组成员配备合理满足项目需求，职责分工明确，团队成员工作经验丰富。 人员分工明确、岗位职责搭配合理，人员工作经验丰富，计6分；人员分工较明确、岗位职责搭配较合理，人员工作经验较丰富，计4分；人员分工不明确、搭配不合理，工作经验不足，计2分；不提供不计分。 注：会议活动专题工作组服务人员总数最低不少于5人（需提供劳动合同复印件）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全省品牌建设成果集中展示业绩</w:t>
            </w:r>
          </w:p>
        </w:tc>
        <w:tc>
          <w:tcPr>
            <w:tcW w:type="dxa" w:w="2492"/>
          </w:tcPr>
          <w:p>
            <w:pPr>
              <w:pStyle w:val="null3"/>
            </w:pPr>
            <w:r>
              <w:rPr>
                <w:rFonts w:ascii="仿宋_GB2312" w:hAnsi="仿宋_GB2312" w:cs="仿宋_GB2312" w:eastAsia="仿宋_GB2312"/>
              </w:rPr>
              <w:t>供应商须提供近三年（2022年06月至今）类似会议活动举办项目业绩，以供应商提供的合同或中标（成交）通知书复印件（或扫描件）为准（日期以合同签订时间或中标（成交）通知书时间为准），每提供一份省级部门主办的得2分，其余得1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品牌建设相关大学生创新创业大赛服务方案</w:t>
            </w:r>
          </w:p>
        </w:tc>
        <w:tc>
          <w:tcPr>
            <w:tcW w:type="dxa" w:w="2492"/>
          </w:tcPr>
          <w:p>
            <w:pPr>
              <w:pStyle w:val="null3"/>
            </w:pPr>
            <w:r>
              <w:rPr>
                <w:rFonts w:ascii="仿宋_GB2312" w:hAnsi="仿宋_GB2312" w:cs="仿宋_GB2312" w:eastAsia="仿宋_GB2312"/>
              </w:rPr>
              <w:t>供应商根据本项目大赛需求，制定活动方案，要求：①方案主题分析②拟定邀约人员方案③宣传推广方案④活动整体流程⑤媒体宣传形式。 整体活动方案科学合理，思路清晰、具体可行，计8分；整体项目方案科学基本合理，思路基本清晰、基本具体可行，计5分；整体项目方案合理性差，思路不清晰、不具备可行性，计1分；不提供不计分。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品牌建设相关大学生创新创业大赛安全保障方案</w:t>
            </w:r>
          </w:p>
        </w:tc>
        <w:tc>
          <w:tcPr>
            <w:tcW w:type="dxa" w:w="2492"/>
          </w:tcPr>
          <w:p>
            <w:pPr>
              <w:pStyle w:val="null3"/>
            </w:pPr>
            <w:r>
              <w:rPr>
                <w:rFonts w:ascii="仿宋_GB2312" w:hAnsi="仿宋_GB2312" w:cs="仿宋_GB2312" w:eastAsia="仿宋_GB2312"/>
              </w:rPr>
              <w:t>提供有效的安全保障措施，按其响应程度综合比较。 安全保障措施完善科学合理可行，计3分；安全保障措施完善基本科学合理可行，计2分；安全保障措施不完善，不具备可行性，计1分；不提供不计分。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品牌建设相关大学生创新创业大赛</w:t>
            </w:r>
          </w:p>
        </w:tc>
        <w:tc>
          <w:tcPr>
            <w:tcW w:type="dxa" w:w="2492"/>
          </w:tcPr>
          <w:p>
            <w:pPr>
              <w:pStyle w:val="null3"/>
            </w:pPr>
            <w:r>
              <w:rPr>
                <w:rFonts w:ascii="仿宋_GB2312" w:hAnsi="仿宋_GB2312" w:cs="仿宋_GB2312" w:eastAsia="仿宋_GB2312"/>
              </w:rPr>
              <w:t>提供完善的服务保障措施，针对本项目的大赛要求及伴随服务，阐述服务时效及进度的保障措施，有详细的服务承诺，措施、时间进度安排，且内容具有可行性，按其响应程度综合比较。 内容具有可行性，计2分；内容基本具有可行性，计1分；不提供不计分。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品牌建设相关大学生创新创业大赛应急预案</w:t>
            </w:r>
          </w:p>
        </w:tc>
        <w:tc>
          <w:tcPr>
            <w:tcW w:type="dxa" w:w="2492"/>
          </w:tcPr>
          <w:p>
            <w:pPr>
              <w:pStyle w:val="null3"/>
            </w:pPr>
            <w:r>
              <w:rPr>
                <w:rFonts w:ascii="仿宋_GB2312" w:hAnsi="仿宋_GB2312" w:cs="仿宋_GB2312" w:eastAsia="仿宋_GB2312"/>
              </w:rPr>
              <w:t>服务机构健全，有完善的应急预案，确保大赛圆满成功，按其响应程度计分。 应急预案完善合理可行，能确保会议活动圆满成功计2分；应急预案基本具备合理性，基本能确保会议活动圆满成功计1分；不提供不计分。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品牌建设理论课题研究服务方案</w:t>
            </w:r>
          </w:p>
        </w:tc>
        <w:tc>
          <w:tcPr>
            <w:tcW w:type="dxa" w:w="2492"/>
          </w:tcPr>
          <w:p>
            <w:pPr>
              <w:pStyle w:val="null3"/>
            </w:pPr>
            <w:r>
              <w:rPr>
                <w:rFonts w:ascii="仿宋_GB2312" w:hAnsi="仿宋_GB2312" w:cs="仿宋_GB2312" w:eastAsia="仿宋_GB2312"/>
              </w:rPr>
              <w:t>供应商根据本项目实际需求进行分析，提出项目整体分析方案，方案包括①项目背景解读②课题研究思路③课题工作内容④课题研究方法。 整体方案科学全面、合理，思路清晰、切合本项目实际情况、具体可行，计5分；整体方案科学基本合理，思路基本清晰、基本具体可行，计3分；整体项目方案合理性差，思路不清晰、不具备可行性，计1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品牌建设理论课题研究项目团队</w:t>
            </w:r>
          </w:p>
        </w:tc>
        <w:tc>
          <w:tcPr>
            <w:tcW w:type="dxa" w:w="2492"/>
          </w:tcPr>
          <w:p>
            <w:pPr>
              <w:pStyle w:val="null3"/>
            </w:pPr>
            <w:r>
              <w:rPr>
                <w:rFonts w:ascii="仿宋_GB2312" w:hAnsi="仿宋_GB2312" w:cs="仿宋_GB2312" w:eastAsia="仿宋_GB2312"/>
              </w:rPr>
              <w:t>供应商针对本项目的理论课题研究建立完善的项目组织机构，且项目组成员配备合理满足项目需求，职责分工明确，团队成员工作经验丰富。 人员分工明确、岗位职责搭配合理，人员工作经验丰富，计5分；人员分工较明确、岗位职责搭配较合理，人员工作经验较丰富，计3分；人员分工不明确、搭配不合理，工作经验不足，计1分；不提供不计分。 注：课题研究工作组服务人员总数最低不少于10人（需提供学历证书复印件、劳动合同复印件）。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品牌建设理论课题研究业绩</w:t>
            </w:r>
          </w:p>
        </w:tc>
        <w:tc>
          <w:tcPr>
            <w:tcW w:type="dxa" w:w="2492"/>
          </w:tcPr>
          <w:p>
            <w:pPr>
              <w:pStyle w:val="null3"/>
            </w:pPr>
            <w:r>
              <w:rPr>
                <w:rFonts w:ascii="仿宋_GB2312" w:hAnsi="仿宋_GB2312" w:cs="仿宋_GB2312" w:eastAsia="仿宋_GB2312"/>
              </w:rPr>
              <w:t>供应商须提供近三年（2022年06月至今）具有品牌建设相关的理论课题研究类似项目业绩，以供应商提供的合同或中标（成交）通知书复印件（或扫描件）为准（日期以合同签订时间或中标（成交）通知书时间为准），每提供一份省级类似项目计1分，满分5分。 注：提供类似业绩合同或成交通知书复印件并加盖公章。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详细报价表.docx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详细报价表.docx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详细报价表.docx 中小企业声明函 残疾人福利性单位声明函 标的清单 投标人应提供的相关资格证明材料.pdf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详见附件：投标人应提供的相关资格证明材料.pdf</w:t>
      </w:r>
    </w:p>
    <w:p>
      <w:pPr>
        <w:pStyle w:val="null3"/>
        <w:ind w:firstLine="960"/>
      </w:pPr>
      <w:r>
        <w:rPr>
          <w:rFonts w:ascii="仿宋_GB2312" w:hAnsi="仿宋_GB2312" w:cs="仿宋_GB2312" w:eastAsia="仿宋_GB2312"/>
        </w:rPr>
        <w:t>详见附件：商务偏离表.pdf</w:t>
      </w:r>
    </w:p>
    <w:p>
      <w:pPr>
        <w:pStyle w:val="null3"/>
        <w:ind w:firstLine="960"/>
      </w:pPr>
      <w:r>
        <w:rPr>
          <w:rFonts w:ascii="仿宋_GB2312" w:hAnsi="仿宋_GB2312" w:cs="仿宋_GB2312" w:eastAsia="仿宋_GB2312"/>
        </w:rPr>
        <w:t>详见附件：技术偏离表.pdf</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