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详细评审-企业实力</w:t>
      </w:r>
    </w:p>
    <w:p>
      <w:pPr>
        <w:rPr>
          <w:rFonts w:ascii="宋体" w:hAnsi="宋体" w:eastAsia="宋体" w:cs="宋体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</w:docVars>
  <w:rsids>
    <w:rsidRoot w:val="562542E0"/>
    <w:rsid w:val="00456976"/>
    <w:rsid w:val="00677ED1"/>
    <w:rsid w:val="00932EBF"/>
    <w:rsid w:val="00D53925"/>
    <w:rsid w:val="562542E0"/>
    <w:rsid w:val="79B5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2025-07-14T12:37:21Z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C7DFA747C747477F91A4CD26ED3B4069_11</vt:lpwstr>
  </property>
</Properties>
</file>