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版本号：CT-ZB00-143-202520250716001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2025年度图书馆纸质资源采购项目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CT-ZB00-143-2025</w:t>
      </w:r>
      <w:r>
        <w:br/>
      </w:r>
      <w:r>
        <w:br/>
      </w:r>
      <w:r>
        <w:br/>
      </w:r>
    </w:p>
    <w:p>
      <w:pPr>
        <w:pStyle w:val="null3"/>
        <w:jc w:val="center"/>
        <w:outlineLvl w:val="2"/>
      </w:pPr>
      <w:r>
        <w:rPr>
          <w:rFonts w:ascii="仿宋_GB2312" w:hAnsi="仿宋_GB2312" w:cs="仿宋_GB2312" w:eastAsia="仿宋_GB2312"/>
          <w:sz w:val="28"/>
          <w:b/>
        </w:rPr>
        <w:t>陕西工业职业技术学院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陕西工业职业技术学院</w:t>
      </w:r>
      <w:r>
        <w:rPr>
          <w:rFonts w:ascii="仿宋_GB2312" w:hAnsi="仿宋_GB2312" w:cs="仿宋_GB2312" w:eastAsia="仿宋_GB2312"/>
        </w:rPr>
        <w:t>委托，拟对</w:t>
      </w:r>
      <w:r>
        <w:rPr>
          <w:rFonts w:ascii="仿宋_GB2312" w:hAnsi="仿宋_GB2312" w:cs="仿宋_GB2312" w:eastAsia="仿宋_GB2312"/>
        </w:rPr>
        <w:t>2025年度图书馆纸质资源采购项目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CT-ZB00-143-2025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2025年度图书馆纸质资源采购项目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分为两个标包：分别采购工科类中文图书、社科类中文图书及2026年期刊；主要功能或目标：本项目主要目标为满足学院师生的阅读需求，同时进一步提高馆藏质量以及数量；需满足的要求：图书及期刊的内容、版本及进货来源合法，杜绝任何盗版及非法出版物。保证图书及期刊装订或印刷质量、无缺页、倒装、模糊不清、开胶等情况，图书质保期不少于2 年。预订图书到到货时间不超过20天，到货率不低于90%；现采图书到货时间不超过15天，到货率不低于98%；期刊需按时送达指定地点。免费承担后期图书加工及编目，免费承担图书加工及编目中需要的所有材料（所有材料需按要求提供），免费上架图书，免费承担新编图书的两校区转运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 织或自然人：提供营业执照、组织机构代码证、税务登记证（三证合一只提供营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p>
      <w:pPr>
        <w:pStyle w:val="null3"/>
      </w:pPr>
      <w:r>
        <w:rPr>
          <w:rFonts w:ascii="仿宋_GB2312" w:hAnsi="仿宋_GB2312" w:cs="仿宋_GB2312" w:eastAsia="仿宋_GB2312"/>
        </w:rPr>
        <w:t>2、法定代表人参加投标时，提供本人身份证； 授权代表参加投标时，提供法定代表人授权 书和被授权人身份证；非法人单位参照执行：法定代表人参加投标时，提供本人身份证；授权代表参加投标时， 提供法定代表人授权书和被授权人身份证；非法人单位参照执行； 供应商需在项目电子化交易系统中按要求上传相应证明文件并进行 电子签章。</w:t>
      </w:r>
    </w:p>
    <w:p>
      <w:pPr>
        <w:pStyle w:val="null3"/>
      </w:pPr>
      <w:r>
        <w:rPr>
          <w:rFonts w:ascii="仿宋_GB2312" w:hAnsi="仿宋_GB2312" w:cs="仿宋_GB2312" w:eastAsia="仿宋_GB2312"/>
        </w:rPr>
        <w:t>3、参加政府采购活动前三年内，在经营活动中 没有重大违法记录的书面声明：参加政府采购活动前三年内，在经营活动中没有重大违法记录的书 面声明；供应商需在项目电子化交易系统中按要求上传相应证明文 件并进行电子签章。</w:t>
      </w:r>
    </w:p>
    <w:p>
      <w:pPr>
        <w:pStyle w:val="null3"/>
      </w:pPr>
      <w:r>
        <w:rPr>
          <w:rFonts w:ascii="仿宋_GB2312" w:hAnsi="仿宋_GB2312" w:cs="仿宋_GB2312" w:eastAsia="仿宋_GB2312"/>
        </w:rPr>
        <w:t>4、供应商提供具有履行合同所必需的设备和专 业技术能力的承诺：供应商提供具有履行合同所必需的设备和专业技术能力的承诺，供应商需在项目电子化交易系统中按要求上传相应证明文件并进行电子签章。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8、资质证书：供应商须具备《出版物经营许可证》</w:t>
      </w:r>
    </w:p>
    <w:p>
      <w:pPr>
        <w:pStyle w:val="null3"/>
      </w:pPr>
      <w:r>
        <w:rPr>
          <w:rFonts w:ascii="仿宋_GB2312" w:hAnsi="仿宋_GB2312" w:cs="仿宋_GB2312" w:eastAsia="仿宋_GB2312"/>
        </w:rPr>
        <w:t>9、单位负责人为同一人或者存在直接控股、管 理关系的不同供应商不得参加同一合同项下 的政府采购活动； 为本项目提供整体设计 、规范编制或者项目管理、监理、检测等服 务的供应商，不得再参加该采购项目的其他 采购活动。：单位负责人为同一人或者存在直接控股、管理关系的不同供应商不 得参加同一合同项下的政府采购活动； 为本项目提供整体设计、规 范编制或者项目管理、监理、检测等服务的供应商，不得再参加该 采购项目的其他采购活动。供应商需在项目电子化交易系统中按要 求填写《投标函》完成承诺并进行电子签章。</w:t>
      </w:r>
    </w:p>
    <w:p>
      <w:pPr>
        <w:pStyle w:val="null3"/>
      </w:pPr>
      <w:r>
        <w:rPr>
          <w:rFonts w:ascii="仿宋_GB2312" w:hAnsi="仿宋_GB2312" w:cs="仿宋_GB2312" w:eastAsia="仿宋_GB2312"/>
        </w:rPr>
        <w:t>10、信用查询：供应商不得为“信用中国”网站（www.creditchina.gov.cn）或“中 国执信公开网” 中被列入失信被执行人、重大税收违法案件当事人名 单和中国政府采购网（www.ccgp.gov.cn）被列入政府采购严重 违法失信行为记录名单的单位。供应商需在项目电子化交易系统中 按要求上传相应证明文件并进行电子签章。开标时将由代理机构进 行现场查询。</w:t>
      </w:r>
    </w:p>
    <w:p>
      <w:pPr>
        <w:pStyle w:val="null3"/>
      </w:pPr>
      <w:r>
        <w:rPr>
          <w:rFonts w:ascii="仿宋_GB2312" w:hAnsi="仿宋_GB2312" w:cs="仿宋_GB2312" w:eastAsia="仿宋_GB2312"/>
        </w:rPr>
        <w:t>11、本项目不接受联合体投标：本项目不接受联合体投标，供应商需在项目电子化交易系统中按要 求上传相应承诺文件并进行电子签章。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 织或自然人：提供营业执照、组织机构代码证、税务登记证（三证合一只提供营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p>
      <w:pPr>
        <w:pStyle w:val="null3"/>
      </w:pPr>
      <w:r>
        <w:rPr>
          <w:rFonts w:ascii="仿宋_GB2312" w:hAnsi="仿宋_GB2312" w:cs="仿宋_GB2312" w:eastAsia="仿宋_GB2312"/>
        </w:rPr>
        <w:t>2、法定代表人参加投标时，提供本人身份证； 授权代表参加投标时，提供法定代表人授权 书和被授权人身份证；非法人单位参照执行：法定代表人参加投标时，提供本人身份证；授权代表参加投标时， 提供法定代表人授权书和被授权人身份证；非法人单位参照执行； 供应商需在项目电子化交易系统中按要求上传相应证明文件并进行 电子签章。</w:t>
      </w:r>
    </w:p>
    <w:p>
      <w:pPr>
        <w:pStyle w:val="null3"/>
      </w:pPr>
      <w:r>
        <w:rPr>
          <w:rFonts w:ascii="仿宋_GB2312" w:hAnsi="仿宋_GB2312" w:cs="仿宋_GB2312" w:eastAsia="仿宋_GB2312"/>
        </w:rPr>
        <w:t>3、参加政府采购活动前三年内，在经营活动中 没有重大违法记录的书面声明：参加政府采购活动前三年内，在经营活动中没有重大违法记录的书 面声明；供应商需在项目电子化交易系统中按要求上传相应证明文 件并进行电子签章。</w:t>
      </w:r>
    </w:p>
    <w:p>
      <w:pPr>
        <w:pStyle w:val="null3"/>
      </w:pPr>
      <w:r>
        <w:rPr>
          <w:rFonts w:ascii="仿宋_GB2312" w:hAnsi="仿宋_GB2312" w:cs="仿宋_GB2312" w:eastAsia="仿宋_GB2312"/>
        </w:rPr>
        <w:t>4、供应商提供具有履行合同所必需的设备和专 业技术能力的承诺：供应商提供具有履行合同所必需的设备和专业技术能力的承诺，供 应商需在项目电子化交易系统中按要求上传相应证明文件并进行电 子签章。</w:t>
      </w:r>
    </w:p>
    <w:p>
      <w:pPr>
        <w:pStyle w:val="null3"/>
      </w:pPr>
      <w:r>
        <w:rPr>
          <w:rFonts w:ascii="仿宋_GB2312" w:hAnsi="仿宋_GB2312" w:cs="仿宋_GB2312" w:eastAsia="仿宋_GB2312"/>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8、资质证书：供应商须具备《出版物经营许可证》</w:t>
      </w:r>
    </w:p>
    <w:p>
      <w:pPr>
        <w:pStyle w:val="null3"/>
      </w:pPr>
      <w:r>
        <w:rPr>
          <w:rFonts w:ascii="仿宋_GB2312" w:hAnsi="仿宋_GB2312" w:cs="仿宋_GB2312" w:eastAsia="仿宋_GB2312"/>
        </w:rPr>
        <w:t>9、单位负责人为同一人或者存在直接控股、管 理关系的不同供应商不得参加同一合同项下 的政府采购活动； 为本项目提供整体设计 、规范编制或者项目管理、监理、检测等服 务的供应商，不得再参加该采购项目的其他 采购活动。：单位负责人为同一人或者存在直接控股、管理关系的不同供应商不 得参加同一合同项下的政府采购活动； 为本项目提供整体设计、规范编制或者项目管理、监理、检测等服务的供应商，不得再参加该 采购项目的其他采购活动。供应商需在项目电子化交易系统中按要 求填写《投标函》完成承诺并进行电子签章。</w:t>
      </w:r>
    </w:p>
    <w:p>
      <w:pPr>
        <w:pStyle w:val="null3"/>
      </w:pPr>
      <w:r>
        <w:rPr>
          <w:rFonts w:ascii="仿宋_GB2312" w:hAnsi="仿宋_GB2312" w:cs="仿宋_GB2312" w:eastAsia="仿宋_GB2312"/>
        </w:rPr>
        <w:t>10、信用查询：供应商不得为“信用中国”网站（www.creditchina.gov.cn）或“中 国执信公开网” 中被列入失信被执行人、重大税收违法案件当事人名 单和中国政府采购网（www.ccgp.gov.cn）被列入政府采购严重 违法失信行为记录名单的单位。供应商需在项目电子化交易系统中 按要求上传相应证明文件并进行电子签章。开标时将由代理机构进 行现场查询。</w:t>
      </w:r>
    </w:p>
    <w:p>
      <w:pPr>
        <w:pStyle w:val="null3"/>
      </w:pPr>
      <w:r>
        <w:rPr>
          <w:rFonts w:ascii="仿宋_GB2312" w:hAnsi="仿宋_GB2312" w:cs="仿宋_GB2312" w:eastAsia="仿宋_GB2312"/>
        </w:rPr>
        <w:t>11、本项目不接受联合体投标：本项目不接受联合体投标，供应商需在项目电子化交易系统中按要 求上传相应承诺文件并进行电子签章。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陕西省咸阳市渭城区文汇西路12号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王涛、陈玲娟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说明：本项目收取合同金额的3%作为履约保证金，项目验收完成后全额退还。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说明：本项目收取合同金额的3%作为履约保证金，项目验收完成后全额退还。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 服务费收费标准：中标人在领取中标通知书时，向中昕国际项目管理有限公司交纳招标代理服 务费。服务费收费标准参照原《国家计委关于印发&lt;招标代理服务收费管理暂行办法&gt;的通知》 (计价格〔2002〕1980号)、《国家发展改革委关于降低部分建设项目收费标准规范收费行为等 有关问题的通知》(发改价格〔2011〕534号)规定收取。 服务费账户信息： 名称：中昕国际项目管理有限公司 账号：61050178150000000278 开户行：中国建设银行股份有限公司西安 文景路支行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陕西工业职业技术学院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符合采购人需求，符合招标文件要求。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联系人：王涛、陈玲娟</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分为两个标包：分别采购工科类中文图书、社科类中文图书及2026年期刊；主要功能或目标：本项目主要目标为满足学院师生的阅读需求，同时进一步提高馆藏质量以及数量；需满足的要求：图书及期刊的内容、版本及进货来源合法，杜绝任何盗版及非法出版物。保证图书及期刊装订或印刷质量、无缺页、倒装、模糊不清、开胶等情况，图书质保期不少于2 年。预订图书到到货时间不超过20天，到货率不低于90%；现采图书到货时间不超过15天，到货率不低于98%；期刊需按时送达指定地点。免费承担后期图书加工及编目，免费承担图书加工及编目中需要的所有材料（所有材料需按要求提供），免费上架图书，免费承担新编图书的两校区转运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2025年度图书馆纸质资源采购项目（第一标段：工科类中文图书）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2025年度图书馆纸质资源采购项目（第二标段：社科类中文图书及2026年期刊）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标的名称：2025年度图书馆纸质资源采购项目（第一标段：工科类中文图书）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60"/>
              <w:ind w:firstLine="103"/>
              <w:jc w:val="both"/>
            </w:pPr>
            <w:r>
              <w:rPr>
                <w:rFonts w:ascii="仿宋_GB2312" w:hAnsi="仿宋_GB2312" w:cs="仿宋_GB2312" w:eastAsia="仿宋_GB2312"/>
                <w:sz w:val="19"/>
                <w:color w:val="000000"/>
              </w:rPr>
              <w:t>1</w:t>
            </w:r>
            <w:r>
              <w:rPr>
                <w:rFonts w:ascii="仿宋_GB2312" w:hAnsi="仿宋_GB2312" w:cs="仿宋_GB2312" w:eastAsia="仿宋_GB2312"/>
                <w:sz w:val="19"/>
                <w:color w:val="000000"/>
              </w:rPr>
              <w:t>、基本要求</w:t>
            </w:r>
          </w:p>
          <w:p>
            <w:pPr>
              <w:pStyle w:val="null3"/>
              <w:spacing w:before="60"/>
              <w:ind w:firstLine="103"/>
              <w:jc w:val="both"/>
            </w:pPr>
            <w:r>
              <w:rPr>
                <w:rFonts w:ascii="仿宋_GB2312" w:hAnsi="仿宋_GB2312" w:cs="仿宋_GB2312" w:eastAsia="仿宋_GB2312"/>
                <w:sz w:val="19"/>
                <w:color w:val="000000"/>
              </w:rPr>
              <w:t>①</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与全国大多数出版机构有直接的业务往来，图书经营品种至少达到当年全国出版图书品种的</w:t>
            </w:r>
            <w:r>
              <w:rPr>
                <w:rFonts w:ascii="仿宋_GB2312" w:hAnsi="仿宋_GB2312" w:cs="仿宋_GB2312" w:eastAsia="仿宋_GB2312"/>
                <w:sz w:val="19"/>
                <w:color w:val="000000"/>
              </w:rPr>
              <w:t>60%以上。</w:t>
            </w:r>
          </w:p>
          <w:p>
            <w:pPr>
              <w:pStyle w:val="null3"/>
              <w:spacing w:before="60"/>
              <w:ind w:firstLine="103"/>
              <w:jc w:val="both"/>
            </w:pPr>
            <w:r>
              <w:rPr>
                <w:rFonts w:ascii="仿宋_GB2312" w:hAnsi="仿宋_GB2312" w:cs="仿宋_GB2312" w:eastAsia="仿宋_GB2312"/>
                <w:sz w:val="19"/>
                <w:color w:val="000000"/>
              </w:rPr>
              <w:t>②</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必须能保证涵盖我校</w:t>
            </w:r>
            <w:r>
              <w:rPr>
                <w:rFonts w:ascii="仿宋_GB2312" w:hAnsi="仿宋_GB2312" w:cs="仿宋_GB2312" w:eastAsia="仿宋_GB2312"/>
                <w:sz w:val="19"/>
                <w:color w:val="000000"/>
              </w:rPr>
              <w:t>95%以上理工科专业所需图书的采购供应，根据我校专业学科设置，提供机械、电子、电气、航空、建筑、室内设计、风景园林、航空测量、无人机、化工、材料、通信、电气、自动化、测绘、计算机、数控、汽车、物流等学科的中文图书；</w:t>
            </w:r>
          </w:p>
          <w:p>
            <w:pPr>
              <w:pStyle w:val="null3"/>
              <w:spacing w:before="60"/>
              <w:ind w:firstLine="103"/>
              <w:jc w:val="both"/>
            </w:pPr>
            <w:r>
              <w:rPr>
                <w:rFonts w:ascii="仿宋_GB2312" w:hAnsi="仿宋_GB2312" w:cs="仿宋_GB2312" w:eastAsia="仿宋_GB2312"/>
                <w:sz w:val="19"/>
                <w:color w:val="000000"/>
              </w:rPr>
              <w:t>③</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必须能满足我校对高等教育出版社、科学出版社、机械工业出版社、化学工业出版社、电子工业出版社、人民邮电出版社、清华大学出版社、建筑工业出版社等用书。</w:t>
            </w:r>
          </w:p>
          <w:p>
            <w:pPr>
              <w:pStyle w:val="null3"/>
              <w:spacing w:before="60"/>
              <w:ind w:firstLine="103"/>
              <w:jc w:val="both"/>
            </w:pPr>
            <w:r>
              <w:rPr>
                <w:rFonts w:ascii="仿宋_GB2312" w:hAnsi="仿宋_GB2312" w:cs="仿宋_GB2312" w:eastAsia="仿宋_GB2312"/>
                <w:sz w:val="19"/>
                <w:color w:val="000000"/>
              </w:rPr>
              <w:t>④</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需提供高等教育出版社、科学出版社、机械工业出版社、化学工业出版社、电子工业出版社、人民邮电出版社、清华大学出版社、建筑工业出版社等出版社合法的出版社授权。</w:t>
            </w:r>
          </w:p>
          <w:p>
            <w:pPr>
              <w:pStyle w:val="null3"/>
              <w:spacing w:before="60"/>
              <w:ind w:firstLine="103"/>
              <w:jc w:val="both"/>
            </w:pPr>
            <w:r>
              <w:rPr>
                <w:rFonts w:ascii="仿宋_GB2312" w:hAnsi="仿宋_GB2312" w:cs="仿宋_GB2312" w:eastAsia="仿宋_GB2312"/>
                <w:sz w:val="19"/>
                <w:color w:val="C00000"/>
              </w:rPr>
              <w:t>★</w:t>
            </w:r>
            <w:r>
              <w:rPr>
                <w:rFonts w:ascii="仿宋_GB2312" w:hAnsi="仿宋_GB2312" w:cs="仿宋_GB2312" w:eastAsia="仿宋_GB2312"/>
                <w:sz w:val="19"/>
                <w:color w:val="000000"/>
              </w:rPr>
              <w:t>⑤</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应保证本标段采购的图书不少于</w:t>
            </w:r>
            <w:r>
              <w:rPr>
                <w:rFonts w:ascii="仿宋_GB2312" w:hAnsi="仿宋_GB2312" w:cs="仿宋_GB2312" w:eastAsia="仿宋_GB2312"/>
                <w:sz w:val="19"/>
                <w:color w:val="000000"/>
              </w:rPr>
              <w:t>1.2万册。</w:t>
            </w:r>
          </w:p>
          <w:p>
            <w:pPr>
              <w:pStyle w:val="null3"/>
              <w:spacing w:before="60"/>
              <w:ind w:firstLine="103"/>
              <w:jc w:val="both"/>
            </w:pPr>
            <w:r>
              <w:rPr>
                <w:rFonts w:ascii="仿宋_GB2312" w:hAnsi="仿宋_GB2312" w:cs="仿宋_GB2312" w:eastAsia="仿宋_GB2312"/>
                <w:sz w:val="19"/>
                <w:color w:val="C00000"/>
              </w:rPr>
              <w:t>★</w:t>
            </w:r>
            <w:r>
              <w:rPr>
                <w:rFonts w:ascii="仿宋_GB2312" w:hAnsi="仿宋_GB2312" w:cs="仿宋_GB2312" w:eastAsia="仿宋_GB2312"/>
                <w:sz w:val="19"/>
                <w:color w:val="000000"/>
              </w:rPr>
              <w:t>2、图书质量要求</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必须保证提供的图书为国家正规出版社的正版图书，不得加入盗版图书及其它类型非法出版物。若出现有盗版或其它类型非法出版物，一经查实，我校将拒付书款，终止合同，</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要承担所有经济损失和法律责任。</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所供图书必须与我校图书馆提供的图书采购订单相符，不得更换或搭配未订购的图书，如果出现违例，超出订单以外的图书我校将不予以付款。</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3）在验收图书的过程中，如发现因出版信息、预定信息不完整造成的不适合本馆收藏的，及其他原因造成重订、错订等图书，能保证无条件退货。因包装或运输过程造成的图书质量问题或损失，由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负责。</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需派出人员驻校进行加工，并且费用自理。</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4）对于出现开胶、散页、倒装、缺页、污损等有质量问题的图书，无论加工与否，</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必须无条件及时退换。</w:t>
            </w:r>
          </w:p>
          <w:p>
            <w:pPr>
              <w:pStyle w:val="null3"/>
              <w:spacing w:before="60"/>
              <w:ind w:firstLine="103"/>
              <w:jc w:val="both"/>
            </w:pPr>
            <w:r>
              <w:rPr>
                <w:rFonts w:ascii="仿宋_GB2312" w:hAnsi="仿宋_GB2312" w:cs="仿宋_GB2312" w:eastAsia="仿宋_GB2312"/>
                <w:sz w:val="19"/>
                <w:color w:val="000000"/>
              </w:rPr>
              <w:t>3、服务要求</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应免费及时提供全国各大出版社出版的最新图书目录信息，书目数据要完整，应包含</w:t>
            </w:r>
            <w:r>
              <w:rPr>
                <w:rFonts w:ascii="仿宋_GB2312" w:hAnsi="仿宋_GB2312" w:cs="仿宋_GB2312" w:eastAsia="仿宋_GB2312"/>
                <w:sz w:val="19"/>
                <w:color w:val="000000"/>
              </w:rPr>
              <w:t>ISBN、书名、作者、价格、摘要、读者对象、丛编、版本、开本、页码等详细信息。能根据我校需求提供各种能体现我校办学特色、转型发展的专题采购书目。标段1和标段2的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提供的图书目录信息所包含的图书必须是</w:t>
            </w:r>
            <w:r>
              <w:rPr>
                <w:rFonts w:ascii="仿宋_GB2312" w:hAnsi="仿宋_GB2312" w:cs="仿宋_GB2312" w:eastAsia="仿宋_GB2312"/>
                <w:sz w:val="19"/>
                <w:color w:val="000000"/>
              </w:rPr>
              <w:t>202</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年出版的新书，所有标段的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提供的书目信息不应包含能源、医疗、农业等与我校专业无关的专业图书。书目应该包含但不限于本标段指定的出版社所出版的图书。</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3）、当部分图书出版实际价格比订单价格额高出30%、ISBN和书名等信息与采访数据不符时，</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应及时与我校图书馆联系确认后再组织图书。否则，我校图书馆有权拒收。</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应满足我校图书馆提出的到全国大型书市、各级图书展览会或指定地点现场采购图书的要求，负责安排图书现采有关事宜，并承担相关费用。</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5）、标段1和标段2的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收到我校图书馆图书订购单之日起，预订中文图书应在</w:t>
            </w:r>
            <w:r>
              <w:rPr>
                <w:rFonts w:ascii="仿宋_GB2312" w:hAnsi="仿宋_GB2312" w:cs="仿宋_GB2312" w:eastAsia="仿宋_GB2312"/>
                <w:sz w:val="19"/>
                <w:color w:val="000000"/>
              </w:rPr>
              <w:t>20个自然日内送书到指定地点，到书率不低于90%；现采中文图书应在15个自然日内送书到指定地点，到书率不低于98%。采购图书未按时间要求送到我校图书馆的，我校将拒付书款，终止合同，</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要承担所有经济损失和法律责任。</w:t>
            </w:r>
          </w:p>
          <w:p>
            <w:pPr>
              <w:pStyle w:val="null3"/>
              <w:spacing w:before="60"/>
              <w:ind w:firstLine="103"/>
              <w:jc w:val="both"/>
            </w:pPr>
            <w:r>
              <w:rPr>
                <w:rFonts w:ascii="仿宋_GB2312" w:hAnsi="仿宋_GB2312" w:cs="仿宋_GB2312" w:eastAsia="仿宋_GB2312"/>
                <w:sz w:val="19"/>
                <w:color w:val="C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应将图书免费送到我校图书馆指定地点，对涉及我校两校区共同收藏的图书品种，</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按照我校图书馆要求在图书加工及编目前（或后）免费将对应图书送到指定位置，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w:t>
            </w:r>
            <w:r>
              <w:rPr>
                <w:rFonts w:ascii="仿宋_GB2312" w:hAnsi="仿宋_GB2312" w:cs="仿宋_GB2312" w:eastAsia="仿宋_GB2312"/>
                <w:sz w:val="19"/>
                <w:color w:val="000000"/>
              </w:rPr>
              <w:t>MARC数据发到我校图书馆。图书在到达指定地点前发生的不可预见的风险均由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7）、</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有为我院采购图书查重的义务。采购图书到馆后重复的，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应无条件退换。</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应具有满足招标单位现场采购图书要求的固定的营业场所，或可供现采的仓储式现货库房或样本库。外省</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需在我校所处地域或周边设有办事处。</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9）、</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应提供线上选购图书服务。</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10）、</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所提供的图书价格是包干价，包括现采所需费用、运费、税费、招标代理服务费、售后服务费等一切费用，还应包括免费全加工服务（图书加工中涉及到的</w:t>
            </w:r>
            <w:r>
              <w:rPr>
                <w:rFonts w:ascii="仿宋_GB2312" w:hAnsi="仿宋_GB2312" w:cs="仿宋_GB2312" w:eastAsia="仿宋_GB2312"/>
                <w:sz w:val="19"/>
                <w:color w:val="000000"/>
              </w:rPr>
              <w:t>RFID芯片【远望谷】、条形码、磁条、胶带等所有材料由投标人按学校要求的规格及质量免费提供）及新编图书按图书馆要求免费上架服务。</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11）、订购图书经我校图书馆验收合格后予以付款，付款金额以实际验收图书为准。</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应履行其价格结算优惠承诺，提供合法正规的发票，并在发票上注明图书码洋、册数、销售折扣</w:t>
            </w:r>
            <w:r>
              <w:rPr>
                <w:rFonts w:ascii="仿宋_GB2312" w:hAnsi="仿宋_GB2312" w:cs="仿宋_GB2312" w:eastAsia="仿宋_GB2312"/>
                <w:sz w:val="19"/>
                <w:color w:val="000000"/>
              </w:rPr>
              <w:t>率</w:t>
            </w:r>
            <w:r>
              <w:rPr>
                <w:rFonts w:ascii="仿宋_GB2312" w:hAnsi="仿宋_GB2312" w:cs="仿宋_GB2312" w:eastAsia="仿宋_GB2312"/>
                <w:sz w:val="19"/>
                <w:color w:val="000000"/>
              </w:rPr>
              <w:t>、实洋等项内容。</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应积极协助采购方解决在采购过程中遇见的其他问题。</w:t>
            </w:r>
          </w:p>
          <w:p>
            <w:pPr>
              <w:pStyle w:val="null3"/>
              <w:spacing w:before="60"/>
              <w:ind w:firstLine="103"/>
              <w:jc w:val="both"/>
            </w:pPr>
            <w:r>
              <w:rPr>
                <w:rFonts w:ascii="仿宋_GB2312" w:hAnsi="仿宋_GB2312" w:cs="仿宋_GB2312" w:eastAsia="仿宋_GB2312"/>
                <w:sz w:val="19"/>
                <w:color w:val="000000"/>
              </w:rPr>
              <w:t>4、加工技术要求</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必须能够提供印刷和机读目录，包括采访数据和编目</w:t>
            </w:r>
            <w:r>
              <w:rPr>
                <w:rFonts w:ascii="仿宋_GB2312" w:hAnsi="仿宋_GB2312" w:cs="仿宋_GB2312" w:eastAsia="仿宋_GB2312"/>
                <w:sz w:val="19"/>
                <w:color w:val="000000"/>
              </w:rPr>
              <w:t>MARC数据，数据格式符合《CALIS联合目录中文图书著录细则》，标准图书分类以《中国图书馆分类法》为准，并能适用于我校图书馆使用的管理系统（</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可提供</w:t>
            </w:r>
            <w:r>
              <w:rPr>
                <w:rFonts w:ascii="仿宋_GB2312" w:hAnsi="仿宋_GB2312" w:cs="仿宋_GB2312" w:eastAsia="仿宋_GB2312"/>
                <w:sz w:val="19"/>
                <w:color w:val="000000"/>
              </w:rPr>
              <w:t>MARC数据样本以及其编目人员经CALIS或国家图书馆培训合格证明）。同时，确保所提供的数据能正常传递、下载、数据导入并及时更新。</w:t>
            </w:r>
          </w:p>
          <w:p>
            <w:pPr>
              <w:pStyle w:val="null3"/>
              <w:spacing w:before="60"/>
              <w:ind w:firstLine="103"/>
              <w:jc w:val="both"/>
            </w:pPr>
            <w:r>
              <w:rPr>
                <w:rFonts w:ascii="仿宋_GB2312" w:hAnsi="仿宋_GB2312" w:cs="仿宋_GB2312" w:eastAsia="仿宋_GB2312"/>
                <w:sz w:val="19"/>
                <w:color w:val="C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须免费为我院图书馆提供符合我院要求的所有图书加工服务，主要包括：</w:t>
            </w:r>
          </w:p>
          <w:p>
            <w:pPr>
              <w:pStyle w:val="null3"/>
              <w:spacing w:before="60"/>
              <w:ind w:firstLine="103"/>
              <w:jc w:val="both"/>
            </w:pPr>
            <w:r>
              <w:rPr>
                <w:rFonts w:ascii="仿宋_GB2312" w:hAnsi="仿宋_GB2312" w:cs="仿宋_GB2312" w:eastAsia="仿宋_GB2312"/>
                <w:sz w:val="19"/>
                <w:color w:val="000000"/>
              </w:rPr>
              <w:t>免费提供粘贴防盗磁条（使用指定厂商的</w:t>
            </w:r>
            <w:r>
              <w:rPr>
                <w:rFonts w:ascii="仿宋_GB2312" w:hAnsi="仿宋_GB2312" w:cs="仿宋_GB2312" w:eastAsia="仿宋_GB2312"/>
                <w:sz w:val="19"/>
                <w:color w:val="000000"/>
              </w:rPr>
              <w:t>16厘米钴基复合充销磁条，在保证图书能正常进行充消磁的前提下，一般图书300页以内安放1根，页码每超过300页多加1条。要求埋设磁条贴近图书装订缝处，牢固隐蔽不易发现。）；免费提供并粘贴条形码、RFID芯片（具体规格型号由甲方指定并确认）。</w:t>
            </w:r>
          </w:p>
          <w:p>
            <w:pPr>
              <w:pStyle w:val="null3"/>
              <w:spacing w:before="60"/>
              <w:ind w:firstLine="103"/>
              <w:jc w:val="both"/>
            </w:pPr>
            <w:r>
              <w:rPr>
                <w:rFonts w:ascii="仿宋_GB2312" w:hAnsi="仿宋_GB2312" w:cs="仿宋_GB2312" w:eastAsia="仿宋_GB2312"/>
                <w:sz w:val="19"/>
                <w:color w:val="000000"/>
              </w:rPr>
              <w:t>以上服务涉及的相关材料及人工费用由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配备一定数量的专业图书著录技术人员，并按照图书馆要求在规定时间内免费完成图书编目上架工作。进驻图书馆进行编目人员必须具有使用图创图书管理系统进行编目的工作经验，编制新书书目数据按招标单位的标准执行。图书分编按照发书批次进行，每批图书分编差错率按品种计不能超过</w:t>
            </w:r>
            <w:r>
              <w:rPr>
                <w:rFonts w:ascii="仿宋_GB2312" w:hAnsi="仿宋_GB2312" w:cs="仿宋_GB2312" w:eastAsia="仿宋_GB2312"/>
                <w:sz w:val="19"/>
                <w:color w:val="000000"/>
              </w:rPr>
              <w:t>0.2%；分编差错率超过三批取消下一次招标资格。</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应保证所有加工、编目图书能够通过图创图书管理系统正常管理及借阅。如有错误，</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必须在</w:t>
            </w:r>
            <w:r>
              <w:rPr>
                <w:rFonts w:ascii="仿宋_GB2312" w:hAnsi="仿宋_GB2312" w:cs="仿宋_GB2312" w:eastAsia="仿宋_GB2312"/>
                <w:sz w:val="19"/>
                <w:color w:val="000000"/>
              </w:rPr>
              <w:t>48小时内到馆解决。</w:t>
            </w:r>
          </w:p>
          <w:p>
            <w:pPr>
              <w:pStyle w:val="null3"/>
              <w:spacing w:before="60"/>
              <w:ind w:firstLine="103"/>
              <w:jc w:val="both"/>
            </w:pPr>
            <w:r>
              <w:rPr>
                <w:rFonts w:ascii="仿宋_GB2312" w:hAnsi="仿宋_GB2312" w:cs="仿宋_GB2312" w:eastAsia="仿宋_GB2312"/>
                <w:sz w:val="19"/>
                <w:color w:val="C00000"/>
              </w:rPr>
              <w:t>★</w:t>
            </w:r>
            <w:r>
              <w:rPr>
                <w:rFonts w:ascii="仿宋_GB2312" w:hAnsi="仿宋_GB2312" w:cs="仿宋_GB2312" w:eastAsia="仿宋_GB2312"/>
                <w:sz w:val="19"/>
                <w:color w:val="000000"/>
              </w:rPr>
              <w:t>5、图书上架要求</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应根据中图分类法，按照图书馆要求按时免费完成新编图书上架工作，上架图书位置差错率不得高于</w:t>
            </w:r>
            <w:r>
              <w:rPr>
                <w:rFonts w:ascii="仿宋_GB2312" w:hAnsi="仿宋_GB2312" w:cs="仿宋_GB2312" w:eastAsia="仿宋_GB2312"/>
                <w:sz w:val="19"/>
                <w:color w:val="000000"/>
              </w:rPr>
              <w:t>0.05%。</w:t>
            </w:r>
          </w:p>
          <w:p>
            <w:pPr>
              <w:pStyle w:val="null3"/>
              <w:spacing w:before="60"/>
              <w:ind w:firstLine="103"/>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在完成新编图书上架工作后应及时与书库管理人员完成交接工作。</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3）、对于在上架过程中发现的编目错误的图书，</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应立即对错误进行修改，修改所需的所有材料及人工费用由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标的名称：2025年度图书馆纸质资源采购项目（第二标段：社科类中文图书及2026年期刊）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105"/>
              <w:jc w:val="left"/>
            </w:pPr>
            <w:r>
              <w:rPr>
                <w:rFonts w:ascii="仿宋_GB2312" w:hAnsi="仿宋_GB2312" w:cs="仿宋_GB2312" w:eastAsia="仿宋_GB2312"/>
                <w:sz w:val="19"/>
                <w:color w:val="000000"/>
              </w:rPr>
              <w:t>1、基本要求</w:t>
            </w:r>
          </w:p>
          <w:p>
            <w:pPr>
              <w:pStyle w:val="null3"/>
              <w:ind w:left="120" w:right="105" w:firstLine="475"/>
              <w:jc w:val="left"/>
            </w:pPr>
            <w:r>
              <w:rPr>
                <w:rFonts w:ascii="仿宋_GB2312" w:hAnsi="仿宋_GB2312" w:cs="仿宋_GB2312" w:eastAsia="仿宋_GB2312"/>
                <w:sz w:val="19"/>
                <w:color w:val="000000"/>
              </w:rPr>
              <w:t>①</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与全国大多数出版机构有直接的业务往来，图书经营品种至少达到当年全国出版图书品种的</w:t>
            </w:r>
            <w:r>
              <w:rPr>
                <w:rFonts w:ascii="仿宋_GB2312" w:hAnsi="仿宋_GB2312" w:cs="仿宋_GB2312" w:eastAsia="仿宋_GB2312"/>
                <w:sz w:val="19"/>
                <w:color w:val="000000"/>
              </w:rPr>
              <w:t>60%以上。</w:t>
            </w:r>
          </w:p>
          <w:p>
            <w:pPr>
              <w:pStyle w:val="null3"/>
              <w:ind w:left="120" w:right="105" w:firstLine="475"/>
              <w:jc w:val="left"/>
            </w:pPr>
            <w:r>
              <w:rPr>
                <w:rFonts w:ascii="仿宋_GB2312" w:hAnsi="仿宋_GB2312" w:cs="仿宋_GB2312" w:eastAsia="仿宋_GB2312"/>
                <w:sz w:val="19"/>
                <w:color w:val="000000"/>
              </w:rPr>
              <w:t>②</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必须能保证涵盖我校</w:t>
            </w:r>
            <w:r>
              <w:rPr>
                <w:rFonts w:ascii="仿宋_GB2312" w:hAnsi="仿宋_GB2312" w:cs="仿宋_GB2312" w:eastAsia="仿宋_GB2312"/>
                <w:sz w:val="19"/>
                <w:color w:val="000000"/>
              </w:rPr>
              <w:t>95%以上文科专业所需图书的采购供应，根据我校专业学科设置，提供马列、党史党建、思政、哲学、工商管理学、物流、人文、艺术、体育等学科的中文图书。</w:t>
            </w:r>
          </w:p>
          <w:p>
            <w:pPr>
              <w:pStyle w:val="null3"/>
              <w:ind w:left="120" w:right="105" w:firstLine="475"/>
              <w:jc w:val="left"/>
            </w:pPr>
            <w:r>
              <w:rPr>
                <w:rFonts w:ascii="仿宋_GB2312" w:hAnsi="仿宋_GB2312" w:cs="仿宋_GB2312" w:eastAsia="仿宋_GB2312"/>
                <w:sz w:val="19"/>
                <w:color w:val="000000"/>
              </w:rPr>
              <w:t>③</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能满足我校对高等教育出版社、科学出版社、机械工业出版社、化学工业出版社、电子工业出版社、人民邮电出版社、清华大学出版社、建筑工业出版社、商务印书馆、人民出版社、人民文学出版社、作家出版社、译林出版社、中华书局、国家图书馆出版社、三联书店等用书需求。</w:t>
            </w:r>
          </w:p>
          <w:p>
            <w:pPr>
              <w:pStyle w:val="null3"/>
              <w:ind w:left="120" w:right="105" w:firstLine="475"/>
              <w:jc w:val="left"/>
            </w:pPr>
            <w:r>
              <w:rPr>
                <w:rFonts w:ascii="仿宋_GB2312" w:hAnsi="仿宋_GB2312" w:cs="仿宋_GB2312" w:eastAsia="仿宋_GB2312"/>
                <w:sz w:val="19"/>
                <w:color w:val="000000"/>
              </w:rPr>
              <w:t>④</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需提供以上各出版社合法的出版社授权。</w:t>
            </w:r>
          </w:p>
          <w:p>
            <w:pPr>
              <w:pStyle w:val="null3"/>
              <w:ind w:right="105" w:firstLine="570"/>
              <w:jc w:val="left"/>
            </w:pPr>
            <w:r>
              <w:rPr>
                <w:rFonts w:ascii="仿宋_GB2312" w:hAnsi="仿宋_GB2312" w:cs="仿宋_GB2312" w:eastAsia="仿宋_GB2312"/>
                <w:sz w:val="19"/>
                <w:color w:val="C00000"/>
              </w:rPr>
              <w:t>★</w:t>
            </w:r>
            <w:r>
              <w:rPr>
                <w:rFonts w:ascii="仿宋_GB2312" w:hAnsi="仿宋_GB2312" w:cs="仿宋_GB2312" w:eastAsia="仿宋_GB2312"/>
                <w:sz w:val="19"/>
                <w:color w:val="000000"/>
              </w:rPr>
              <w:t>⑤</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应保证本标段采购的图书不少于</w:t>
            </w:r>
            <w:r>
              <w:rPr>
                <w:rFonts w:ascii="仿宋_GB2312" w:hAnsi="仿宋_GB2312" w:cs="仿宋_GB2312" w:eastAsia="仿宋_GB2312"/>
                <w:sz w:val="19"/>
                <w:color w:val="000000"/>
              </w:rPr>
              <w:t>1.5</w:t>
            </w:r>
            <w:r>
              <w:rPr>
                <w:rFonts w:ascii="仿宋_GB2312" w:hAnsi="仿宋_GB2312" w:cs="仿宋_GB2312" w:eastAsia="仿宋_GB2312"/>
                <w:sz w:val="19"/>
                <w:color w:val="000000"/>
              </w:rPr>
              <w:t>万册。</w:t>
            </w:r>
          </w:p>
          <w:p>
            <w:pPr>
              <w:pStyle w:val="null3"/>
              <w:ind w:firstLine="570"/>
              <w:jc w:val="both"/>
            </w:pPr>
            <w:r>
              <w:rPr>
                <w:rFonts w:ascii="仿宋_GB2312" w:hAnsi="仿宋_GB2312" w:cs="仿宋_GB2312" w:eastAsia="仿宋_GB2312"/>
                <w:sz w:val="19"/>
                <w:color w:val="000000"/>
              </w:rPr>
              <w:t>⑥</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应配合学校完成</w:t>
            </w:r>
            <w:r>
              <w:rPr>
                <w:rFonts w:ascii="仿宋_GB2312" w:hAnsi="仿宋_GB2312" w:cs="仿宋_GB2312" w:eastAsia="仿宋_GB2312"/>
                <w:sz w:val="19"/>
                <w:color w:val="000000"/>
              </w:rPr>
              <w:t>202</w:t>
            </w:r>
            <w:r>
              <w:rPr>
                <w:rFonts w:ascii="仿宋_GB2312" w:hAnsi="仿宋_GB2312" w:cs="仿宋_GB2312" w:eastAsia="仿宋_GB2312"/>
                <w:sz w:val="19"/>
                <w:color w:val="000000"/>
              </w:rPr>
              <w:t>6</w:t>
            </w:r>
            <w:r>
              <w:rPr>
                <w:rFonts w:ascii="仿宋_GB2312" w:hAnsi="仿宋_GB2312" w:cs="仿宋_GB2312" w:eastAsia="仿宋_GB2312"/>
                <w:sz w:val="19"/>
                <w:color w:val="000000"/>
              </w:rPr>
              <w:t>年期刊征订工作，</w:t>
            </w:r>
            <w:r>
              <w:rPr>
                <w:rFonts w:ascii="仿宋_GB2312" w:hAnsi="仿宋_GB2312" w:cs="仿宋_GB2312" w:eastAsia="仿宋_GB2312"/>
                <w:sz w:val="19"/>
                <w:color w:val="000000"/>
              </w:rPr>
              <w:t>202</w:t>
            </w:r>
            <w:r>
              <w:rPr>
                <w:rFonts w:ascii="仿宋_GB2312" w:hAnsi="仿宋_GB2312" w:cs="仿宋_GB2312" w:eastAsia="仿宋_GB2312"/>
                <w:sz w:val="19"/>
                <w:color w:val="000000"/>
              </w:rPr>
              <w:t>6</w:t>
            </w:r>
            <w:r>
              <w:rPr>
                <w:rFonts w:ascii="仿宋_GB2312" w:hAnsi="仿宋_GB2312" w:cs="仿宋_GB2312" w:eastAsia="仿宋_GB2312"/>
                <w:sz w:val="19"/>
                <w:color w:val="000000"/>
              </w:rPr>
              <w:t>年期刊征订预算</w:t>
            </w:r>
            <w:r>
              <w:rPr>
                <w:rFonts w:ascii="仿宋_GB2312" w:hAnsi="仿宋_GB2312" w:cs="仿宋_GB2312" w:eastAsia="仿宋_GB2312"/>
                <w:sz w:val="19"/>
                <w:color w:val="000000"/>
              </w:rPr>
              <w:t>3万元。</w:t>
            </w:r>
          </w:p>
          <w:p>
            <w:pPr>
              <w:pStyle w:val="null3"/>
              <w:ind w:right="105"/>
              <w:jc w:val="left"/>
            </w:pPr>
            <w:r>
              <w:rPr>
                <w:rFonts w:ascii="仿宋_GB2312" w:hAnsi="仿宋_GB2312" w:cs="仿宋_GB2312" w:eastAsia="仿宋_GB2312"/>
                <w:sz w:val="19"/>
                <w:color w:val="C00000"/>
              </w:rPr>
              <w:t>★</w:t>
            </w:r>
            <w:r>
              <w:rPr>
                <w:rFonts w:ascii="仿宋_GB2312" w:hAnsi="仿宋_GB2312" w:cs="仿宋_GB2312" w:eastAsia="仿宋_GB2312"/>
                <w:sz w:val="19"/>
                <w:color w:val="000000"/>
              </w:rPr>
              <w:t>2、图书质量要求</w:t>
            </w:r>
          </w:p>
          <w:p>
            <w:pPr>
              <w:pStyle w:val="null3"/>
              <w:ind w:left="120" w:right="105" w:firstLine="38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必须保证提供的图书为国家正规出版社的正版图书，不得加入盗版图书及其它类型非法出版物。若出现有盗版或其它类型非法出版物，一经查实，我校将拒付书款，终止合同，</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要承担所有经济损失和法律责任。</w:t>
            </w:r>
          </w:p>
          <w:p>
            <w:pPr>
              <w:pStyle w:val="null3"/>
              <w:ind w:left="120" w:right="105" w:firstLine="38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所供图书必须与我校图书馆提供的图书采购订单相符，不得更换或搭配未订购的图书，如果出现违例，超出订单以外的图书我校将不予以付款。</w:t>
            </w:r>
          </w:p>
          <w:p>
            <w:pPr>
              <w:pStyle w:val="null3"/>
              <w:ind w:left="120" w:right="105" w:firstLine="38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3）在验收图书的过程中，如发现因出版信息、预定信息不完整造成的不适合本馆收藏的，及其他原因造成重订、错订等图书，能保证无条件退货。因包装或运输过程造成的图书质量问题或损失，由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负责。</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需派出人员驻校进行加工，并且费用自理。</w:t>
            </w:r>
          </w:p>
          <w:p>
            <w:pPr>
              <w:pStyle w:val="null3"/>
              <w:ind w:left="120" w:right="105" w:firstLine="38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4）对于出现开胶、散页、倒装、缺页、污损等有质量问题的图书，无论加工与否，</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必须无条件及时退换。</w:t>
            </w:r>
          </w:p>
          <w:p>
            <w:pPr>
              <w:pStyle w:val="null3"/>
              <w:ind w:right="105"/>
              <w:jc w:val="left"/>
            </w:pPr>
            <w:r>
              <w:rPr>
                <w:rFonts w:ascii="仿宋_GB2312" w:hAnsi="仿宋_GB2312" w:cs="仿宋_GB2312" w:eastAsia="仿宋_GB2312"/>
                <w:sz w:val="19"/>
                <w:color w:val="000000"/>
              </w:rPr>
              <w:t>3、服务要求</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应免费及时提供全国各大出版社出版的最新图书目录信息，书目数据要完整，应包含</w:t>
            </w:r>
            <w:r>
              <w:rPr>
                <w:rFonts w:ascii="仿宋_GB2312" w:hAnsi="仿宋_GB2312" w:cs="仿宋_GB2312" w:eastAsia="仿宋_GB2312"/>
                <w:sz w:val="19"/>
                <w:color w:val="000000"/>
              </w:rPr>
              <w:t>ISBN、书名、作者、价格、摘要、读者对象、丛编、版本、开本、页码等详细信息。能根据我校需求提供各种能体现我校办学特色、转型发展的专题采购书目。标段1和标段2的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提供的图书目录信息所包含的图书必须是</w:t>
            </w:r>
            <w:r>
              <w:rPr>
                <w:rFonts w:ascii="仿宋_GB2312" w:hAnsi="仿宋_GB2312" w:cs="仿宋_GB2312" w:eastAsia="仿宋_GB2312"/>
                <w:sz w:val="19"/>
                <w:color w:val="000000"/>
              </w:rPr>
              <w:t>202</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年出版的新书，所有标段的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提供的书目信息不应包含能源、医疗、农业等与我校专业无关的专业图书。书目应该包含但不限于本标段指定的出版社所出版的图书。</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3）、当部分图书出版实际价格比订单价格额高出30%、ISBN和书名等信息与采访数据不符时，</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应及时与我校图书馆联系确认后再组织图书。否则，我校图书馆有权拒收。</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应满足我校图书馆提出的到全国大型书市、各级图书展览会或指定地点现场采购图书的要求，负责安排图书现采有关事宜，并承担相关费用。</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5）、标段1和标段2的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收到我校图书馆图书订购单之日起，预订中文图书应在</w:t>
            </w:r>
            <w:r>
              <w:rPr>
                <w:rFonts w:ascii="仿宋_GB2312" w:hAnsi="仿宋_GB2312" w:cs="仿宋_GB2312" w:eastAsia="仿宋_GB2312"/>
                <w:sz w:val="19"/>
                <w:color w:val="000000"/>
              </w:rPr>
              <w:t>20个自然日内送书到指定地点，到书率不低于90%；现采中文图书应在15个自然日内送书到指定地点，到书率不低于98%。采购图书未按时间要求送到我校图书馆的，我校将拒付书款，终止合同，</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要承担所有经济损失和法律责任。</w:t>
            </w:r>
            <w:r>
              <w:rPr>
                <w:rFonts w:ascii="仿宋_GB2312" w:hAnsi="仿宋_GB2312" w:cs="仿宋_GB2312" w:eastAsia="仿宋_GB2312"/>
                <w:sz w:val="21"/>
                <w:color w:val="000000"/>
              </w:rPr>
              <w:t xml:space="preserve"> </w:t>
            </w:r>
          </w:p>
          <w:p>
            <w:pPr>
              <w:pStyle w:val="null3"/>
              <w:ind w:right="105" w:firstLine="380"/>
              <w:jc w:val="left"/>
            </w:pPr>
            <w:r>
              <w:rPr>
                <w:rFonts w:ascii="仿宋_GB2312" w:hAnsi="仿宋_GB2312" w:cs="仿宋_GB2312" w:eastAsia="仿宋_GB2312"/>
                <w:sz w:val="19"/>
                <w:color w:val="C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应将图书免费送到我校图书馆指定地点，对涉及我校两校区共同收藏的图书品种，</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按照我校图书馆要求在图书加工及编目前（或后）免费将对应图书送到指定位置，并承担期间发生的费用。随书提供图书总清单一份和每包书清单一式两份，总清单上要注明订单号、批次号、本批书种数、册数、码洋，分包清单注明该包书的码洋、书名、书号、定价、出版社、复本等详细信息，以便于图书的验收。送书同时将本批书的编目</w:t>
            </w:r>
            <w:r>
              <w:rPr>
                <w:rFonts w:ascii="仿宋_GB2312" w:hAnsi="仿宋_GB2312" w:cs="仿宋_GB2312" w:eastAsia="仿宋_GB2312"/>
                <w:sz w:val="19"/>
                <w:color w:val="000000"/>
              </w:rPr>
              <w:t>MARC数据发到我校图书馆。图书在到达指定地点前发生的不可预见的风险均由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7）、</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有为我院采购图书查重的义务。采购图书到馆后重复的，</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应无条件退换。</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应具有满足招标单位现场采购图书要求的固定的营业场所，或可供现采的仓储式现货库房或样本库。外省</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需在我校所处地域或周边设有办事处。</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9）、</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应提供线上选购图书服务。</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10）、</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所提供的图书价格是包干价，包括现采所需费用、运费、税费、招标代理服务费、售后服务费等一切费用，还应包括免费全加工服务（图书加工中涉及到的</w:t>
            </w:r>
            <w:r>
              <w:rPr>
                <w:rFonts w:ascii="仿宋_GB2312" w:hAnsi="仿宋_GB2312" w:cs="仿宋_GB2312" w:eastAsia="仿宋_GB2312"/>
                <w:sz w:val="19"/>
                <w:color w:val="000000"/>
              </w:rPr>
              <w:t>RFID芯片【远望谷】、条形码、磁条、胶带等所有材料由投标人按学校要求的规格及质量免费提供）及新编图书按图书馆要求免费上架服务。</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11）、订购图书经我校图书馆验收合格后予以付款，付款金额以实际验收图书为准。</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应履行其价格结算优惠承诺，提供合法正规的发票，并在发票上注明图书码洋、册数、销售折扣</w:t>
            </w:r>
            <w:r>
              <w:rPr>
                <w:rFonts w:ascii="仿宋_GB2312" w:hAnsi="仿宋_GB2312" w:cs="仿宋_GB2312" w:eastAsia="仿宋_GB2312"/>
                <w:sz w:val="19"/>
                <w:color w:val="000000"/>
              </w:rPr>
              <w:t>率</w:t>
            </w:r>
            <w:r>
              <w:rPr>
                <w:rFonts w:ascii="仿宋_GB2312" w:hAnsi="仿宋_GB2312" w:cs="仿宋_GB2312" w:eastAsia="仿宋_GB2312"/>
                <w:sz w:val="19"/>
                <w:color w:val="000000"/>
              </w:rPr>
              <w:t>、实洋等项内容。</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应积极协助采购方解决在采购过程中遇见的其他问题。</w:t>
            </w:r>
            <w:r>
              <w:rPr>
                <w:rFonts w:ascii="仿宋_GB2312" w:hAnsi="仿宋_GB2312" w:cs="仿宋_GB2312" w:eastAsia="仿宋_GB2312"/>
                <w:sz w:val="21"/>
                <w:color w:val="000000"/>
              </w:rPr>
              <w:t xml:space="preserve"> </w:t>
            </w:r>
          </w:p>
          <w:p>
            <w:pPr>
              <w:pStyle w:val="null3"/>
              <w:ind w:right="105"/>
              <w:jc w:val="left"/>
            </w:pPr>
            <w:r>
              <w:rPr>
                <w:rFonts w:ascii="仿宋_GB2312" w:hAnsi="仿宋_GB2312" w:cs="仿宋_GB2312" w:eastAsia="仿宋_GB2312"/>
                <w:sz w:val="19"/>
                <w:color w:val="000000"/>
              </w:rPr>
              <w:t>4、加工技术要求</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必须能够提供印刷和机读目录，包括采访数据和编目</w:t>
            </w:r>
            <w:r>
              <w:rPr>
                <w:rFonts w:ascii="仿宋_GB2312" w:hAnsi="仿宋_GB2312" w:cs="仿宋_GB2312" w:eastAsia="仿宋_GB2312"/>
                <w:sz w:val="19"/>
                <w:color w:val="000000"/>
              </w:rPr>
              <w:t>MARC数据，数据格式符合《CALIS联合目录中文图书著录细则》，标准图书分类以《中国图书馆分类法》为准，并能适用于我校图书馆使用的管理系统（</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可提供</w:t>
            </w:r>
            <w:r>
              <w:rPr>
                <w:rFonts w:ascii="仿宋_GB2312" w:hAnsi="仿宋_GB2312" w:cs="仿宋_GB2312" w:eastAsia="仿宋_GB2312"/>
                <w:sz w:val="19"/>
                <w:color w:val="000000"/>
              </w:rPr>
              <w:t>MARC数据样本以及其编目人员经CALIS或国家图书馆培训合格证明）。同时，确保所提供的数据能正常传递、下载、数据导入并及时更新。</w:t>
            </w:r>
          </w:p>
          <w:p>
            <w:pPr>
              <w:pStyle w:val="null3"/>
              <w:ind w:right="105" w:firstLine="380"/>
              <w:jc w:val="left"/>
            </w:pPr>
            <w:r>
              <w:rPr>
                <w:rFonts w:ascii="仿宋_GB2312" w:hAnsi="仿宋_GB2312" w:cs="仿宋_GB2312" w:eastAsia="仿宋_GB2312"/>
                <w:sz w:val="19"/>
                <w:color w:val="C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须免费为我院图书馆提供符合我院要求的所有图书加工服务，主要包括：</w:t>
            </w:r>
          </w:p>
          <w:p>
            <w:pPr>
              <w:pStyle w:val="null3"/>
              <w:ind w:left="120" w:right="105" w:firstLine="383"/>
              <w:jc w:val="left"/>
            </w:pPr>
            <w:r>
              <w:rPr>
                <w:rFonts w:ascii="仿宋_GB2312" w:hAnsi="仿宋_GB2312" w:cs="仿宋_GB2312" w:eastAsia="仿宋_GB2312"/>
                <w:sz w:val="19"/>
                <w:color w:val="000000"/>
              </w:rPr>
              <w:t>免费提供粘贴防盗磁条（使用指定厂商的</w:t>
            </w:r>
            <w:r>
              <w:rPr>
                <w:rFonts w:ascii="仿宋_GB2312" w:hAnsi="仿宋_GB2312" w:cs="仿宋_GB2312" w:eastAsia="仿宋_GB2312"/>
                <w:sz w:val="19"/>
                <w:color w:val="000000"/>
              </w:rPr>
              <w:t>16厘米钴基复合充销磁条，在保证图书能正常进行充消磁的前提下，一般图书300页以内安放1根，页码每超过300页多加1条。要求埋设磁条贴近图书装订缝处，牢固隐蔽不易发现。）；免费提供并粘贴条形码、RFID芯片（具体规格型号由甲方指定并确认）。</w:t>
            </w:r>
          </w:p>
          <w:p>
            <w:pPr>
              <w:pStyle w:val="null3"/>
              <w:ind w:left="120" w:right="105" w:firstLine="383"/>
              <w:jc w:val="left"/>
            </w:pPr>
            <w:r>
              <w:rPr>
                <w:rFonts w:ascii="仿宋_GB2312" w:hAnsi="仿宋_GB2312" w:cs="仿宋_GB2312" w:eastAsia="仿宋_GB2312"/>
                <w:sz w:val="19"/>
                <w:color w:val="000000"/>
              </w:rPr>
              <w:t>以上服务涉及的相关材料及人工费用由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需配备一定数量的专业图书著录技术人员，并按照图书馆要求在规定时间内免费完成图书编目上架工作。进驻图书馆进行编目人员必须具有使用图创图书管理系统进行编目的工作经验，编制新书书目数据按招标单位的标准执行。图书分编按照发书批次进行，每批图书分编差错率按品种计不能超过</w:t>
            </w:r>
            <w:r>
              <w:rPr>
                <w:rFonts w:ascii="仿宋_GB2312" w:hAnsi="仿宋_GB2312" w:cs="仿宋_GB2312" w:eastAsia="仿宋_GB2312"/>
                <w:sz w:val="19"/>
                <w:color w:val="000000"/>
              </w:rPr>
              <w:t>0.2%；分编差错率超过三批取消下一次招标资格。</w:t>
            </w:r>
          </w:p>
          <w:p>
            <w:pPr>
              <w:pStyle w:val="null3"/>
              <w:ind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应保证所有加工、编目图书能够通过图创图书管理系统正常管理及借阅。如有错误，</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必须在</w:t>
            </w:r>
            <w:r>
              <w:rPr>
                <w:rFonts w:ascii="仿宋_GB2312" w:hAnsi="仿宋_GB2312" w:cs="仿宋_GB2312" w:eastAsia="仿宋_GB2312"/>
                <w:sz w:val="19"/>
                <w:color w:val="000000"/>
              </w:rPr>
              <w:t>48小时内到馆解决。</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19"/>
                <w:color w:val="C00000"/>
              </w:rPr>
              <w:t>★</w:t>
            </w:r>
            <w:r>
              <w:rPr>
                <w:rFonts w:ascii="仿宋_GB2312" w:hAnsi="仿宋_GB2312" w:cs="仿宋_GB2312" w:eastAsia="仿宋_GB2312"/>
                <w:sz w:val="19"/>
                <w:color w:val="000000"/>
              </w:rPr>
              <w:t>5、图书上架要求</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应根据中图分类法，按照图书馆要求按时免费完成新编图书上架工作，上架图书位置差错率不得高于</w:t>
            </w:r>
            <w:r>
              <w:rPr>
                <w:rFonts w:ascii="仿宋_GB2312" w:hAnsi="仿宋_GB2312" w:cs="仿宋_GB2312" w:eastAsia="仿宋_GB2312"/>
                <w:sz w:val="19"/>
                <w:color w:val="000000"/>
              </w:rPr>
              <w:t>0.05%。</w:t>
            </w:r>
          </w:p>
          <w:p>
            <w:pPr>
              <w:pStyle w:val="null3"/>
              <w:ind w:right="105" w:firstLine="380"/>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在完成新编图书上架工作后应及时与书库管理人员完成交接工作。</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3）、对于在上架过程中发现的编目错误的图书，</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应立即对错误进行修改，修改所需的所有材料及人工费用由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签订合同之日起至2025年12月05日；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签订合同之日起至2025年12月05日；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在合同签订后，图书全部到馆，经加工、编目完成后进行初验。初验合格且无索赔争议后，初验合格之日起运行20天组织终验， 终验合格后30日内，乙方在甲方处办理100%货款支付手续，达到付款条件起 30 日内，验收合格且无索赔争议后支付合同总金额的 100.00%（订购图书经甲方终验合格后予以付款，付款金额以实际验收图书为准。乙方应履行其价格结算优惠承诺，提供合法正规的发票，并在发票上注明图书码洋、册数、销售折扣率、实洋等项内容）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在合同签订后，图书全部到馆，经加工、编目完成后进行初验。初验合格且无索赔争议后，初验合格之日起运行20天组织终验， 终验合格后30日内，乙方在甲方处办理100%货款支付手续，达到付款条件起 30 日内，验收合格且无索赔争议后支付合同总金额的 100.00%（订购图书经甲方终验合格后予以付款，付款金额以实际验收图书为准。乙方应履行其价格结算优惠承诺，提供合法正规的发票，并在发票上注明图书码洋、册数、销售折扣率、实洋等项内容）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图书质量合格，图书品种及数量与订单相符。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图书质量合格，图书品种及数量与订单相符。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二年，自全部货物交货完毕甲方出具书面验收合格证明之日起算。供应商必须保证提供的纸质图书为国家正规出版社的正版图书，不得加入盗版图书及其它类型非法出版物。若出现有盗版或其它类型非法出版物，一经查实，我校将拒付书款，终止合同，供应商要承担所有经济损失和法律责任。 （2）供应商所供图书必须与我校图书馆提供的图书采购订单相符，不得更换或搭配未订购的图书，如果出现违例，超出订单以外的图书我校将不予以付款。（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4）对于出现开胶、散页、倒装、缺页、污损等有质量问题的图书，无论加工与否，供应商必须无条件及时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（1)二年，自全部货物交货完毕甲方出具书面验收合格证明之日起算。供应商必须保证提供的数字图书为国家正规出版社的正版图书，不得加入盗版图书及其它类型非法出版物。若出现 有盗版或其它类型非法出版物，一经查实，我校将拒付书款，终止合同，供应商要承担所有经济损失和法律责任。 （2）供应 商所供图书必须与我校图书馆提供的图书采购订单相符，不得更换或搭配未订购的图书，如果出现违例，超出订单以外的图书 我校将不予以付款。 （3）在验收图书的过程中，如发现因出版信息、预定信息不完整造成的不适合本馆收藏的，及其他原因 造成重订、错订等图书，能保证无条件退货。因包装或运输过程造成的图书质量问题或损失，由供应商负责。必要时，供应商 能够派出人员驻校进行加工，有关费用自理。 （4）对于出现开胶、散页、倒装、缺页、污损等有质量问题的图书，无论加工 与否，供应商必须无条件及时退换。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 签订，不得随意变更、中止或终止。对确需变更、调整或者中止、终止合同的，应按规定履行相应的手续。合同执行中发生争 议的，甲、乙双方应协商解决，协商达不成一致时，可向甲方所在地人民法院提请诉讼。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 购人有权终止合同，并对供方违约行为进行追究，同时按《中华人民共和国政府采购法》的有关规定进行处罚。 3.合同一经 签订，不得随意变更、中止或终止。对确需变更、调整或者中止、终止合同的，应按规定履行相应的手续。合同执行中发生争 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1、本项目最高限价（折扣）：65% 注：供应商的采购包投标报价不能高于最高限价，否则其投标文件将按无效处理。 2、供应商需要在线提交所有通过电子化交易平台实施的政府采购项目的投标响应文件，同时须线下提交纸质响应文件正本壹份、副本贰份、响应文件电子版壹份（以U盘形式提供，文件格式包含.doc/.docx格式及正本签字盖章后扫描的.pdf格式）；若电子响应文件与纸质响应文件不一致的，以电子响应文件为准；若正本和副本不符，以正本为准。 3、响应文件正、副本分别各自装订成册密封，响应文件电子版随正本封装，在封口处加盖供应商公章。 4、线下响应文件递交截止时间：同响应文件开启时间。 5、线下递交响应文件地点：西安经济技术开发区凤城十二路首创富北高银26号楼304室。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 应函》完成承诺并进行电子签章。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 应函》完成承诺并进行电子签章。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 应函》完成承诺并进行电子签章。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 织或自然人</w:t>
            </w:r>
          </w:p>
        </w:tc>
        <w:tc>
          <w:tcPr>
            <w:tcW w:type="dxa" w:w="3322"/>
          </w:tcPr>
          <w:p>
            <w:pPr>
              <w:pStyle w:val="null3"/>
            </w:pPr>
            <w:r>
              <w:rPr>
                <w:rFonts w:ascii="仿宋_GB2312" w:hAnsi="仿宋_GB2312" w:cs="仿宋_GB2312" w:eastAsia="仿宋_GB2312"/>
              </w:rPr>
              <w:t>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 授权代表参加投标时，提供法定代表人授权 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 提供法定代表人授权书和被授权人身份证；非法人单位参照执行； 供应商需在项目电子化交易系统中按要求上传相应证明文件并进行 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 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 面声明；供应商需在项目电子化交易系统中按要求上传相应证明文 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 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提供开标前六个月已缴纳任意一个月完税凭证或税务机关开具的完税证明（任意税种）；依法免税的应提供相关文件证明；供应商需在项目电子化交易系统中按要求上传相应证明文件并进行电子签章。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供应商须具备《出版物经营许可证》</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 理关系的不同供应商不得参加同一合同项下 的政府采购活动； 为本项目提供整体设计 、规范编制或者项目管理、监理、检测等服 务的供应商，不得再参加该采购项目的其他 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 得参加同一合同项下的政府采购活动； 为本项目提供整体设计、规 范编制或者项目管理、监理、检测等服务的供应商，不得再参加该 采购项目的其他采购活动。供应商需在项目电子化交易系统中按要 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供应商不得为“信用中国”网站（www.creditchina.gov.cn）或“中 国执信公开网” 中被列入失信被执行人、重大税收违法案件当事人名 单和中国政府采购网（www.ccgp.gov.cn）被列入政府采购严重 违法失信行为记录名单的单位。供应商需在项目电子化交易系统中 按要求上传相应证明文件并进行电子签章。开标时将由代理机构进 行现场查询。</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 求上传相应承诺文件并进行电子签章。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 织或自然人</w:t>
            </w:r>
          </w:p>
        </w:tc>
        <w:tc>
          <w:tcPr>
            <w:tcW w:type="dxa" w:w="3322"/>
          </w:tcPr>
          <w:p>
            <w:pPr>
              <w:pStyle w:val="null3"/>
            </w:pPr>
            <w:r>
              <w:rPr>
                <w:rFonts w:ascii="仿宋_GB2312" w:hAnsi="仿宋_GB2312" w:cs="仿宋_GB2312" w:eastAsia="仿宋_GB2312"/>
              </w:rPr>
              <w:t>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 授权代表参加投标时，提供法定代表人授权 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 提供法定代表人授权书和被授权人身份证；非法人单位参照执行； 供应商需在项目电子化交易系统中按要求上传相应证明文件并进行 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 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 面声明；供应商需在项目电子化交易系统中按要求上传相应证明文 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 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 应商需在项目电子化交易系统中按要求上传相应证明文件并进行电 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提供开标前六个月已缴纳任意一个月完税凭证或税务机关开具的完税证明（任意税种）；依法免税的应提供相关文件证明；供应商需在项目电子化交易系统中按要求上传相应证明文件并进行电子签章。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供应商须具备《出版物经营许可证》</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 理关系的不同供应商不得参加同一合同项下 的政府采购活动； 为本项目提供整体设计 、规范编制或者项目管理、监理、检测等服 务的供应商，不得再参加该采购项目的其他 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 得参加同一合同项下的政府采购活动； 为本项目提供整体设计、规范编制或者项目管理、监理、检测等服务的供应商，不得再参加该 采购项目的其他采购活动。供应商需在项目电子化交易系统中按要 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供应商不得为“信用中国”网站（www.creditchina.gov.cn）或“中 国执信公开网” 中被列入失信被执行人、重大税收违法案件当事人名 单和中国政府采购网（www.ccgp.gov.cn）被列入政府采购严重 违法失信行为记录名单的单位。供应商需在项目电子化交易系统中 按要求上传相应证明文件并进行电子签章。开标时将由代理机构进 行现场查询。</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 求上传相应承诺文件并进行电子签章。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采购内容及技术要求完全符合招标文件要求，没有偏离计10分；每负偏离一项扣1分，扣完为止。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供应商针对本项目提供具体可行的①仓储方案；②运输能力；③供货途径；④调换货方案； 二、评审标准： 1、完整性：方案必须全面，对评审内容中的各项要求有详细描述； 2、合理性：切合本项目实际情况，提出步骤清晰、合理的方案； 3、针对性：方案能够紧扣项目实际情况，内容科学合理。 三、赋分标准： ①仓储方案：每完全满足一个评审标准得1分，满分3分； ②运输能力：每完全满足一个评审标准得1分，满分3分； ③供货途径：每完全满足一个评审标准得1分，满分3分； ④调换货方案：每完全满足一个评审标准得1分，满分3分；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供应商针对本项目配送人员，内容包括但不限于：①人员配置； ②岗位情况；③岗位职责； 二、评审标准： 完整性：内容必须全面，对评审内容中的各项要求有详细描述； 合理性：切合本项目实际情况，实施步骤清晰、合理； 针对性：方案能够紧扣项目实际情况，内容科学合理。 三、赋分标准： ①人员配置：每完全满足一个评审标准得1分，满分3分； ②岗位情况：每完全满足一个评审标准得1分，满分3分； ③岗位职责：每完全满足一个评审标准得1分，满分3分；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质量保障措施及承诺：①图书本身有质量问题（包括缺页、倒装、模糊不清、折页、开线、开胶等情况）供应商应给予免费调换、补缺或退货；②承诺出版物为全新国家批准正式最新出版物、无知识产权纠纷，无盗版；③配送过程中产生脏残、破损的，供应商应免费给予调换、补缺或退货；④图书的相关附属配件（如光盘等）不齐全或破损的，供应商应免费给予调换、补缺或退货；⑤图书种类册数与对应清单不符；供应商应免费给予调换、补缺或退货；⑥图书编目出现错误，供应商应及时处理，以保证图书能正常流通；⑦图书中粘贴的RFID芯片、条形码等出现问题，供应商应及时免费更换。调换、补缺供应商须在接到通知后规定的工作日内完成。⑧供应商能够保证无条件响应,且有相应承诺及保障措施。 每满足一项得1.5分，最高得12分。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到馆服务</w:t>
            </w:r>
          </w:p>
        </w:tc>
        <w:tc>
          <w:tcPr>
            <w:tcW w:type="dxa" w:w="2492"/>
          </w:tcPr>
          <w:p>
            <w:pPr>
              <w:pStyle w:val="null3"/>
            </w:pPr>
            <w:r>
              <w:rPr>
                <w:rFonts w:ascii="仿宋_GB2312" w:hAnsi="仿宋_GB2312" w:cs="仿宋_GB2312" w:eastAsia="仿宋_GB2312"/>
              </w:rPr>
              <w:t>一、评审内容 ： 1、供应商提供针对本项目到馆服务方案，方案内容包含：①验收服务；②编目服务；③图书加工服务。④图书上架服务； 二、评审标准： 1、完整性：方案须详细全面，表述清晰完整； 2、可实施性：切合项目实际情况，实施步骤清晰、合理； 3、合理性：方案能够紧扣项目实际情况，内容科学合理。 三、赋分标准： ①验收服务：每完全满足一项评审标准得0.5分，满分1.5分； ②编目服务：每完全满足一项评审标准得0.5分，满分1.5分； ③图书加工服务：每完全满足一项评审标准得0.5分，满分1.5分； ④图书上架服务：每完全满足一项评审标准得0.5分，满分1.5分；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①质保期限及服务承诺：每完全满足一个评审标准得1分，满分3分； ②售后服务内容：每完全满足一个评审标准得1分，满分 3分； ③质量保证措施：每完全满足一个评审标准得1分，满分3分； ④响应方式、响应时间：每完全满足一个评审标准得1分，满分3分；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供应商针对本项目有相应的应急方案，包括：①应急预案②突发问题应对处理； 二、评审标准 ： 1、完整性：内容必须全面，对评审内容中的要求有详细描述； 2、真实性：有切合实际的措施和执行方法； 三、赋分标准： ①应急预案：每完全满足一个评审标准得0.5分，满分1分； ②突发问题应对处理：每完全满足一个评审标准得0.5分，满分1分；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到货率承诺</w:t>
            </w:r>
          </w:p>
        </w:tc>
        <w:tc>
          <w:tcPr>
            <w:tcW w:type="dxa" w:w="2492"/>
          </w:tcPr>
          <w:p>
            <w:pPr>
              <w:pStyle w:val="null3"/>
            </w:pPr>
            <w:r>
              <w:rPr>
                <w:rFonts w:ascii="仿宋_GB2312" w:hAnsi="仿宋_GB2312" w:cs="仿宋_GB2312" w:eastAsia="仿宋_GB2312"/>
              </w:rPr>
              <w:t>供应商提供以下承诺每一项得2分，满分4分。 ①高等教育出版社、科学出版社、机械工业出版社、化学工业出版社、电子工业出版社、人民邮电出版社、清华大学出版社、建筑工业出版社等出版社（详见附表“第三章技术、服务、商务及其太要求中的相应要求” ）现采中文图书应在15个自然日内送书到 指定地点，到书率不低于98%；②预订工科类中文图书应在20个自然日内送书到指定地点；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提供2022年01月01日至今类似项目业绩（以合同复印件加盖单位公章为准），每份得1分，满3分。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满足招标文件要求且投标报价下浮率最高为评标基准价，其价格分为满分。其他供应商的价格分统一按照下列公式计算：投标报价得分=30×（投标报价/评标基准价）价格分计算四舍五入，保留两位小数。 满足落实政府采购相关政策的,用扣除后的价格参与评审。结算价格= 图书码洋×（1-投标报价）。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 号）规定的小微企业报价给予C1的扣除，用扣除后的价格参加评审。承接本项目的供应商符合相应条件时，给予C1的价格扣除，即：评标价=最后 报价×（1-C1）;监狱 企业与残疾人福利性单位视同小型、微型 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采购内容及技术要求完全符合招标文件要求，没有偏离计10分；每负偏离一项扣1分，扣完为止。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供应商针对本项目提供具体可行的①仓储方案；②运输能力；③供货途径；④调换货方案； 二、评审标准： 1、完整性：方案必须全面，对评审内容中的各项要求有详细描述； 2、合理性：切合本项目实际情况，提出步骤清晰、合理的方案； 3、针对性：方案能够紧扣项目实际情况，内容科学合理。 三、赋分标准： ①仓储方案：每完全满足一个评审标准得1分，满分3分； ②运输能力：每完全满足一个评审标准得1分，满分3分； ③供货途径：每完全满足一个评审标准得1分，满分3分； ④调换货方案：每完全满足一个评审标准得1分，满分3分；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供应商针对本项目配送人员，内容包括但不限于：①人员配置； ②岗位情况；③岗位职责； 二、评审标准： 完整性：内容必须全面，对评审内容中的各项要求有详细描述； 合理性：切合本项目实际情况，实施步骤清晰、合理； 针对性：方案能够紧扣项目实际情况，内容科学合理。 三、赋分标准： ①人员配置：每完全满足一个评审标准得1分，满分3分； ②岗位情况：每完全满足一个评审标准得1分，满分3分； ③岗位职责：每完全满足一个评审标准得1分，满分3分；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质量保障措施及承诺：①图书本身有质量问题（包括缺页、倒装、模糊不清、折页、开线、开胶等情况）供应商应给予免费调换、补缺或退货；②承诺出版物为全新国家批准的正式的最新出版物、无知识产权纠纷，无盗版；③配送过程中产生脏残、破损的，供应商应免费给予调换、补缺或退货；④图书的相关附属配件（如光盘等）不齐全或破损的，供应商应免费给予调换、补缺或退货；⑤图书种类册数与对应清单不符；供应商应免费给予调换、补缺或退货；⑥图书编目出现错误，供应商应及时处理，以保证图书能正常流通；⑦图书中粘贴的RFID芯片、条形码等出现问题，供应商应及时免费更换。调换、补缺供应商须在接到通知后规定的工作日内完成。⑧供应商能够保证无条件响应,且有相应承诺及保障措施。 每满足一项得1.5分，最高得12分。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到馆服务</w:t>
            </w:r>
          </w:p>
        </w:tc>
        <w:tc>
          <w:tcPr>
            <w:tcW w:type="dxa" w:w="2492"/>
          </w:tcPr>
          <w:p>
            <w:pPr>
              <w:pStyle w:val="null3"/>
            </w:pPr>
            <w:r>
              <w:rPr>
                <w:rFonts w:ascii="仿宋_GB2312" w:hAnsi="仿宋_GB2312" w:cs="仿宋_GB2312" w:eastAsia="仿宋_GB2312"/>
              </w:rPr>
              <w:t>一、评审内容 ： 供应商提供针对本项目的到馆服务方案，方案内容包含：①验收服务；②编目服务；③图书加工服务。④图书上架服务； 二、评审标准： 1、完整性：方案须详细全面，表述清晰完整； 2、可实施性：切合项目实际情况，实施步骤清晰、合理； 3、合理性：方案能够紧扣项目实际情况，内容科学合理。 三、赋分标准： ①验收服务：每完全满足一项评审标准得0.5分，满分1.5分； ②编目服务：每完全满足一项评审标准得0.5分，满分1.5分； ③图书加工服务：每完全满足一项评审标准得0.5分，满分1.5分； ④图书上架服务：每完全满足一项评审标准得0.5分，满分1.5分；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①质保期限及服务承诺：每完全满足一个评审标准得1分，满分3分； ②售后服务内容：每完全满足一个评审标准得1分，满分 3分； ③质量保证措施：每完全满足一个评审标准得1分，满分3分； ④响应方式、响应时间：每完全满足一个评审标准得1分，满分3分；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供应商针对本项目有相应的应急方案，包括：①应急预案②突发问题应对处理； 二、评审标准： 1、完整性：内容必须全面，对评审内容中的要求有详细描述； 2、真实性：有切合实际的措施和执行方法； 三、赋分标准： ①应急预案：每完全满足一个评审标准得0.5分，满分1分； ②突发问题应对处理：每完全满足一个评审标准得0.5分，满分1分；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到货率承诺</w:t>
            </w:r>
          </w:p>
        </w:tc>
        <w:tc>
          <w:tcPr>
            <w:tcW w:type="dxa" w:w="2492"/>
          </w:tcPr>
          <w:p>
            <w:pPr>
              <w:pStyle w:val="null3"/>
            </w:pPr>
            <w:r>
              <w:rPr>
                <w:rFonts w:ascii="仿宋_GB2312" w:hAnsi="仿宋_GB2312" w:cs="仿宋_GB2312" w:eastAsia="仿宋_GB2312"/>
              </w:rPr>
              <w:t>供应商提供以下承诺每一项得2分，满分4分。 ①高等教育出版社、科学出版社、机械工业出版社、化学工业出版社、电子工业出版社、人民邮电出版社、清华大学出版社、建筑工业出版社等出版社（详见附表“第三章技术、服务、商务及其太要求中的相应要求” ）现采中文图书应在15个自然日内送书到 指定地点，到书率不低于98%；②预订工科类中文图书应在20个自然日内送书到指定地点；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提供2022年01月01日至今类似项目业绩（以合同复印件加盖单位公章为准），每份得1分，满3分。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满足招标文件要求且投标报价下浮率最高为评标基准价，其价格分为满分。其他供应商的价格分统一按照下列公式计算：投标报价得分=30×（投标报价/评标基准价）价格分计算四舍五入，保留两位小数。 满足落实政府采购相关政策的,用扣除后的价格参与评审。结算价格= 图书码洋×（1-投标报价）。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详见附件：采购合同.-1包docx(1).docx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