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E3AD0A">
      <w:pPr>
        <w:jc w:val="center"/>
        <w:outlineLvl w:val="2"/>
        <w:rPr>
          <w:rFonts w:hint="eastAsia"/>
          <w:b/>
          <w:bCs/>
          <w:sz w:val="24"/>
          <w:szCs w:val="32"/>
        </w:rPr>
      </w:pPr>
      <w:r>
        <w:rPr>
          <w:rFonts w:hint="eastAsia"/>
          <w:b/>
          <w:bCs/>
          <w:sz w:val="24"/>
          <w:szCs w:val="32"/>
        </w:rPr>
        <w:t>保证金缴纳凭证</w:t>
      </w:r>
    </w:p>
    <w:p w14:paraId="5C8779D3">
      <w:pPr>
        <w:jc w:val="left"/>
        <w:outlineLvl w:val="9"/>
        <w:rPr>
          <w:rFonts w:hint="eastAsia" w:ascii="宋体" w:hAnsi="宋体" w:eastAsia="宋体" w:cs="宋体"/>
          <w:b/>
          <w:bCs/>
          <w:spacing w:val="4"/>
          <w:sz w:val="24"/>
          <w:szCs w:val="24"/>
          <w:highlight w:val="none"/>
        </w:rPr>
      </w:pPr>
      <w:r>
        <w:rPr>
          <w:rFonts w:hint="eastAsia" w:ascii="宋体" w:hAnsi="宋体" w:eastAsia="宋体" w:cs="宋体"/>
          <w:b/>
          <w:bCs/>
          <w:spacing w:val="4"/>
          <w:sz w:val="24"/>
          <w:szCs w:val="24"/>
          <w:highlight w:val="none"/>
          <w:lang w:val="en-US" w:eastAsia="zh-CN"/>
        </w:rPr>
        <w:t>1、</w:t>
      </w:r>
      <w:r>
        <w:rPr>
          <w:rFonts w:hint="eastAsia" w:ascii="宋体" w:hAnsi="宋体" w:cs="宋体"/>
          <w:b/>
          <w:bCs/>
          <w:spacing w:val="4"/>
          <w:sz w:val="24"/>
          <w:szCs w:val="24"/>
          <w:highlight w:val="none"/>
          <w:lang w:val="en-US" w:eastAsia="zh-CN"/>
        </w:rPr>
        <w:t>投标</w:t>
      </w:r>
      <w:r>
        <w:rPr>
          <w:rFonts w:hint="eastAsia" w:ascii="宋体" w:hAnsi="宋体" w:eastAsia="宋体" w:cs="宋体"/>
          <w:b/>
          <w:bCs/>
          <w:spacing w:val="4"/>
          <w:sz w:val="24"/>
          <w:szCs w:val="24"/>
          <w:highlight w:val="none"/>
        </w:rPr>
        <w:t>保证金</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49B03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7" w:hRule="atLeast"/>
        </w:trPr>
        <w:tc>
          <w:tcPr>
            <w:tcW w:w="5000" w:type="pct"/>
            <w:vAlign w:val="center"/>
          </w:tcPr>
          <w:p w14:paraId="02808FE3">
            <w:pPr>
              <w:jc w:val="center"/>
              <w:rPr>
                <w:rFonts w:hint="eastAsia" w:ascii="宋体" w:hAnsi="宋体" w:eastAsia="宋体" w:cs="宋体"/>
                <w:b/>
                <w:bCs/>
                <w:spacing w:val="4"/>
                <w:sz w:val="24"/>
                <w:szCs w:val="24"/>
                <w:highlight w:val="none"/>
                <w:lang w:val="en-US" w:eastAsia="zh-CN"/>
              </w:rPr>
            </w:pPr>
            <w:r>
              <w:rPr>
                <w:rFonts w:hint="eastAsia" w:ascii="宋体" w:hAnsi="宋体" w:eastAsia="宋体" w:cs="宋体"/>
                <w:b/>
                <w:bCs/>
                <w:spacing w:val="4"/>
                <w:sz w:val="24"/>
                <w:szCs w:val="24"/>
                <w:highlight w:val="none"/>
                <w:lang w:val="en-US" w:eastAsia="zh-CN"/>
              </w:rPr>
              <w:t>请附</w:t>
            </w:r>
            <w:r>
              <w:rPr>
                <w:rFonts w:hint="eastAsia" w:ascii="宋体" w:hAnsi="宋体" w:cs="宋体"/>
                <w:b/>
                <w:bCs/>
                <w:spacing w:val="4"/>
                <w:sz w:val="24"/>
                <w:szCs w:val="24"/>
                <w:highlight w:val="none"/>
                <w:lang w:val="en-US" w:eastAsia="zh-CN"/>
              </w:rPr>
              <w:t>投标</w:t>
            </w:r>
            <w:r>
              <w:rPr>
                <w:rFonts w:hint="eastAsia" w:ascii="宋体" w:hAnsi="宋体" w:eastAsia="宋体" w:cs="宋体"/>
                <w:b/>
                <w:bCs/>
                <w:spacing w:val="4"/>
                <w:sz w:val="24"/>
                <w:szCs w:val="24"/>
                <w:highlight w:val="none"/>
                <w:lang w:val="en-US" w:eastAsia="zh-CN"/>
              </w:rPr>
              <w:t>保证金缴纳凭证</w:t>
            </w:r>
          </w:p>
          <w:p w14:paraId="372BFEA7">
            <w:pPr>
              <w:jc w:val="center"/>
              <w:rPr>
                <w:rFonts w:hint="eastAsia" w:ascii="宋体" w:hAnsi="宋体" w:eastAsia="宋体" w:cs="宋体"/>
                <w:b/>
                <w:bCs/>
                <w:spacing w:val="4"/>
                <w:sz w:val="24"/>
                <w:szCs w:val="24"/>
                <w:highlight w:val="none"/>
                <w:vertAlign w:val="baseline"/>
                <w:lang w:val="en-US" w:eastAsia="zh-CN"/>
              </w:rPr>
            </w:pPr>
          </w:p>
        </w:tc>
      </w:tr>
    </w:tbl>
    <w:p w14:paraId="340C5B71">
      <w:pPr>
        <w:jc w:val="left"/>
        <w:rPr>
          <w:rFonts w:hint="eastAsia" w:ascii="仿宋" w:hAnsi="仿宋" w:eastAsia="仿宋" w:cs="仿宋"/>
          <w:b/>
          <w:bCs/>
          <w:spacing w:val="4"/>
          <w:sz w:val="24"/>
          <w:szCs w:val="24"/>
          <w:highlight w:val="none"/>
          <w:lang w:val="en-US" w:eastAsia="zh-CN"/>
        </w:rPr>
      </w:pPr>
    </w:p>
    <w:p w14:paraId="48045EBF">
      <w:pPr>
        <w:rPr>
          <w:rFonts w:hint="eastAsia" w:ascii="仿宋" w:hAnsi="仿宋" w:eastAsia="仿宋" w:cs="仿宋"/>
          <w:b/>
          <w:bCs/>
          <w:spacing w:val="4"/>
          <w:sz w:val="28"/>
          <w:szCs w:val="28"/>
          <w:highlight w:val="none"/>
        </w:rPr>
      </w:pPr>
      <w:r>
        <w:rPr>
          <w:rFonts w:hint="eastAsia" w:ascii="仿宋" w:hAnsi="仿宋" w:eastAsia="仿宋" w:cs="仿宋"/>
          <w:b/>
          <w:bCs/>
          <w:spacing w:val="4"/>
          <w:sz w:val="28"/>
          <w:szCs w:val="28"/>
          <w:highlight w:val="none"/>
        </w:rPr>
        <w:br w:type="page"/>
      </w:r>
    </w:p>
    <w:p w14:paraId="57DD47D2">
      <w:pPr>
        <w:pStyle w:val="3"/>
        <w:jc w:val="center"/>
        <w:rPr>
          <w:rFonts w:hint="eastAsia" w:ascii="宋体" w:hAnsi="宋体" w:eastAsia="宋体" w:cs="宋体"/>
          <w:b/>
          <w:bCs/>
          <w:spacing w:val="4"/>
          <w:sz w:val="24"/>
          <w:szCs w:val="24"/>
          <w:highlight w:val="none"/>
        </w:rPr>
      </w:pPr>
      <w:r>
        <w:rPr>
          <w:rFonts w:hint="eastAsia" w:ascii="宋体" w:hAnsi="宋体" w:eastAsia="宋体" w:cs="宋体"/>
          <w:b/>
          <w:bCs/>
          <w:spacing w:val="4"/>
          <w:sz w:val="24"/>
          <w:szCs w:val="24"/>
          <w:highlight w:val="none"/>
          <w:lang w:val="en-US" w:eastAsia="zh-CN"/>
        </w:rPr>
        <w:t>2、</w:t>
      </w:r>
      <w:r>
        <w:rPr>
          <w:rFonts w:hint="eastAsia" w:ascii="宋体" w:hAnsi="宋体" w:eastAsia="宋体" w:cs="宋体"/>
          <w:b/>
          <w:bCs/>
          <w:spacing w:val="4"/>
          <w:sz w:val="24"/>
          <w:szCs w:val="24"/>
          <w:highlight w:val="none"/>
        </w:rPr>
        <w:t>保证金退还信息表</w:t>
      </w:r>
    </w:p>
    <w:p w14:paraId="762B01ED">
      <w:pPr>
        <w:spacing w:line="480" w:lineRule="auto"/>
        <w:rPr>
          <w:rFonts w:hint="eastAsia" w:ascii="宋体" w:hAnsi="宋体" w:eastAsia="宋体" w:cs="宋体"/>
          <w:b/>
          <w:bCs/>
          <w:sz w:val="24"/>
          <w:szCs w:val="24"/>
          <w:highlight w:val="none"/>
          <w:lang w:eastAsia="zh-CN"/>
        </w:rPr>
      </w:pPr>
      <w:r>
        <w:rPr>
          <w:rFonts w:hint="eastAsia" w:ascii="宋体" w:hAnsi="宋体" w:eastAsia="宋体" w:cs="宋体"/>
          <w:b/>
          <w:bCs/>
          <w:spacing w:val="4"/>
          <w:sz w:val="24"/>
          <w:szCs w:val="24"/>
          <w:highlight w:val="none"/>
        </w:rPr>
        <w:t>致：</w:t>
      </w:r>
      <w:bookmarkStart w:id="0" w:name="_GoBack"/>
      <w:bookmarkEnd w:id="0"/>
      <w:r>
        <w:rPr>
          <w:rFonts w:hint="eastAsia" w:ascii="宋体" w:hAnsi="宋体" w:cs="宋体"/>
          <w:b/>
          <w:bCs/>
          <w:spacing w:val="4"/>
          <w:sz w:val="24"/>
          <w:szCs w:val="24"/>
          <w:highlight w:val="none"/>
          <w:u w:val="single"/>
          <w:lang w:eastAsia="zh-CN"/>
        </w:rPr>
        <w:t>陕西中睿弘项目管理有限公司</w:t>
      </w:r>
    </w:p>
    <w:p w14:paraId="1C376185">
      <w:pPr>
        <w:spacing w:line="480" w:lineRule="auto"/>
        <w:ind w:firstLine="482"/>
        <w:rPr>
          <w:rFonts w:hint="eastAsia" w:ascii="宋体" w:hAnsi="宋体" w:eastAsia="宋体" w:cs="宋体"/>
          <w:sz w:val="24"/>
          <w:szCs w:val="24"/>
          <w:highlight w:val="none"/>
        </w:rPr>
      </w:pPr>
      <w:r>
        <w:rPr>
          <w:rFonts w:hint="eastAsia" w:ascii="宋体" w:hAnsi="宋体" w:eastAsia="宋体" w:cs="宋体"/>
          <w:sz w:val="24"/>
          <w:szCs w:val="24"/>
          <w:highlight w:val="none"/>
        </w:rPr>
        <w:t>我单位为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项目（项目编号：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）提交的保证金</w:t>
      </w:r>
      <w:r>
        <w:rPr>
          <w:rFonts w:hint="eastAsia" w:ascii="宋体" w:hAnsi="宋体" w:eastAsia="宋体" w:cs="宋体"/>
          <w:sz w:val="24"/>
          <w:szCs w:val="24"/>
          <w:highlight w:val="none"/>
          <w:u w:val="single"/>
        </w:rPr>
        <w:t xml:space="preserve">人民币             </w:t>
      </w:r>
      <w:r>
        <w:rPr>
          <w:rFonts w:hint="eastAsia" w:ascii="宋体" w:hAnsi="宋体" w:eastAsia="宋体" w:cs="宋体"/>
          <w:sz w:val="24"/>
          <w:szCs w:val="24"/>
          <w:highlight w:val="none"/>
        </w:rPr>
        <w:t>元（小写¥：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元），按</w:t>
      </w:r>
      <w:r>
        <w:rPr>
          <w:rFonts w:hint="eastAsia" w:ascii="宋体" w:hAnsi="宋体" w:cs="宋体"/>
          <w:sz w:val="24"/>
          <w:szCs w:val="24"/>
          <w:highlight w:val="none"/>
          <w:lang w:val="en-US" w:eastAsia="zh-CN"/>
        </w:rPr>
        <w:t>招标</w:t>
      </w:r>
      <w:r>
        <w:rPr>
          <w:rFonts w:hint="eastAsia" w:ascii="宋体" w:hAnsi="宋体" w:eastAsia="宋体" w:cs="宋体"/>
          <w:sz w:val="24"/>
          <w:szCs w:val="24"/>
          <w:highlight w:val="none"/>
        </w:rPr>
        <w:t>文件规定退还至下列账户：</w:t>
      </w:r>
    </w:p>
    <w:tbl>
      <w:tblPr>
        <w:tblStyle w:val="9"/>
        <w:tblW w:w="4998" w:type="pct"/>
        <w:jc w:val="center"/>
        <w:tblLayout w:type="autofit"/>
        <w:tblCellMar>
          <w:top w:w="0" w:type="dxa"/>
          <w:left w:w="108" w:type="dxa"/>
          <w:bottom w:w="0" w:type="dxa"/>
          <w:right w:w="108" w:type="dxa"/>
        </w:tblCellMar>
      </w:tblPr>
      <w:tblGrid>
        <w:gridCol w:w="516"/>
        <w:gridCol w:w="1706"/>
        <w:gridCol w:w="2296"/>
        <w:gridCol w:w="1278"/>
        <w:gridCol w:w="2723"/>
      </w:tblGrid>
      <w:tr w14:paraId="609470E7">
        <w:tblPrEx>
          <w:tblCellMar>
            <w:top w:w="0" w:type="dxa"/>
            <w:left w:w="108" w:type="dxa"/>
            <w:bottom w:w="0" w:type="dxa"/>
            <w:right w:w="108" w:type="dxa"/>
          </w:tblCellMar>
        </w:tblPrEx>
        <w:trPr>
          <w:cantSplit/>
          <w:trHeight w:val="669" w:hRule="atLeast"/>
          <w:jc w:val="center"/>
        </w:trPr>
        <w:tc>
          <w:tcPr>
            <w:tcW w:w="303" w:type="pct"/>
            <w:vMerge w:val="restart"/>
            <w:tcBorders>
              <w:top w:val="single" w:color="auto" w:sz="4" w:space="0"/>
              <w:left w:val="single" w:color="auto" w:sz="4" w:space="0"/>
              <w:bottom w:val="single" w:color="000000" w:sz="4" w:space="0"/>
              <w:right w:val="single" w:color="auto" w:sz="4" w:space="0"/>
            </w:tcBorders>
            <w:vAlign w:val="center"/>
          </w:tcPr>
          <w:p w14:paraId="0E1D8E97">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收款单位</w:t>
            </w:r>
          </w:p>
        </w:tc>
        <w:tc>
          <w:tcPr>
            <w:tcW w:w="1001" w:type="pct"/>
            <w:tcBorders>
              <w:top w:val="single" w:color="auto" w:sz="4" w:space="0"/>
              <w:left w:val="nil"/>
              <w:bottom w:val="single" w:color="auto" w:sz="4" w:space="0"/>
              <w:right w:val="single" w:color="auto" w:sz="4" w:space="0"/>
            </w:tcBorders>
            <w:vAlign w:val="center"/>
          </w:tcPr>
          <w:p w14:paraId="17CC4E90">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收款单位名称</w:t>
            </w:r>
          </w:p>
        </w:tc>
        <w:tc>
          <w:tcPr>
            <w:tcW w:w="3694" w:type="pct"/>
            <w:gridSpan w:val="3"/>
            <w:tcBorders>
              <w:top w:val="single" w:color="auto" w:sz="4" w:space="0"/>
              <w:left w:val="nil"/>
              <w:bottom w:val="single" w:color="auto" w:sz="4" w:space="0"/>
              <w:right w:val="single" w:color="auto" w:sz="4" w:space="0"/>
            </w:tcBorders>
            <w:vAlign w:val="center"/>
          </w:tcPr>
          <w:p w14:paraId="6DCD236A">
            <w:pPr>
              <w:rPr>
                <w:rFonts w:hint="eastAsia" w:ascii="宋体" w:hAnsi="宋体" w:eastAsia="宋体" w:cs="宋体"/>
                <w:sz w:val="24"/>
                <w:szCs w:val="24"/>
                <w:highlight w:val="none"/>
              </w:rPr>
            </w:pPr>
          </w:p>
        </w:tc>
      </w:tr>
      <w:tr w14:paraId="0FA00127">
        <w:tblPrEx>
          <w:tblCellMar>
            <w:top w:w="0" w:type="dxa"/>
            <w:left w:w="108" w:type="dxa"/>
            <w:bottom w:w="0" w:type="dxa"/>
            <w:right w:w="108" w:type="dxa"/>
          </w:tblCellMar>
        </w:tblPrEx>
        <w:trPr>
          <w:cantSplit/>
          <w:trHeight w:val="568" w:hRule="atLeast"/>
          <w:jc w:val="center"/>
        </w:trPr>
        <w:tc>
          <w:tcPr>
            <w:tcW w:w="303" w:type="pct"/>
            <w:vMerge w:val="continue"/>
            <w:tcBorders>
              <w:top w:val="single" w:color="auto" w:sz="4" w:space="0"/>
              <w:left w:val="single" w:color="auto" w:sz="4" w:space="0"/>
              <w:bottom w:val="single" w:color="000000" w:sz="4" w:space="0"/>
              <w:right w:val="single" w:color="auto" w:sz="4" w:space="0"/>
            </w:tcBorders>
            <w:vAlign w:val="center"/>
          </w:tcPr>
          <w:p w14:paraId="14A5C8C4">
            <w:pPr>
              <w:rPr>
                <w:rFonts w:hint="eastAsia" w:ascii="宋体" w:hAnsi="宋体" w:eastAsia="宋体" w:cs="宋体"/>
                <w:sz w:val="24"/>
                <w:szCs w:val="24"/>
                <w:highlight w:val="none"/>
              </w:rPr>
            </w:pPr>
          </w:p>
        </w:tc>
        <w:tc>
          <w:tcPr>
            <w:tcW w:w="1001" w:type="pct"/>
            <w:tcBorders>
              <w:top w:val="nil"/>
              <w:left w:val="nil"/>
              <w:bottom w:val="single" w:color="auto" w:sz="4" w:space="0"/>
              <w:right w:val="single" w:color="auto" w:sz="4" w:space="0"/>
            </w:tcBorders>
            <w:vAlign w:val="center"/>
          </w:tcPr>
          <w:p w14:paraId="487A629E">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账号</w:t>
            </w:r>
          </w:p>
        </w:tc>
        <w:tc>
          <w:tcPr>
            <w:tcW w:w="3694" w:type="pct"/>
            <w:gridSpan w:val="3"/>
            <w:tcBorders>
              <w:top w:val="single" w:color="auto" w:sz="4" w:space="0"/>
              <w:left w:val="nil"/>
              <w:bottom w:val="single" w:color="auto" w:sz="4" w:space="0"/>
              <w:right w:val="single" w:color="auto" w:sz="4" w:space="0"/>
            </w:tcBorders>
            <w:vAlign w:val="center"/>
          </w:tcPr>
          <w:p w14:paraId="3864C402">
            <w:pPr>
              <w:rPr>
                <w:rFonts w:hint="eastAsia" w:ascii="宋体" w:hAnsi="宋体" w:eastAsia="宋体" w:cs="宋体"/>
                <w:sz w:val="24"/>
                <w:szCs w:val="24"/>
                <w:highlight w:val="none"/>
              </w:rPr>
            </w:pPr>
          </w:p>
        </w:tc>
      </w:tr>
      <w:tr w14:paraId="47F01B7B">
        <w:tblPrEx>
          <w:tblCellMar>
            <w:top w:w="0" w:type="dxa"/>
            <w:left w:w="108" w:type="dxa"/>
            <w:bottom w:w="0" w:type="dxa"/>
            <w:right w:w="108" w:type="dxa"/>
          </w:tblCellMar>
        </w:tblPrEx>
        <w:trPr>
          <w:cantSplit/>
          <w:trHeight w:val="568" w:hRule="atLeast"/>
          <w:jc w:val="center"/>
        </w:trPr>
        <w:tc>
          <w:tcPr>
            <w:tcW w:w="303" w:type="pct"/>
            <w:vMerge w:val="continue"/>
            <w:tcBorders>
              <w:top w:val="single" w:color="auto" w:sz="4" w:space="0"/>
              <w:left w:val="single" w:color="auto" w:sz="4" w:space="0"/>
              <w:bottom w:val="single" w:color="000000" w:sz="4" w:space="0"/>
              <w:right w:val="single" w:color="auto" w:sz="4" w:space="0"/>
            </w:tcBorders>
            <w:vAlign w:val="center"/>
          </w:tcPr>
          <w:p w14:paraId="4EDBB886">
            <w:pPr>
              <w:rPr>
                <w:rFonts w:hint="eastAsia" w:ascii="宋体" w:hAnsi="宋体" w:eastAsia="宋体" w:cs="宋体"/>
                <w:sz w:val="24"/>
                <w:szCs w:val="24"/>
                <w:highlight w:val="none"/>
              </w:rPr>
            </w:pPr>
          </w:p>
        </w:tc>
        <w:tc>
          <w:tcPr>
            <w:tcW w:w="1001" w:type="pct"/>
            <w:tcBorders>
              <w:top w:val="nil"/>
              <w:left w:val="nil"/>
              <w:bottom w:val="single" w:color="auto" w:sz="4" w:space="0"/>
              <w:right w:val="single" w:color="auto" w:sz="4" w:space="0"/>
            </w:tcBorders>
            <w:vAlign w:val="center"/>
          </w:tcPr>
          <w:p w14:paraId="4F70B043">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p>
        </w:tc>
        <w:tc>
          <w:tcPr>
            <w:tcW w:w="3694" w:type="pct"/>
            <w:gridSpan w:val="3"/>
            <w:tcBorders>
              <w:top w:val="single" w:color="auto" w:sz="4" w:space="0"/>
              <w:left w:val="nil"/>
              <w:bottom w:val="single" w:color="auto" w:sz="4" w:space="0"/>
              <w:right w:val="single" w:color="auto" w:sz="4" w:space="0"/>
            </w:tcBorders>
            <w:vAlign w:val="center"/>
          </w:tcPr>
          <w:p w14:paraId="6685A3E1">
            <w:pPr>
              <w:rPr>
                <w:rFonts w:hint="eastAsia" w:ascii="宋体" w:hAnsi="宋体" w:eastAsia="宋体" w:cs="宋体"/>
                <w:sz w:val="24"/>
                <w:szCs w:val="24"/>
                <w:highlight w:val="none"/>
              </w:rPr>
            </w:pPr>
          </w:p>
        </w:tc>
      </w:tr>
      <w:tr w14:paraId="594D1085">
        <w:tblPrEx>
          <w:tblCellMar>
            <w:top w:w="0" w:type="dxa"/>
            <w:left w:w="108" w:type="dxa"/>
            <w:bottom w:w="0" w:type="dxa"/>
            <w:right w:w="108" w:type="dxa"/>
          </w:tblCellMar>
        </w:tblPrEx>
        <w:trPr>
          <w:cantSplit/>
          <w:trHeight w:val="726" w:hRule="atLeast"/>
          <w:jc w:val="center"/>
        </w:trPr>
        <w:tc>
          <w:tcPr>
            <w:tcW w:w="303" w:type="pct"/>
            <w:vMerge w:val="continue"/>
            <w:tcBorders>
              <w:top w:val="single" w:color="auto" w:sz="4" w:space="0"/>
              <w:left w:val="single" w:color="auto" w:sz="4" w:space="0"/>
              <w:bottom w:val="single" w:color="000000" w:sz="4" w:space="0"/>
              <w:right w:val="single" w:color="auto" w:sz="4" w:space="0"/>
            </w:tcBorders>
            <w:vAlign w:val="center"/>
          </w:tcPr>
          <w:p w14:paraId="2AE233FF">
            <w:pPr>
              <w:rPr>
                <w:rFonts w:hint="eastAsia" w:ascii="宋体" w:hAnsi="宋体" w:eastAsia="宋体" w:cs="宋体"/>
                <w:sz w:val="24"/>
                <w:szCs w:val="24"/>
                <w:highlight w:val="none"/>
              </w:rPr>
            </w:pPr>
          </w:p>
        </w:tc>
        <w:tc>
          <w:tcPr>
            <w:tcW w:w="1001" w:type="pct"/>
            <w:tcBorders>
              <w:top w:val="nil"/>
              <w:left w:val="nil"/>
              <w:bottom w:val="single" w:color="auto" w:sz="4" w:space="0"/>
              <w:right w:val="single" w:color="auto" w:sz="4" w:space="0"/>
            </w:tcBorders>
            <w:vAlign w:val="center"/>
          </w:tcPr>
          <w:p w14:paraId="77096C2C">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开户银行行号</w:t>
            </w:r>
          </w:p>
        </w:tc>
        <w:tc>
          <w:tcPr>
            <w:tcW w:w="3694" w:type="pct"/>
            <w:gridSpan w:val="3"/>
            <w:tcBorders>
              <w:top w:val="single" w:color="auto" w:sz="4" w:space="0"/>
              <w:left w:val="nil"/>
              <w:bottom w:val="single" w:color="auto" w:sz="4" w:space="0"/>
              <w:right w:val="single" w:color="auto" w:sz="4" w:space="0"/>
            </w:tcBorders>
            <w:vAlign w:val="center"/>
          </w:tcPr>
          <w:p w14:paraId="29660738">
            <w:pPr>
              <w:rPr>
                <w:rFonts w:hint="eastAsia" w:ascii="宋体" w:hAnsi="宋体" w:eastAsia="宋体" w:cs="宋体"/>
                <w:sz w:val="24"/>
                <w:szCs w:val="24"/>
                <w:highlight w:val="none"/>
              </w:rPr>
            </w:pPr>
          </w:p>
        </w:tc>
      </w:tr>
      <w:tr w14:paraId="671E08B2">
        <w:tblPrEx>
          <w:tblCellMar>
            <w:top w:w="0" w:type="dxa"/>
            <w:left w:w="108" w:type="dxa"/>
            <w:bottom w:w="0" w:type="dxa"/>
            <w:right w:w="108" w:type="dxa"/>
          </w:tblCellMar>
        </w:tblPrEx>
        <w:trPr>
          <w:trHeight w:val="770" w:hRule="atLeast"/>
          <w:jc w:val="center"/>
        </w:trPr>
        <w:tc>
          <w:tcPr>
            <w:tcW w:w="303" w:type="pct"/>
            <w:vMerge w:val="continue"/>
            <w:tcBorders>
              <w:top w:val="single" w:color="auto" w:sz="4" w:space="0"/>
              <w:left w:val="single" w:color="auto" w:sz="4" w:space="0"/>
              <w:bottom w:val="single" w:color="000000" w:sz="4" w:space="0"/>
              <w:right w:val="single" w:color="auto" w:sz="4" w:space="0"/>
            </w:tcBorders>
            <w:vAlign w:val="center"/>
          </w:tcPr>
          <w:p w14:paraId="08656811">
            <w:pPr>
              <w:rPr>
                <w:rFonts w:hint="eastAsia" w:ascii="宋体" w:hAnsi="宋体" w:eastAsia="宋体" w:cs="宋体"/>
                <w:sz w:val="24"/>
                <w:szCs w:val="24"/>
                <w:highlight w:val="none"/>
              </w:rPr>
            </w:pPr>
          </w:p>
        </w:tc>
        <w:tc>
          <w:tcPr>
            <w:tcW w:w="1001" w:type="pct"/>
            <w:tcBorders>
              <w:top w:val="single" w:color="auto" w:sz="4" w:space="0"/>
              <w:left w:val="nil"/>
              <w:bottom w:val="single" w:color="auto" w:sz="4" w:space="0"/>
              <w:right w:val="single" w:color="auto" w:sz="4" w:space="0"/>
            </w:tcBorders>
            <w:vAlign w:val="center"/>
          </w:tcPr>
          <w:p w14:paraId="778E761F">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联 系 人</w:t>
            </w:r>
          </w:p>
        </w:tc>
        <w:tc>
          <w:tcPr>
            <w:tcW w:w="1347" w:type="pct"/>
            <w:tcBorders>
              <w:top w:val="single" w:color="auto" w:sz="4" w:space="0"/>
              <w:left w:val="nil"/>
              <w:bottom w:val="single" w:color="auto" w:sz="4" w:space="0"/>
              <w:right w:val="single" w:color="auto" w:sz="4" w:space="0"/>
            </w:tcBorders>
            <w:vAlign w:val="center"/>
          </w:tcPr>
          <w:p w14:paraId="1C629F1A">
            <w:pPr>
              <w:rPr>
                <w:rFonts w:hint="eastAsia" w:ascii="宋体" w:hAnsi="宋体" w:eastAsia="宋体" w:cs="宋体"/>
                <w:sz w:val="24"/>
                <w:szCs w:val="24"/>
                <w:highlight w:val="none"/>
              </w:rPr>
            </w:pPr>
          </w:p>
        </w:tc>
        <w:tc>
          <w:tcPr>
            <w:tcW w:w="750" w:type="pct"/>
            <w:tcBorders>
              <w:top w:val="single" w:color="auto" w:sz="4" w:space="0"/>
              <w:left w:val="nil"/>
              <w:bottom w:val="single" w:color="auto" w:sz="4" w:space="0"/>
              <w:right w:val="single" w:color="auto" w:sz="4" w:space="0"/>
            </w:tcBorders>
            <w:vAlign w:val="center"/>
          </w:tcPr>
          <w:p w14:paraId="78BF00C9">
            <w:pPr>
              <w:rPr>
                <w:rFonts w:hint="eastAsia" w:ascii="宋体" w:hAnsi="宋体" w:eastAsia="宋体" w:cs="宋体"/>
                <w:sz w:val="24"/>
                <w:szCs w:val="24"/>
                <w:highlight w:val="none"/>
              </w:rPr>
            </w:pPr>
            <w:r>
              <w:rPr>
                <w:rFonts w:hint="eastAsia" w:ascii="宋体" w:hAnsi="宋体" w:eastAsia="宋体" w:cs="宋体"/>
                <w:sz w:val="24"/>
                <w:szCs w:val="24"/>
                <w:highlight w:val="none"/>
              </w:rPr>
              <w:t>联系电话</w:t>
            </w:r>
          </w:p>
        </w:tc>
        <w:tc>
          <w:tcPr>
            <w:tcW w:w="1597" w:type="pct"/>
            <w:tcBorders>
              <w:top w:val="single" w:color="auto" w:sz="4" w:space="0"/>
              <w:left w:val="nil"/>
              <w:bottom w:val="single" w:color="auto" w:sz="4" w:space="0"/>
              <w:right w:val="single" w:color="auto" w:sz="4" w:space="0"/>
            </w:tcBorders>
            <w:vAlign w:val="center"/>
          </w:tcPr>
          <w:p w14:paraId="2ACE1572">
            <w:pPr>
              <w:rPr>
                <w:rFonts w:hint="eastAsia" w:ascii="宋体" w:hAnsi="宋体" w:eastAsia="宋体" w:cs="宋体"/>
                <w:sz w:val="24"/>
                <w:szCs w:val="24"/>
                <w:highlight w:val="none"/>
              </w:rPr>
            </w:pPr>
          </w:p>
        </w:tc>
      </w:tr>
    </w:tbl>
    <w:p w14:paraId="6376AFE9">
      <w:pPr>
        <w:pStyle w:val="5"/>
        <w:rPr>
          <w:rFonts w:hint="eastAsia" w:ascii="宋体" w:hAnsi="宋体" w:eastAsia="宋体" w:cs="宋体"/>
          <w:sz w:val="24"/>
          <w:szCs w:val="24"/>
          <w:highlight w:val="none"/>
        </w:rPr>
      </w:pPr>
    </w:p>
    <w:p w14:paraId="67B61BC2">
      <w:pPr>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1、保证金将退还至原转入账户，请按照转入保证金账户填写此表。如贵单位付款账户有单位结算卡，请将单位结算卡的账号信息出具情况说明并加盖公章与本表一同递交。</w:t>
      </w:r>
    </w:p>
    <w:p w14:paraId="632975A9">
      <w:pPr>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2、各</w:t>
      </w:r>
      <w:r>
        <w:rPr>
          <w:rFonts w:hint="eastAsia" w:ascii="宋体" w:hAnsi="宋体" w:cs="宋体"/>
          <w:b/>
          <w:bCs/>
          <w:sz w:val="24"/>
          <w:szCs w:val="24"/>
          <w:highlight w:val="none"/>
          <w:lang w:val="en-US" w:eastAsia="zh-CN"/>
        </w:rPr>
        <w:t>投标人</w:t>
      </w:r>
      <w:r>
        <w:rPr>
          <w:rFonts w:hint="eastAsia" w:ascii="宋体" w:hAnsi="宋体" w:eastAsia="宋体" w:cs="宋体"/>
          <w:b/>
          <w:bCs/>
          <w:sz w:val="24"/>
          <w:szCs w:val="24"/>
          <w:highlight w:val="none"/>
        </w:rPr>
        <w:t>请正确填写《</w:t>
      </w:r>
      <w:r>
        <w:rPr>
          <w:rFonts w:hint="eastAsia" w:ascii="宋体" w:hAnsi="宋体" w:eastAsia="宋体" w:cs="宋体"/>
          <w:b/>
          <w:bCs/>
          <w:sz w:val="24"/>
          <w:szCs w:val="24"/>
          <w:highlight w:val="none"/>
          <w:lang w:val="en-US" w:eastAsia="zh-CN"/>
        </w:rPr>
        <w:t>保</w:t>
      </w:r>
      <w:r>
        <w:rPr>
          <w:rFonts w:hint="eastAsia" w:ascii="宋体" w:hAnsi="宋体" w:eastAsia="宋体" w:cs="宋体"/>
          <w:b/>
          <w:bCs/>
          <w:sz w:val="24"/>
          <w:szCs w:val="24"/>
          <w:highlight w:val="none"/>
        </w:rPr>
        <w:t>证金退还信息表》，</w:t>
      </w:r>
      <w:r>
        <w:rPr>
          <w:rFonts w:hint="eastAsia" w:ascii="宋体" w:hAnsi="宋体" w:eastAsia="宋体" w:cs="宋体"/>
          <w:b/>
          <w:bCs/>
          <w:sz w:val="24"/>
          <w:szCs w:val="24"/>
          <w:highlight w:val="none"/>
          <w:lang w:val="en-US" w:eastAsia="zh-CN"/>
        </w:rPr>
        <w:t>项目</w:t>
      </w:r>
      <w:r>
        <w:rPr>
          <w:rFonts w:hint="eastAsia" w:ascii="宋体" w:hAnsi="宋体" w:eastAsia="宋体" w:cs="宋体"/>
          <w:b/>
          <w:bCs/>
          <w:sz w:val="24"/>
          <w:szCs w:val="24"/>
          <w:highlight w:val="none"/>
        </w:rPr>
        <w:t>结束后，将根据所提供信息退还各投标人保证金。</w:t>
      </w:r>
    </w:p>
    <w:p w14:paraId="70D10B5A">
      <w:pPr>
        <w:ind w:firstLine="482" w:firstLineChars="200"/>
        <w:rPr>
          <w:rFonts w:hint="eastAsia" w:ascii="宋体" w:hAnsi="宋体" w:eastAsia="宋体" w:cs="宋体"/>
          <w:b/>
          <w:sz w:val="24"/>
          <w:szCs w:val="24"/>
          <w:highlight w:val="none"/>
        </w:rPr>
      </w:pPr>
      <w:r>
        <w:rPr>
          <w:rFonts w:hint="eastAsia" w:ascii="宋体" w:hAnsi="宋体" w:eastAsia="宋体" w:cs="宋体"/>
          <w:b/>
          <w:bCs/>
          <w:sz w:val="24"/>
          <w:szCs w:val="24"/>
          <w:highlight w:val="none"/>
        </w:rPr>
        <w:t>3、因</w:t>
      </w:r>
      <w:r>
        <w:rPr>
          <w:rFonts w:hint="eastAsia" w:ascii="宋体" w:hAnsi="宋体" w:cs="宋体"/>
          <w:b/>
          <w:bCs/>
          <w:sz w:val="24"/>
          <w:szCs w:val="24"/>
          <w:highlight w:val="none"/>
          <w:lang w:val="en-US" w:eastAsia="zh-CN"/>
        </w:rPr>
        <w:t>投标人</w:t>
      </w:r>
      <w:r>
        <w:rPr>
          <w:rFonts w:hint="eastAsia" w:ascii="宋体" w:hAnsi="宋体" w:eastAsia="宋体" w:cs="宋体"/>
          <w:b/>
          <w:bCs/>
          <w:sz w:val="24"/>
          <w:szCs w:val="24"/>
          <w:highlight w:val="none"/>
        </w:rPr>
        <w:t>自身原因导致未及时退还的，由</w:t>
      </w:r>
      <w:r>
        <w:rPr>
          <w:rFonts w:hint="eastAsia" w:ascii="宋体" w:hAnsi="宋体" w:cs="宋体"/>
          <w:b/>
          <w:bCs/>
          <w:sz w:val="24"/>
          <w:szCs w:val="24"/>
          <w:highlight w:val="none"/>
          <w:lang w:val="en-US" w:eastAsia="zh-CN"/>
        </w:rPr>
        <w:t>投标人</w:t>
      </w:r>
      <w:r>
        <w:rPr>
          <w:rFonts w:hint="eastAsia" w:ascii="宋体" w:hAnsi="宋体" w:eastAsia="宋体" w:cs="宋体"/>
          <w:b/>
          <w:bCs/>
          <w:sz w:val="24"/>
          <w:szCs w:val="24"/>
          <w:highlight w:val="none"/>
        </w:rPr>
        <w:t>自行负责</w:t>
      </w:r>
      <w:r>
        <w:rPr>
          <w:rFonts w:hint="eastAsia" w:ascii="宋体" w:hAnsi="宋体" w:eastAsia="宋体" w:cs="宋体"/>
          <w:b/>
          <w:sz w:val="24"/>
          <w:szCs w:val="24"/>
          <w:highlight w:val="none"/>
        </w:rPr>
        <w:t>。</w:t>
      </w:r>
    </w:p>
    <w:p w14:paraId="10A77CA1">
      <w:pPr>
        <w:pStyle w:val="8"/>
        <w:ind w:firstLine="480"/>
        <w:rPr>
          <w:rFonts w:hint="eastAsia" w:ascii="宋体" w:hAnsi="宋体" w:eastAsia="宋体" w:cs="宋体"/>
          <w:sz w:val="24"/>
          <w:szCs w:val="24"/>
          <w:highlight w:val="none"/>
        </w:rPr>
      </w:pPr>
    </w:p>
    <w:p w14:paraId="485E4657">
      <w:pPr>
        <w:rPr>
          <w:rFonts w:hint="eastAsia" w:ascii="宋体" w:hAnsi="宋体" w:eastAsia="宋体" w:cs="宋体"/>
          <w:sz w:val="24"/>
          <w:szCs w:val="24"/>
          <w:highlight w:val="none"/>
        </w:rPr>
      </w:pPr>
    </w:p>
    <w:p w14:paraId="1FA930BE">
      <w:pPr>
        <w:spacing w:line="360" w:lineRule="auto"/>
        <w:rPr>
          <w:rFonts w:hint="eastAsia" w:ascii="宋体" w:hAnsi="宋体" w:eastAsia="宋体" w:cs="宋体"/>
          <w:sz w:val="24"/>
          <w:szCs w:val="24"/>
          <w:highlight w:val="none"/>
        </w:rPr>
      </w:pPr>
      <w:r>
        <w:rPr>
          <w:rFonts w:hint="eastAsia" w:ascii="宋体" w:hAnsi="宋体" w:eastAsia="宋体" w:cs="宋体"/>
          <w:kern w:val="0"/>
          <w:sz w:val="24"/>
          <w:highlight w:val="none"/>
        </w:rPr>
        <w:t>投标人名称</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（盖章）</w:t>
      </w:r>
    </w:p>
    <w:p w14:paraId="3C347108">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w:t>
      </w:r>
      <w:r>
        <w:rPr>
          <w:rFonts w:hint="eastAsia" w:ascii="宋体" w:hAnsi="宋体" w:eastAsia="宋体" w:cs="宋体"/>
          <w:sz w:val="24"/>
          <w:szCs w:val="24"/>
          <w:highlight w:val="none"/>
          <w:lang w:val="en-US" w:eastAsia="zh-CN"/>
        </w:rPr>
        <w:t>被授权人</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3F0CEAE3">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FjN2FhOGEyYTBlMTgwMDAxOWMzZTE0NTAwMjNiMDkifQ=="/>
  </w:docVars>
  <w:rsids>
    <w:rsidRoot w:val="4AE11EC0"/>
    <w:rsid w:val="2CFF2060"/>
    <w:rsid w:val="4AE11E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spacing w:line="300" w:lineRule="auto"/>
      <w:ind w:firstLine="420" w:firstLineChars="200"/>
    </w:pPr>
  </w:style>
  <w:style w:type="paragraph" w:styleId="4">
    <w:name w:val="toc 4"/>
    <w:basedOn w:val="1"/>
    <w:next w:val="1"/>
    <w:unhideWhenUsed/>
    <w:qFormat/>
    <w:uiPriority w:val="31"/>
    <w:pPr>
      <w:ind w:left="1275"/>
    </w:pPr>
    <w:rPr>
      <w:rFonts w:ascii="Calibri" w:hAnsi="Calibri"/>
      <w:szCs w:val="21"/>
    </w:rPr>
  </w:style>
  <w:style w:type="paragraph" w:styleId="5">
    <w:name w:val="Body Text"/>
    <w:basedOn w:val="1"/>
    <w:next w:val="6"/>
    <w:qFormat/>
    <w:uiPriority w:val="0"/>
    <w:pPr>
      <w:spacing w:after="120" w:afterLines="0" w:afterAutospacing="0"/>
    </w:pPr>
  </w:style>
  <w:style w:type="paragraph" w:styleId="6">
    <w:name w:val="toc 9"/>
    <w:basedOn w:val="1"/>
    <w:next w:val="1"/>
    <w:qFormat/>
    <w:uiPriority w:val="0"/>
    <w:pPr>
      <w:wordWrap w:val="0"/>
      <w:ind w:left="2975"/>
    </w:pPr>
    <w:rPr>
      <w:rFonts w:ascii="Times New Roman" w:hAnsi="Times New Roman"/>
    </w:rPr>
  </w:style>
  <w:style w:type="paragraph" w:styleId="7">
    <w:name w:val="Body Text Indent"/>
    <w:basedOn w:val="1"/>
    <w:qFormat/>
    <w:uiPriority w:val="0"/>
    <w:pPr>
      <w:tabs>
        <w:tab w:val="left" w:pos="8640"/>
      </w:tabs>
      <w:ind w:firstLine="420"/>
    </w:pPr>
    <w:rPr>
      <w:rFonts w:ascii="楷体_GB2312" w:eastAsia="楷体_GB2312"/>
      <w:color w:val="000000"/>
      <w:sz w:val="28"/>
    </w:rPr>
  </w:style>
  <w:style w:type="paragraph" w:styleId="8">
    <w:name w:val="Body Text First Indent 2"/>
    <w:basedOn w:val="7"/>
    <w:next w:val="1"/>
    <w:qFormat/>
    <w:uiPriority w:val="0"/>
    <w:pPr>
      <w:ind w:firstLine="200" w:firstLineChars="200"/>
    </w:p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306</Words>
  <Characters>306</Characters>
  <Lines>0</Lines>
  <Paragraphs>0</Paragraphs>
  <TotalTime>0</TotalTime>
  <ScaleCrop>false</ScaleCrop>
  <LinksUpToDate>false</LinksUpToDate>
  <CharactersWithSpaces>429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2024-10-28T07:14:00Z</dcterms:created>
  <dc:creator>AOC</dc:creator>
  <cp:lastModifiedBy>To  encounter</cp:lastModifiedBy>
  <dcterms:modified xsi:type="dcterms:W3CDTF">2025-07-03T07:47:09Z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C7F94D1C79C549A8A591C1EEB86E543C_11</vt:lpwstr>
  </property>
  <property fmtid="{D5CDD505-2E9C-101B-9397-08002B2CF9AE}" pid="4" name="KSOTemplateDocerSaveRecord">
    <vt:lpwstr>eyJoZGlkIjoiZmY2MGE3NzI4MDUwMzliYjZjYmMzZmQ4N2QwMWY5ZmQiLCJ1c2VySWQiOiIxMTk3NzI3MDgzIn0=</vt:lpwstr>
  </property>
</Properties>
</file>