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49FACA">
      <w:pPr>
        <w:pStyle w:val="6"/>
        <w:spacing w:before="120" w:line="360" w:lineRule="auto"/>
        <w:ind w:left="0" w:right="34"/>
        <w:jc w:val="center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技术偏离表</w:t>
      </w:r>
    </w:p>
    <w:p w14:paraId="2DB35585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项目名称：</w:t>
      </w:r>
    </w:p>
    <w:p w14:paraId="13447384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项目编号：</w:t>
      </w:r>
    </w:p>
    <w:tbl>
      <w:tblPr>
        <w:tblStyle w:val="8"/>
        <w:tblW w:w="8359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21"/>
        <w:gridCol w:w="2496"/>
        <w:gridCol w:w="2508"/>
        <w:gridCol w:w="1480"/>
        <w:gridCol w:w="1154"/>
      </w:tblGrid>
      <w:tr w14:paraId="0A6910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721" w:type="dxa"/>
            <w:noWrap w:val="0"/>
            <w:vAlign w:val="center"/>
          </w:tcPr>
          <w:p w14:paraId="7B1520B9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496" w:type="dxa"/>
            <w:noWrap w:val="0"/>
            <w:vAlign w:val="center"/>
          </w:tcPr>
          <w:p w14:paraId="0BFCD7C8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招标</w:t>
            </w: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要求</w:t>
            </w:r>
          </w:p>
        </w:tc>
        <w:tc>
          <w:tcPr>
            <w:tcW w:w="2508" w:type="dxa"/>
            <w:noWrap w:val="0"/>
            <w:vAlign w:val="center"/>
          </w:tcPr>
          <w:p w14:paraId="39478DE1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投标内容</w:t>
            </w:r>
          </w:p>
        </w:tc>
        <w:tc>
          <w:tcPr>
            <w:tcW w:w="1480" w:type="dxa"/>
            <w:noWrap w:val="0"/>
            <w:vAlign w:val="center"/>
          </w:tcPr>
          <w:p w14:paraId="18807AEC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154" w:type="dxa"/>
            <w:noWrap w:val="0"/>
            <w:vAlign w:val="center"/>
          </w:tcPr>
          <w:p w14:paraId="667E5DDB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备注</w:t>
            </w:r>
          </w:p>
        </w:tc>
      </w:tr>
      <w:tr w14:paraId="7B218E4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21" w:type="dxa"/>
            <w:noWrap w:val="0"/>
            <w:vAlign w:val="top"/>
          </w:tcPr>
          <w:p w14:paraId="68EAC212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496" w:type="dxa"/>
            <w:noWrap w:val="0"/>
            <w:vAlign w:val="top"/>
          </w:tcPr>
          <w:p w14:paraId="16C962E7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08" w:type="dxa"/>
            <w:noWrap w:val="0"/>
            <w:vAlign w:val="top"/>
          </w:tcPr>
          <w:p w14:paraId="0B7C3537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noWrap w:val="0"/>
            <w:vAlign w:val="top"/>
          </w:tcPr>
          <w:p w14:paraId="228877BA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4" w:type="dxa"/>
            <w:noWrap w:val="0"/>
            <w:vAlign w:val="top"/>
          </w:tcPr>
          <w:p w14:paraId="0E0CEC15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64F417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21" w:type="dxa"/>
            <w:noWrap w:val="0"/>
            <w:vAlign w:val="top"/>
          </w:tcPr>
          <w:p w14:paraId="7B51ED7F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496" w:type="dxa"/>
            <w:noWrap w:val="0"/>
            <w:vAlign w:val="top"/>
          </w:tcPr>
          <w:p w14:paraId="3BEE9054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08" w:type="dxa"/>
            <w:noWrap w:val="0"/>
            <w:vAlign w:val="top"/>
          </w:tcPr>
          <w:p w14:paraId="693B74F1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noWrap w:val="0"/>
            <w:vAlign w:val="top"/>
          </w:tcPr>
          <w:p w14:paraId="14CB6674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4" w:type="dxa"/>
            <w:noWrap w:val="0"/>
            <w:vAlign w:val="top"/>
          </w:tcPr>
          <w:p w14:paraId="7F9E6486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0DD6FBC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21" w:type="dxa"/>
            <w:noWrap w:val="0"/>
            <w:vAlign w:val="top"/>
          </w:tcPr>
          <w:p w14:paraId="4FC59829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2496" w:type="dxa"/>
            <w:noWrap w:val="0"/>
            <w:vAlign w:val="top"/>
          </w:tcPr>
          <w:p w14:paraId="15CFD966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08" w:type="dxa"/>
            <w:noWrap w:val="0"/>
            <w:vAlign w:val="top"/>
          </w:tcPr>
          <w:p w14:paraId="0EC69FAE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noWrap w:val="0"/>
            <w:vAlign w:val="top"/>
          </w:tcPr>
          <w:p w14:paraId="2784E7C2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4" w:type="dxa"/>
            <w:noWrap w:val="0"/>
            <w:vAlign w:val="top"/>
          </w:tcPr>
          <w:p w14:paraId="616CD4F9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232E9D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21" w:type="dxa"/>
            <w:noWrap w:val="0"/>
            <w:vAlign w:val="top"/>
          </w:tcPr>
          <w:p w14:paraId="2A168B60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2496" w:type="dxa"/>
            <w:noWrap w:val="0"/>
            <w:vAlign w:val="top"/>
          </w:tcPr>
          <w:p w14:paraId="4E81D0F2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08" w:type="dxa"/>
            <w:noWrap w:val="0"/>
            <w:vAlign w:val="top"/>
          </w:tcPr>
          <w:p w14:paraId="3C9CA569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noWrap w:val="0"/>
            <w:vAlign w:val="top"/>
          </w:tcPr>
          <w:p w14:paraId="2DFEAD81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4" w:type="dxa"/>
            <w:noWrap w:val="0"/>
            <w:vAlign w:val="top"/>
          </w:tcPr>
          <w:p w14:paraId="483E4C75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72F773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21" w:type="dxa"/>
            <w:noWrap w:val="0"/>
            <w:vAlign w:val="top"/>
          </w:tcPr>
          <w:p w14:paraId="27C00F3D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2496" w:type="dxa"/>
            <w:noWrap w:val="0"/>
            <w:vAlign w:val="top"/>
          </w:tcPr>
          <w:p w14:paraId="519C69FC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08" w:type="dxa"/>
            <w:noWrap w:val="0"/>
            <w:vAlign w:val="top"/>
          </w:tcPr>
          <w:p w14:paraId="1E1C3CC1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noWrap w:val="0"/>
            <w:vAlign w:val="top"/>
          </w:tcPr>
          <w:p w14:paraId="4AF83960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4" w:type="dxa"/>
            <w:noWrap w:val="0"/>
            <w:vAlign w:val="top"/>
          </w:tcPr>
          <w:p w14:paraId="3C6D307F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34143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21" w:type="dxa"/>
            <w:noWrap w:val="0"/>
            <w:vAlign w:val="top"/>
          </w:tcPr>
          <w:p w14:paraId="64D98CC3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12"/>
                <w:position w:val="1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2496" w:type="dxa"/>
            <w:noWrap w:val="0"/>
            <w:vAlign w:val="top"/>
          </w:tcPr>
          <w:p w14:paraId="451350EF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08" w:type="dxa"/>
            <w:noWrap w:val="0"/>
            <w:vAlign w:val="top"/>
          </w:tcPr>
          <w:p w14:paraId="049FF616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noWrap w:val="0"/>
            <w:vAlign w:val="top"/>
          </w:tcPr>
          <w:p w14:paraId="0924005D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4" w:type="dxa"/>
            <w:noWrap w:val="0"/>
            <w:vAlign w:val="top"/>
          </w:tcPr>
          <w:p w14:paraId="0A627B25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7A04F9D2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344EEDC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注：</w:t>
      </w:r>
    </w:p>
    <w:p w14:paraId="30750907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1、“招标要求”一栏应填写第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章招标项目技术、服务、商务及其他要求的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设备清单中</w:t>
      </w:r>
      <w:r>
        <w:rPr>
          <w:rFonts w:hint="eastAsia" w:ascii="仿宋" w:hAnsi="仿宋" w:eastAsia="仿宋" w:cs="仿宋"/>
          <w:b/>
          <w:bCs/>
          <w:i w:val="0"/>
          <w:iCs w:val="0"/>
          <w:color w:val="auto"/>
          <w:kern w:val="0"/>
          <w:sz w:val="24"/>
          <w:szCs w:val="24"/>
          <w:highlight w:val="none"/>
          <w:u w:val="none"/>
          <w:lang w:val="en-US" w:eastAsia="zh-CN" w:bidi="ar"/>
        </w:rPr>
        <w:t>超低氮燃气真空热水锅炉、变频螺杆式水冷冷水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i w:val="0"/>
          <w:iCs w:val="0"/>
          <w:color w:val="auto"/>
          <w:kern w:val="0"/>
          <w:sz w:val="24"/>
          <w:szCs w:val="24"/>
          <w:highlight w:val="none"/>
          <w:u w:val="none"/>
          <w:lang w:val="en-US" w:eastAsia="zh-CN" w:bidi="ar"/>
        </w:rPr>
        <w:t>机组</w:t>
      </w:r>
      <w:r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szCs w:val="24"/>
          <w:highlight w:val="none"/>
          <w:u w:val="none"/>
          <w:lang w:val="en-US" w:eastAsia="zh-CN" w:bidi="ar"/>
        </w:rPr>
        <w:t>内容技术参数进行响应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；</w:t>
      </w:r>
    </w:p>
    <w:p w14:paraId="2230D4F3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2、“投标内容”一栏必须详细，并应对照采购内容及技术要求的内容一一对应响应；</w:t>
      </w:r>
    </w:p>
    <w:p w14:paraId="02545A9F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3、“偏离”一栏应如实填写“正偏离”、“负偏离”或“无偏离”；</w:t>
      </w:r>
    </w:p>
    <w:p w14:paraId="1DED80C7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、投标人所填写的“偏离情况”与评审委员会判定不一致时，以评审委员会意见为主。</w:t>
      </w:r>
    </w:p>
    <w:p w14:paraId="6D520233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3D9F4619">
      <w:pPr>
        <w:pStyle w:val="2"/>
        <w:numPr>
          <w:ilvl w:val="3"/>
          <w:numId w:val="0"/>
        </w:numPr>
        <w:ind w:left="283" w:leftChars="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41FE8010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投标人名称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（盖章）</w:t>
      </w:r>
    </w:p>
    <w:p w14:paraId="10E0A73E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（签字或盖章）</w:t>
      </w:r>
    </w:p>
    <w:p w14:paraId="74CC8071">
      <w:pPr>
        <w:pStyle w:val="10"/>
        <w:spacing w:line="360" w:lineRule="auto"/>
        <w:ind w:firstLine="0" w:firstLineChars="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日</w:t>
      </w:r>
    </w:p>
    <w:p w14:paraId="2C3B732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69369DE"/>
    <w:multiLevelType w:val="multilevel"/>
    <w:tmpl w:val="369369DE"/>
    <w:lvl w:ilvl="0" w:tentative="0">
      <w:start w:val="1"/>
      <w:numFmt w:val="decimal"/>
      <w:lvlText w:val="%1"/>
      <w:lvlJc w:val="left"/>
      <w:pPr>
        <w:tabs>
          <w:tab w:val="left" w:pos="425"/>
        </w:tabs>
        <w:ind w:left="425" w:hanging="425"/>
      </w:pPr>
      <w:rPr>
        <w:rFonts w:hint="eastAsia"/>
      </w:rPr>
    </w:lvl>
    <w:lvl w:ilvl="1" w:tentative="0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571"/>
        </w:tabs>
        <w:ind w:left="1531" w:hanging="680"/>
      </w:pPr>
      <w:rPr>
        <w:rFonts w:hint="eastAsia"/>
      </w:rPr>
    </w:lvl>
    <w:lvl w:ilvl="3" w:tentative="0">
      <w:start w:val="1"/>
      <w:numFmt w:val="decimal"/>
      <w:pStyle w:val="4"/>
      <w:lvlText w:val="%1.%2.%3.%4"/>
      <w:lvlJc w:val="left"/>
      <w:pPr>
        <w:tabs>
          <w:tab w:val="left" w:pos="2268"/>
        </w:tabs>
        <w:ind w:left="2268" w:hanging="992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141"/>
        </w:tabs>
        <w:ind w:left="2268" w:hanging="567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4286"/>
        </w:tabs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5071"/>
        </w:tabs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5856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642"/>
        </w:tabs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FjN2FhOGEyYTBlMTgwMDAxOWMzZTE0NTAwMjNiMDkifQ=="/>
  </w:docVars>
  <w:rsids>
    <w:rsidRoot w:val="0389136D"/>
    <w:rsid w:val="0389136D"/>
    <w:rsid w:val="488E2717"/>
    <w:rsid w:val="64BD5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4"/>
    <w:basedOn w:val="1"/>
    <w:next w:val="1"/>
    <w:qFormat/>
    <w:uiPriority w:val="0"/>
    <w:pPr>
      <w:keepNext/>
      <w:numPr>
        <w:ilvl w:val="3"/>
        <w:numId w:val="1"/>
      </w:numPr>
      <w:adjustRightInd w:val="0"/>
      <w:snapToGrid w:val="0"/>
      <w:spacing w:before="40" w:after="40"/>
      <w:textAlignment w:val="baseline"/>
      <w:outlineLvl w:val="3"/>
    </w:pPr>
    <w:rPr>
      <w:rFonts w:ascii="Arial" w:hAnsi="Arial"/>
      <w:kern w:val="0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3"/>
    <w:next w:val="3"/>
    <w:qFormat/>
    <w:uiPriority w:val="0"/>
    <w:pPr>
      <w:tabs>
        <w:tab w:val="left" w:pos="2268"/>
      </w:tabs>
      <w:spacing w:after="120" w:afterLines="0" w:afterAutospacing="0"/>
    </w:pPr>
  </w:style>
  <w:style w:type="paragraph" w:styleId="3">
    <w:name w:val="toc 4"/>
    <w:basedOn w:val="4"/>
    <w:next w:val="4"/>
    <w:unhideWhenUsed/>
    <w:qFormat/>
    <w:uiPriority w:val="31"/>
    <w:pPr>
      <w:ind w:left="1275"/>
    </w:pPr>
    <w:rPr>
      <w:rFonts w:ascii="Calibri" w:hAnsi="Calibri"/>
      <w:szCs w:val="21"/>
    </w:rPr>
  </w:style>
  <w:style w:type="paragraph" w:styleId="6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  <w:sz w:val="24"/>
    </w:rPr>
  </w:style>
  <w:style w:type="paragraph" w:styleId="7">
    <w:name w:val="toc 9"/>
    <w:basedOn w:val="1"/>
    <w:next w:val="1"/>
    <w:qFormat/>
    <w:uiPriority w:val="0"/>
    <w:pPr>
      <w:wordWrap w:val="0"/>
      <w:ind w:left="2975"/>
    </w:pPr>
    <w:rPr>
      <w:rFonts w:ascii="Times New Roman" w:hAnsi="Times New Roman"/>
    </w:rPr>
  </w:style>
  <w:style w:type="paragraph" w:customStyle="1" w:styleId="10">
    <w:name w:val="列出段落1"/>
    <w:basedOn w:val="1"/>
    <w:qFormat/>
    <w:uiPriority w:val="34"/>
    <w:pPr>
      <w:ind w:firstLine="420" w:firstLineChars="200"/>
    </w:pPr>
    <w:rPr>
      <w:rFonts w:ascii="Calibri" w:hAnsi="Calibri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209</Words>
  <Characters>209</Characters>
  <Lines>0</Lines>
  <Paragraphs>0</Paragraphs>
  <TotalTime>1</TotalTime>
  <ScaleCrop>false</ScaleCrop>
  <LinksUpToDate>false</LinksUpToDate>
  <CharactersWithSpaces>264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2024-10-28T07:09:00Z</dcterms:created>
  <dc:creator>AOC</dc:creator>
  <cp:lastModifiedBy>赵璐</cp:lastModifiedBy>
  <dcterms:modified xsi:type="dcterms:W3CDTF">2025-07-16T02:36:45Z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0702AB103B8C4D57B4492DA367CE6BB5_11</vt:lpwstr>
  </property>
  <property fmtid="{D5CDD505-2E9C-101B-9397-08002B2CF9AE}" pid="4" name="KSOTemplateDocerSaveRecord">
    <vt:lpwstr>eyJoZGlkIjoiZDQwNTY2N2MwMTc3ZDM5NDMxMThiYTljNWNkZTdmNDEiLCJ1c2VySWQiOiIxMTk3NzI3MDgzIn0=</vt:lpwstr>
  </property>
</Properties>
</file>