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BC4BFA">
      <w:pPr>
        <w:shd w:val="clear"/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24"/>
          <w:szCs w:val="24"/>
          <w:highlight w:val="none"/>
          <w:lang w:val="zh-CN"/>
        </w:rPr>
      </w:pPr>
      <w:r>
        <w:rPr>
          <w:rStyle w:val="6"/>
          <w:rFonts w:hint="eastAsia" w:ascii="仿宋_GB2312" w:hAnsi="仿宋_GB2312" w:eastAsia="仿宋_GB2312" w:cs="仿宋_GB2312"/>
          <w:b/>
          <w:bCs/>
          <w:sz w:val="24"/>
          <w:szCs w:val="24"/>
          <w:highlight w:val="none"/>
          <w:lang w:val="zh-CN" w:eastAsia="zh-CN"/>
        </w:rPr>
        <w:t>技术条款偏离表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65"/>
        <w:gridCol w:w="2520"/>
        <w:gridCol w:w="2625"/>
        <w:gridCol w:w="2075"/>
      </w:tblGrid>
      <w:tr w14:paraId="23F3CC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05" w:type="dxa"/>
            <w:noWrap w:val="0"/>
            <w:vAlign w:val="center"/>
          </w:tcPr>
          <w:p w14:paraId="2877D8E9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65" w:type="dxa"/>
            <w:noWrap w:val="0"/>
            <w:vAlign w:val="center"/>
          </w:tcPr>
          <w:p w14:paraId="7279275F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</w:rPr>
              <w:t>产品</w:t>
            </w:r>
          </w:p>
          <w:p w14:paraId="5A2B03BB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520" w:type="dxa"/>
            <w:noWrap w:val="0"/>
            <w:vAlign w:val="center"/>
          </w:tcPr>
          <w:p w14:paraId="16B7047B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highlight w:val="none"/>
                <w:lang w:eastAsia="zh-CN"/>
              </w:rPr>
              <w:t>招标文件</w:t>
            </w:r>
          </w:p>
          <w:p w14:paraId="4D8DFC45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highlight w:val="none"/>
              </w:rPr>
              <w:t>规格及技术需求</w:t>
            </w:r>
          </w:p>
        </w:tc>
        <w:tc>
          <w:tcPr>
            <w:tcW w:w="2625" w:type="dxa"/>
            <w:noWrap w:val="0"/>
            <w:vAlign w:val="center"/>
          </w:tcPr>
          <w:p w14:paraId="488FB271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highlight w:val="none"/>
                <w:lang w:eastAsia="zh-CN"/>
              </w:rPr>
              <w:t>投标文件</w:t>
            </w:r>
          </w:p>
          <w:p w14:paraId="10165945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highlight w:val="none"/>
              </w:rPr>
              <w:t>规格及技术参数</w:t>
            </w:r>
          </w:p>
        </w:tc>
        <w:tc>
          <w:tcPr>
            <w:tcW w:w="2075" w:type="dxa"/>
            <w:noWrap w:val="0"/>
            <w:vAlign w:val="center"/>
          </w:tcPr>
          <w:p w14:paraId="210BF444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</w:rPr>
              <w:t>偏离</w:t>
            </w:r>
          </w:p>
          <w:p w14:paraId="3F6E5D84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</w:rPr>
              <w:t>及其影响</w:t>
            </w:r>
          </w:p>
        </w:tc>
      </w:tr>
      <w:tr w14:paraId="3F0B19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5F474BE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0ACFB1F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2434C43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25" w:type="dxa"/>
            <w:noWrap w:val="0"/>
            <w:vAlign w:val="top"/>
          </w:tcPr>
          <w:p w14:paraId="34FAD8A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75" w:type="dxa"/>
            <w:noWrap w:val="0"/>
            <w:vAlign w:val="top"/>
          </w:tcPr>
          <w:p w14:paraId="5EFB37F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</w:tr>
      <w:tr w14:paraId="0E81ED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0AFE035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0B40D83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3F0133E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25" w:type="dxa"/>
            <w:noWrap w:val="0"/>
            <w:vAlign w:val="top"/>
          </w:tcPr>
          <w:p w14:paraId="36978C2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75" w:type="dxa"/>
            <w:noWrap w:val="0"/>
            <w:vAlign w:val="top"/>
          </w:tcPr>
          <w:p w14:paraId="0FE0929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</w:tr>
      <w:tr w14:paraId="1AC1B0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5DFD66B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167B477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6AC9389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25" w:type="dxa"/>
            <w:noWrap w:val="0"/>
            <w:vAlign w:val="top"/>
          </w:tcPr>
          <w:p w14:paraId="47730B9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75" w:type="dxa"/>
            <w:noWrap w:val="0"/>
            <w:vAlign w:val="top"/>
          </w:tcPr>
          <w:p w14:paraId="016D4AE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</w:tr>
      <w:tr w14:paraId="02EC54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2FA0D45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7D888BC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061F066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25" w:type="dxa"/>
            <w:noWrap w:val="0"/>
            <w:vAlign w:val="top"/>
          </w:tcPr>
          <w:p w14:paraId="29CBC6B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75" w:type="dxa"/>
            <w:noWrap w:val="0"/>
            <w:vAlign w:val="top"/>
          </w:tcPr>
          <w:p w14:paraId="7D67252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</w:tr>
      <w:tr w14:paraId="459D9C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33E8E12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756735E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1633838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25" w:type="dxa"/>
            <w:noWrap w:val="0"/>
            <w:vAlign w:val="top"/>
          </w:tcPr>
          <w:p w14:paraId="04E02F3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75" w:type="dxa"/>
            <w:noWrap w:val="0"/>
            <w:vAlign w:val="top"/>
          </w:tcPr>
          <w:p w14:paraId="5740DDC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</w:tr>
      <w:tr w14:paraId="24D5F8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18B0FF9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51493BA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254C99B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25" w:type="dxa"/>
            <w:noWrap w:val="0"/>
            <w:vAlign w:val="top"/>
          </w:tcPr>
          <w:p w14:paraId="621F513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75" w:type="dxa"/>
            <w:noWrap w:val="0"/>
            <w:vAlign w:val="top"/>
          </w:tcPr>
          <w:p w14:paraId="6058111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</w:pPr>
          </w:p>
        </w:tc>
      </w:tr>
    </w:tbl>
    <w:p w14:paraId="42FD38FB">
      <w:pPr>
        <w:shd w:val="clear"/>
        <w:spacing w:line="540" w:lineRule="exact"/>
        <w:ind w:right="-197" w:rightChars="-94"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说明：1、本表须对采购产品按照顺序逐项填写，不得空缺；如空缺将视为没有实质性响应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。</w:t>
      </w:r>
    </w:p>
    <w:p w14:paraId="781B86F2">
      <w:pPr>
        <w:shd w:val="clear"/>
        <w:spacing w:line="540" w:lineRule="exact"/>
        <w:ind w:right="-197" w:rightChars="-94"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2、偏离填写：正偏离、负偏离、相同。</w:t>
      </w:r>
      <w:bookmarkStart w:id="0" w:name="_GoBack"/>
      <w:bookmarkEnd w:id="0"/>
    </w:p>
    <w:p w14:paraId="28DA6517">
      <w:pPr>
        <w:shd w:val="clear"/>
        <w:spacing w:line="540" w:lineRule="exact"/>
        <w:ind w:right="-197" w:rightChars="-94"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3、产品技术参数响应情况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必须据实填写，不可完全复制粘贴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中的技术要求，需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zh-CN"/>
        </w:rPr>
        <w:t>提供充足的佐证材料予以证明参数的技术响应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情况，如若虚假响应，将取消其投标或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成交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资格，并按有关规定进行处罚。</w:t>
      </w:r>
    </w:p>
    <w:p w14:paraId="6B9C3C65">
      <w:pPr>
        <w:shd w:val="clear"/>
        <w:spacing w:line="360" w:lineRule="auto"/>
        <w:ind w:firstLine="1920" w:firstLineChars="8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 w14:paraId="74BC1D34">
      <w:pPr>
        <w:shd w:val="clear"/>
        <w:spacing w:line="360" w:lineRule="auto"/>
        <w:ind w:firstLine="2880" w:firstLineChars="1200"/>
        <w:outlineLvl w:val="9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名称（盖章）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 xml:space="preserve">                        </w:t>
      </w:r>
    </w:p>
    <w:p w14:paraId="38C61F58">
      <w:pPr>
        <w:shd w:val="clear"/>
        <w:spacing w:line="360" w:lineRule="auto"/>
        <w:ind w:firstLine="2880" w:firstLineChars="1200"/>
        <w:outlineLvl w:val="9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法定代表人或授权代表（签字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）：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 xml:space="preserve">         </w:t>
      </w:r>
    </w:p>
    <w:p w14:paraId="73A1D4AC">
      <w:pPr>
        <w:adjustRightInd w:val="0"/>
        <w:snapToGrid w:val="0"/>
        <w:spacing w:line="360" w:lineRule="auto"/>
        <w:ind w:firstLine="2880" w:firstLineChars="12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  <w:lang w:val="en-US" w:eastAsia="zh-CN"/>
        </w:rPr>
        <w:t xml:space="preserve">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17AD747D"/>
    <w:rsid w:val="1990334D"/>
    <w:rsid w:val="334718A4"/>
    <w:rsid w:val="5C292C20"/>
    <w:rsid w:val="5E4A55AA"/>
    <w:rsid w:val="5F4D399B"/>
    <w:rsid w:val="61152276"/>
    <w:rsid w:val="61AD3614"/>
    <w:rsid w:val="6A04035A"/>
    <w:rsid w:val="6C4F17F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2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252</Characters>
  <Lines>0</Lines>
  <Paragraphs>0</Paragraphs>
  <TotalTime>0</TotalTime>
  <ScaleCrop>false</ScaleCrop>
  <LinksUpToDate>false</LinksUpToDate>
  <CharactersWithSpaces>363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2025-07-15T06:23:52Z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622ACEE9D5DD4BDEA671538C87830B53_13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