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643" w:firstLineChars="200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合同条款</w:t>
      </w:r>
    </w:p>
    <w:p>
      <w:pPr>
        <w:spacing w:before="156" w:beforeLines="50" w:line="360" w:lineRule="auto"/>
        <w:jc w:val="center"/>
        <w:rPr>
          <w:b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</w:rPr>
        <w:t>（此合同仅作为参考，最终签订的合同以采购人确定的合同内容为准。）</w:t>
      </w:r>
    </w:p>
    <w:p>
      <w:pPr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程概述：</w:t>
      </w:r>
    </w:p>
    <w:p>
      <w:pPr>
        <w:spacing w:line="460" w:lineRule="exact"/>
        <w:ind w:firstLine="480" w:firstLineChars="20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工程名称：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西安科技大学雁塔校区北院7号公寓改造项目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 xml:space="preserve"> </w:t>
      </w:r>
    </w:p>
    <w:p>
      <w:pPr>
        <w:spacing w:line="46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工程地址：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西安科技大学</w:t>
      </w:r>
      <w:r>
        <w:rPr>
          <w:rFonts w:hint="eastAsia" w:ascii="宋体" w:hAnsi="宋体"/>
          <w:color w:val="auto"/>
          <w:sz w:val="24"/>
          <w:highlight w:val="none"/>
        </w:rPr>
        <w:t>指定地点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2.工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程工期：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2.1开工日期：合同</w:t>
      </w:r>
      <w:r>
        <w:rPr>
          <w:rFonts w:ascii="宋体" w:hAnsi="宋体" w:cs="宋体-18030"/>
          <w:bCs/>
          <w:color w:val="auto"/>
          <w:sz w:val="24"/>
          <w:highlight w:val="none"/>
        </w:rPr>
        <w:t>约定</w:t>
      </w:r>
    </w:p>
    <w:p>
      <w:pPr>
        <w:spacing w:line="460" w:lineRule="exact"/>
        <w:ind w:firstLine="480" w:firstLineChars="200"/>
        <w:rPr>
          <w:rFonts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2.2竣工日期：合同</w:t>
      </w:r>
      <w:r>
        <w:rPr>
          <w:rFonts w:ascii="宋体" w:hAnsi="宋体" w:cs="宋体-18030"/>
          <w:bCs/>
          <w:color w:val="auto"/>
          <w:sz w:val="24"/>
          <w:highlight w:val="none"/>
        </w:rPr>
        <w:t>约定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2.3成交供应商未征得采购人同意和谅解而单方面延迟工期，将按违约终止合同。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>
      <w:pPr>
        <w:adjustRightInd w:val="0"/>
        <w:snapToGrid w:val="0"/>
        <w:spacing w:line="46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3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.合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同总价款：</w:t>
      </w:r>
      <w:r>
        <w:rPr>
          <w:rFonts w:hint="eastAsia" w:ascii="宋体" w:hAnsi="宋体" w:cs="仿宋_GB2312"/>
          <w:color w:val="auto"/>
          <w:sz w:val="24"/>
          <w:szCs w:val="24"/>
          <w:highlight w:val="none"/>
        </w:rPr>
        <w:t>本工程合同形式为固定综合单价合同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4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技术资料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：即国家主管部门的批文、行业监管部门的许可、工程勘察设计资料等。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5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识产权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：即成交供应商在提供施工技术、工程材料、工程设备等时，对涉及任何有关知识产权的法律诉讼承担全责。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  <w:u w:val="thick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程施工的配合与责任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.1采购人的责任（在合同中明确）。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.2成交供应商的责任（在合同中明确）。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.3监理单位的责任（在合同中明确）。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．施工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的组织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.1施工现场各方委派总责任人的职责和具体委派办法。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.2安全施工保障措施及安全责任。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.3开工、延期开工手续与开工确认。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.4暂停施工的原由、期限、再复工的确认及费用承担。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.5非正常情况下，工期可顺延的因素和确认条件。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.6工期奖罚条件。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.7项目施工进展计划。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.8施工现场管理办法。</w:t>
      </w:r>
    </w:p>
    <w:p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工程质量保证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须按照国家颁布的施工规范进行施工，接受采购人及其代理人的监督检查，并承担不合格工程的返工施工及费用。因返工耽误的工期不得顺延。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.2对工程施工质量出现争议的，须由质量监督部门进行认定。败诉方承担认定费用，并对造成的其他损失给予相应的补偿。</w:t>
      </w:r>
    </w:p>
    <w:p>
      <w:pPr>
        <w:spacing w:line="460" w:lineRule="exact"/>
        <w:ind w:firstLine="470" w:firstLineChars="196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材料设备供应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.1由采购人供应的材料设备，由采购人提供清单，运达协商确定的地点，并在24小时前通知成交供应商验收（具体验收方式在合同中明确）。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.2由成交供应商自供的材料设备，由成交供应商提供清单，运达指定地点，并在到货24小时内通知甲方代表验收（具体验收方式在合同中明确）。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.3由于工程建设的需要，经采购人同意后，可以对相应的材料进行调整，并协商确定价格差额计算方法和负担办法。</w:t>
      </w:r>
    </w:p>
    <w:p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设计的变更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.1工程设计变更的内容与审批手续。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.2工程设计变更后的工程价款的计算、建设工期确定的具体办法。</w:t>
      </w:r>
    </w:p>
    <w:p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.竣工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验收与质保期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.1竣工须达到的标准和具备工程验收的条件。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.2工程验收规范、标准，验收的组织实施。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.3工程验收合格须移交的工程资料和竣工图纸等。</w:t>
      </w:r>
    </w:p>
    <w:p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.4工程质保期</w:t>
      </w:r>
      <w:r>
        <w:rPr>
          <w:rFonts w:hint="eastAsia" w:ascii="宋体" w:hAnsi="宋体" w:cs="宋体-18030"/>
          <w:bCs/>
          <w:color w:val="auto"/>
          <w:sz w:val="24"/>
          <w:highlight w:val="none"/>
          <w:lang w:val="en-US" w:eastAsia="zh-CN"/>
        </w:rPr>
        <w:t>：符合国家规范要求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。</w:t>
      </w:r>
    </w:p>
    <w:p>
      <w:pPr>
        <w:tabs>
          <w:tab w:val="left" w:pos="840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12.款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项结算：</w:t>
      </w:r>
    </w:p>
    <w:p>
      <w:pPr>
        <w:tabs>
          <w:tab w:val="left" w:pos="840"/>
        </w:tabs>
        <w:spacing w:line="46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</w:t>
      </w:r>
      <w:r>
        <w:rPr>
          <w:rFonts w:hint="eastAsia" w:ascii="宋体" w:hAnsi="宋体" w:cs="宋体"/>
          <w:color w:val="auto"/>
          <w:sz w:val="24"/>
          <w:highlight w:val="none"/>
        </w:rPr>
        <w:t>结算单位：</w:t>
      </w:r>
      <w:r>
        <w:rPr>
          <w:rFonts w:hint="eastAsia" w:ascii="宋体" w:hAnsi="宋体"/>
          <w:color w:val="auto"/>
          <w:sz w:val="24"/>
          <w:highlight w:val="none"/>
        </w:rPr>
        <w:t>采购人结算，在付款前，必须开具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等额</w:t>
      </w:r>
      <w:r>
        <w:rPr>
          <w:rFonts w:hint="eastAsia" w:ascii="宋体" w:hAnsi="宋体" w:cs="宋体"/>
          <w:color w:val="auto"/>
          <w:sz w:val="24"/>
          <w:highlight w:val="none"/>
          <w:lang w:val="hr-HR"/>
        </w:rPr>
        <w:t>发票给</w:t>
      </w:r>
      <w:r>
        <w:rPr>
          <w:rFonts w:ascii="宋体" w:hAnsi="宋体" w:cs="宋体"/>
          <w:color w:val="auto"/>
          <w:sz w:val="24"/>
          <w:highlight w:val="none"/>
          <w:lang w:val="hr-HR"/>
        </w:rPr>
        <w:t>采购人</w:t>
      </w:r>
      <w:r>
        <w:rPr>
          <w:rFonts w:hint="eastAsia" w:ascii="宋体" w:hAnsi="宋体" w:cs="宋体"/>
          <w:color w:val="auto"/>
          <w:sz w:val="24"/>
          <w:highlight w:val="none"/>
          <w:lang w:val="hr-HR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color w:val="auto"/>
          <w:sz w:val="24"/>
          <w:highlight w:val="none"/>
        </w:rPr>
        <w:t>2、付款方式：</w:t>
      </w:r>
    </w:p>
    <w:p>
      <w:pPr>
        <w:spacing w:line="460" w:lineRule="exact"/>
        <w:ind w:firstLine="480" w:firstLineChars="200"/>
        <w:rPr>
          <w:rFonts w:hint="eastAsia"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color w:val="auto"/>
          <w:sz w:val="24"/>
          <w:highlight w:val="none"/>
        </w:rPr>
        <w:t>签订合同前向学校缴纳3%的履约保证金，合同签订后采购人支付40%合同金额的预付款。工程完工经学校验收合格后支付20%工程款，经工程审计，支付至审定价的100%。</w:t>
      </w:r>
    </w:p>
    <w:p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3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.合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同争议的解决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合同执行中发生争议的，当事人双方须协商解决，协商达不成一致时，可向当地行政仲裁机关申请仲裁或者向人民法院提请诉讼。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在发生不可抗力情况下的应对措施和解决办法。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合同一经签订，不得擅自变更、中止或者终止合同。对确需变更、调整或者中止、终止合同的，须按规定履行相应的手续。</w:t>
      </w:r>
    </w:p>
    <w:p>
      <w:pPr>
        <w:tabs>
          <w:tab w:val="left" w:pos="1155"/>
        </w:tabs>
        <w:spacing w:line="460" w:lineRule="exact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bCs/>
          <w:color w:val="auto"/>
          <w:sz w:val="24"/>
          <w:highlight w:val="none"/>
        </w:rPr>
        <w:t>4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违约责任：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color w:val="auto"/>
          <w:sz w:val="24"/>
          <w:highlight w:val="none"/>
          <w:lang w:val="en-US" w:eastAsia="zh-CN"/>
        </w:rPr>
        <w:t>依据</w:t>
      </w:r>
      <w:r>
        <w:rPr>
          <w:rFonts w:hint="eastAsia" w:ascii="宋体" w:hAnsi="宋体" w:cs="宋体-18030"/>
          <w:color w:val="auto"/>
          <w:sz w:val="24"/>
          <w:highlight w:val="none"/>
        </w:rPr>
        <w:t>《中华人民共和国民法典》</w:t>
      </w:r>
      <w:r>
        <w:rPr>
          <w:rFonts w:hint="eastAsia" w:ascii="宋体" w:hAnsi="宋体" w:cs="宋体-18030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cs="宋体-18030"/>
          <w:color w:val="auto"/>
          <w:sz w:val="24"/>
          <w:highlight w:val="none"/>
        </w:rPr>
        <w:t>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>
      <w:pPr>
        <w:tabs>
          <w:tab w:val="left" w:pos="980"/>
        </w:tabs>
        <w:kinsoku w:val="0"/>
        <w:spacing w:line="460" w:lineRule="exact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5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合同：</w:t>
      </w:r>
    </w:p>
    <w:p>
      <w:pPr>
        <w:tabs>
          <w:tab w:val="left" w:pos="980"/>
        </w:tabs>
        <w:wordWrap w:val="0"/>
        <w:spacing w:line="460" w:lineRule="exact"/>
        <w:ind w:firstLine="470" w:firstLineChars="196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本合同一式六份，甲方四份，乙方一份，采购代理</w:t>
      </w:r>
      <w:r>
        <w:rPr>
          <w:rFonts w:ascii="宋体" w:hAnsi="宋体"/>
          <w:color w:val="auto"/>
          <w:sz w:val="24"/>
          <w:highlight w:val="none"/>
        </w:rPr>
        <w:t>机构</w:t>
      </w:r>
      <w:r>
        <w:rPr>
          <w:rFonts w:hint="eastAsia" w:ascii="宋体" w:hAnsi="宋体"/>
          <w:color w:val="auto"/>
          <w:sz w:val="24"/>
          <w:highlight w:val="none"/>
        </w:rPr>
        <w:t>一份。甲乙双方签字盖章后生效，合同执行完毕自动失效。（合同的服务承诺则长期有效）。</w:t>
      </w:r>
    </w:p>
    <w:p>
      <w:pPr>
        <w:spacing w:line="500" w:lineRule="exact"/>
        <w:rPr>
          <w:rFonts w:ascii="宋体" w:hAnsi="宋体"/>
          <w:b/>
          <w:color w:val="auto"/>
          <w:sz w:val="24"/>
          <w:szCs w:val="28"/>
          <w:highlight w:val="none"/>
          <w:u w:val="singl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1</w:t>
      </w:r>
      <w:r>
        <w:rPr>
          <w:rFonts w:ascii="宋体" w:hAnsi="宋体"/>
          <w:b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/>
          <w:b/>
          <w:color w:val="auto"/>
          <w:sz w:val="24"/>
          <w:highlight w:val="none"/>
        </w:rPr>
        <w:t>其他（在合同中具体明确）</w:t>
      </w:r>
    </w:p>
    <w:p>
      <w:pPr>
        <w:spacing w:line="360" w:lineRule="auto"/>
        <w:rPr>
          <w:rFonts w:ascii="宋体" w:hAnsi="宋体"/>
          <w:b/>
          <w:color w:val="auto"/>
          <w:sz w:val="24"/>
          <w:szCs w:val="28"/>
          <w:highlight w:val="none"/>
          <w:u w:val="single"/>
        </w:rPr>
      </w:pP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8"/>
          <w:highlight w:val="none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0"/>
        <w:gridCol w:w="4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5" w:hRule="atLeast"/>
        </w:trPr>
        <w:tc>
          <w:tcPr>
            <w:tcW w:w="4740" w:type="dxa"/>
          </w:tcPr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发包方（甲方）：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单位名称：（盖章）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单位地址：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邮政编码：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全权代表：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电话：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开户银行：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账号：</w:t>
            </w:r>
          </w:p>
        </w:tc>
        <w:tc>
          <w:tcPr>
            <w:tcW w:w="4740" w:type="dxa"/>
          </w:tcPr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承包方（乙方）：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单位名称：（盖章）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单位地址：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邮政编码：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法定代表人：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被授权人：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电话：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开户银行：</w:t>
            </w: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9480" w:type="dxa"/>
            <w:gridSpan w:val="2"/>
          </w:tcPr>
          <w:p>
            <w:pPr>
              <w:spacing w:line="500" w:lineRule="exact"/>
              <w:rPr>
                <w:rFonts w:ascii="宋体" w:hAnsi="宋体"/>
                <w:color w:val="auto"/>
                <w:sz w:val="24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szCs w:val="28"/>
                <w:highlight w:val="none"/>
              </w:rPr>
              <w:t>合同签订时间：</w:t>
            </w:r>
          </w:p>
        </w:tc>
      </w:tr>
    </w:tbl>
    <w:p>
      <w:pPr>
        <w:spacing w:line="500" w:lineRule="exact"/>
        <w:ind w:firstLine="540" w:firstLineChars="225"/>
        <w:rPr>
          <w:rFonts w:ascii="宋体" w:hAnsi="宋体"/>
          <w:color w:val="auto"/>
          <w:sz w:val="24"/>
          <w:szCs w:val="28"/>
          <w:highlight w:val="none"/>
          <w:u w:val="single"/>
        </w:rPr>
      </w:pPr>
    </w:p>
    <w:p>
      <w:pPr>
        <w:pStyle w:val="7"/>
        <w:spacing w:line="360" w:lineRule="auto"/>
        <w:rPr>
          <w:rFonts w:hint="default" w:ascii="宋体" w:hAnsi="宋体" w:eastAsia="宋体"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color w:val="auto"/>
          <w:highlight w:val="none"/>
        </w:rPr>
      </w:pPr>
    </w:p>
    <w:bookmarkEnd w:id="0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fda378d-1c4f-444a-a6a6-34bd9e511775"/>
  </w:docVars>
  <w:rsids>
    <w:rsidRoot w:val="53DF4643"/>
    <w:rsid w:val="53DF4643"/>
    <w:rsid w:val="669E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footer"/>
    <w:basedOn w:val="1"/>
    <w:qFormat/>
    <w:uiPriority w:val="99"/>
    <w:pPr>
      <w:widowControl/>
      <w:tabs>
        <w:tab w:val="left" w:pos="900"/>
        <w:tab w:val="center" w:pos="4153"/>
        <w:tab w:val="right" w:pos="8306"/>
      </w:tabs>
      <w:snapToGrid w:val="0"/>
      <w:spacing w:line="360" w:lineRule="auto"/>
      <w:jc w:val="center"/>
    </w:pPr>
    <w:rPr>
      <w:rFonts w:ascii="宋体" w:hAnsi="宋体" w:eastAsia="宋体" w:cs="宋体"/>
      <w:bCs/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1667</Words>
  <Characters>1760</Characters>
  <Lines>0</Lines>
  <Paragraphs>0</Paragraphs>
  <TotalTime>0</TotalTime>
  <ScaleCrop>false</ScaleCrop>
  <LinksUpToDate>false</LinksUpToDate>
  <CharactersWithSpaces>1762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2025-06-13T10:51:00Z</dcterms:created>
  <dc:creator>ANNY</dc:creator>
  <cp:lastModifiedBy>ANNY</cp:lastModifiedBy>
  <dcterms:modified xsi:type="dcterms:W3CDTF">2025-06-13T11:22:25Z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5558ECDF9F834E33B39BE66702CAD9C1_11</vt:lpwstr>
  </property>
</Properties>
</file>