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版本号：HXGJXM2025-ZC-GK103720250715001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住院药学监护系统项目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HXGJXM2025-ZC-GK1037</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住院药学监护系统项目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住院药学监护系统项目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陕西省人民医院住院药学监护系统以及配套的硬件、技术支持。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采购包1（住院药学监护系统项目）：属于专门面向中小企业采购。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附法定代表人、被授权人身份证复印件及及被授权人投标截止日前一年内已缴存的至少一个月的社会保障资金凭证）；法定代表人直接参加投标，须提供法定代表人身份证明。</w:t>
      </w:r>
    </w:p>
    <w:p>
      <w:pPr>
        <w:pStyle w:val="null3"/>
      </w:pPr>
      <w:r>
        <w:rPr>
          <w:rFonts w:ascii="仿宋_GB2312" w:hAnsi="仿宋_GB2312" w:cs="仿宋_GB2312" w:eastAsia="仿宋_GB2312"/>
        </w:rPr>
        <w:t>2、信用记录：投标人应在投标截止日前未被列入失信被执行人、重大税收违法失信主体、政府采购严重违法失信行为记录名单（处罚期限届满的除外）（以“信用中国”网站（www.creditchina.gov.cn）或中国政府采购网（www.ccgp.gov.cn）查询结果为准。</w:t>
      </w:r>
    </w:p>
    <w:p>
      <w:pPr>
        <w:pStyle w:val="null3"/>
      </w:pPr>
      <w:r>
        <w:rPr>
          <w:rFonts w:ascii="仿宋_GB2312" w:hAnsi="仿宋_GB2312" w:cs="仿宋_GB2312" w:eastAsia="仿宋_GB2312"/>
        </w:rPr>
        <w:t>3、投标保证金：投标保证金缴纳凭证或担保机构出具的保函。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王攀宏、康敏茹、陆文科、张艳萍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和改革委员会办公厅颁发的《关于招标代理服务收费有关问题的通知》（发改办价格[2003]857号）规定的招标代理服务收费标准，50万元（含）以下项目按照下浮40%进行收取；50万元（不含）以上的项目按照下浮43%进行收取。中标单位在领取中标通知书前,须向采购代理机构一次性支付招标代理服务费。 开户名称：华夏国际项目管理（西安）有限公司 开户银行：中国工商银行股份有限公司西安城南科技支行 银行账号：3700024819200130193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安装调试、试用结束后进行验收。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联系人：王攀宏、康敏茹、陆文科、张艳萍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陕西省人民医院住院药学监护系统以及配套的硬件、技术支持。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住院药学监护系统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标的名称：住院药学监护系统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20"/>
            </w:pPr>
            <w:r>
              <w:rPr>
                <w:rFonts w:ascii="仿宋_GB2312" w:hAnsi="仿宋_GB2312" w:cs="仿宋_GB2312" w:eastAsia="仿宋_GB2312"/>
                <w:sz w:val="24"/>
                <w:color w:val="000000"/>
              </w:rPr>
              <w:t>系统参数及要求：</w:t>
            </w:r>
          </w:p>
          <w:p>
            <w:pPr>
              <w:pStyle w:val="null3"/>
              <w:spacing w:before="90"/>
              <w:ind w:left="105"/>
            </w:pPr>
            <w:r>
              <w:rPr>
                <w:rFonts w:ascii="仿宋_GB2312" w:hAnsi="仿宋_GB2312" w:cs="仿宋_GB2312" w:eastAsia="仿宋_GB2312"/>
                <w:sz w:val="24"/>
                <w:color w:val="000000"/>
              </w:rPr>
              <w:t>系统面向临床药学服务的各个环节可提供丰富的软件功能，临床药师可以规范地实施药学诊查工作，系统与医院的</w:t>
            </w:r>
            <w:r>
              <w:rPr>
                <w:rFonts w:ascii="仿宋_GB2312" w:hAnsi="仿宋_GB2312" w:cs="仿宋_GB2312" w:eastAsia="仿宋_GB2312"/>
                <w:sz w:val="24"/>
                <w:color w:val="000000"/>
              </w:rPr>
              <w:t>HIS、LIS、护理工作站等应用系统实现</w:t>
            </w:r>
            <w:r>
              <w:rPr>
                <w:rFonts w:ascii="仿宋_GB2312" w:hAnsi="仿宋_GB2312" w:cs="仿宋_GB2312" w:eastAsia="仿宋_GB2312"/>
                <w:sz w:val="24"/>
                <w:color w:val="000000"/>
              </w:rPr>
              <w:t>数据共享，通过信息化的手段筛选需要提供药学服务的重点患者，药师能在系统内制定监护计划，用药重整建议等，书写药学工作记录文书，支持工作量统计等，使我院药学服务标准化、规范化，协助临床医生提升医疗质量，提升药师服务效率。住院药学监护系统项目具体功能的参数及要求如下：</w:t>
            </w:r>
          </w:p>
          <w:p>
            <w:pPr>
              <w:pStyle w:val="null3"/>
              <w:spacing w:before="90"/>
              <w:ind w:left="105"/>
            </w:pPr>
            <w:r>
              <w:rPr>
                <w:rFonts w:ascii="仿宋_GB2312" w:hAnsi="仿宋_GB2312" w:cs="仿宋_GB2312" w:eastAsia="仿宋_GB2312"/>
                <w:sz w:val="24"/>
                <w:color w:val="000000"/>
              </w:rPr>
              <w:t>1.住院药学监护具体参数</w:t>
            </w:r>
          </w:p>
          <w:p>
            <w:pPr>
              <w:pStyle w:val="null3"/>
              <w:spacing w:before="90"/>
              <w:ind w:left="105"/>
            </w:pPr>
            <w:r>
              <w:rPr>
                <w:rFonts w:ascii="仿宋_GB2312" w:hAnsi="仿宋_GB2312" w:cs="仿宋_GB2312" w:eastAsia="仿宋_GB2312"/>
                <w:sz w:val="24"/>
                <w:color w:val="000000"/>
              </w:rPr>
              <w:t>1.1.患者数据平台</w:t>
            </w:r>
          </w:p>
          <w:p>
            <w:pPr>
              <w:pStyle w:val="null3"/>
              <w:spacing w:before="90"/>
              <w:ind w:left="105"/>
            </w:pPr>
            <w:r>
              <w:rPr>
                <w:rFonts w:ascii="仿宋_GB2312" w:hAnsi="仿宋_GB2312" w:cs="仿宋_GB2312" w:eastAsia="仿宋_GB2312"/>
                <w:sz w:val="24"/>
                <w:color w:val="000000"/>
              </w:rPr>
              <w:t>1.1.1.患者诊疗视图</w:t>
            </w:r>
          </w:p>
          <w:p>
            <w:pPr>
              <w:pStyle w:val="null3"/>
              <w:spacing w:before="90"/>
              <w:ind w:left="105"/>
            </w:pPr>
            <w:r>
              <w:rPr>
                <w:rFonts w:ascii="仿宋_GB2312" w:hAnsi="仿宋_GB2312" w:cs="仿宋_GB2312" w:eastAsia="仿宋_GB2312"/>
                <w:sz w:val="24"/>
                <w:color w:val="000000"/>
              </w:rPr>
              <w:t>整合患者检验检查数据、药物使用数据、护理工作站数据及其他治疗相关数据。进行诊疗分析，经过可视化设计，生成患者诊疗视图，直观体现患者诊疗行为及诊疗效果的关系。</w:t>
            </w:r>
          </w:p>
          <w:p>
            <w:pPr>
              <w:pStyle w:val="null3"/>
              <w:spacing w:before="90"/>
              <w:ind w:left="105"/>
            </w:pPr>
            <w:r>
              <w:rPr>
                <w:rFonts w:ascii="仿宋_GB2312" w:hAnsi="仿宋_GB2312" w:cs="仿宋_GB2312" w:eastAsia="仿宋_GB2312"/>
                <w:sz w:val="24"/>
                <w:color w:val="000000"/>
              </w:rPr>
              <w:t>1.1.2.医嘱数据</w:t>
            </w:r>
          </w:p>
          <w:p>
            <w:pPr>
              <w:pStyle w:val="null3"/>
              <w:spacing w:before="90"/>
              <w:ind w:left="105"/>
            </w:pPr>
            <w:r>
              <w:rPr>
                <w:rFonts w:ascii="仿宋_GB2312" w:hAnsi="仿宋_GB2312" w:cs="仿宋_GB2312" w:eastAsia="仿宋_GB2312"/>
                <w:sz w:val="24"/>
                <w:color w:val="000000"/>
              </w:rPr>
              <w:t>对接</w:t>
            </w:r>
            <w:r>
              <w:rPr>
                <w:rFonts w:ascii="仿宋_GB2312" w:hAnsi="仿宋_GB2312" w:cs="仿宋_GB2312" w:eastAsia="仿宋_GB2312"/>
                <w:sz w:val="24"/>
                <w:color w:val="000000"/>
              </w:rPr>
              <w:t>HIS系统，获取患者所有医嘱数据，包含药物医嘱、检验医嘱、检查医嘱、护理医嘱等，并按照医嘱类型进行展示。提供医嘱快捷搜索功能，可设置快捷搜索方案快速查看患者医嘱信息。提供医嘱编辑功能，可在住院药学监护内增加住院诊察医嘱，并实时同步回传HIS系统进行计费。</w:t>
            </w:r>
          </w:p>
          <w:p>
            <w:pPr>
              <w:pStyle w:val="null3"/>
              <w:spacing w:before="90"/>
              <w:ind w:left="105"/>
            </w:pPr>
            <w:r>
              <w:rPr>
                <w:rFonts w:ascii="仿宋_GB2312" w:hAnsi="仿宋_GB2312" w:cs="仿宋_GB2312" w:eastAsia="仿宋_GB2312"/>
                <w:sz w:val="24"/>
                <w:color w:val="000000"/>
              </w:rPr>
              <w:t>1.1.3.药物使用记录</w:t>
            </w:r>
          </w:p>
          <w:p>
            <w:pPr>
              <w:pStyle w:val="null3"/>
              <w:spacing w:before="90"/>
              <w:ind w:left="105"/>
            </w:pPr>
            <w:r>
              <w:rPr>
                <w:rFonts w:ascii="仿宋_GB2312" w:hAnsi="仿宋_GB2312" w:cs="仿宋_GB2312" w:eastAsia="仿宋_GB2312"/>
                <w:sz w:val="24"/>
                <w:color w:val="000000"/>
              </w:rPr>
              <w:t>通过可视化图标显示患者具体的药物使用情况，具体到每天使用的药物情况、长嘱、临嘱执行情况，并可建立治疗方案监测，支持自定义将治疗药物与相关检验检查指标绑定，直观显示药物治疗效果。</w:t>
            </w:r>
          </w:p>
          <w:p>
            <w:pPr>
              <w:pStyle w:val="null3"/>
              <w:spacing w:before="90"/>
              <w:ind w:left="105"/>
            </w:pPr>
            <w:r>
              <w:rPr>
                <w:rFonts w:ascii="仿宋_GB2312" w:hAnsi="仿宋_GB2312" w:cs="仿宋_GB2312" w:eastAsia="仿宋_GB2312"/>
                <w:sz w:val="24"/>
                <w:color w:val="000000"/>
              </w:rPr>
              <w:t>1.1.4.检验数据</w:t>
            </w:r>
          </w:p>
          <w:p>
            <w:pPr>
              <w:pStyle w:val="null3"/>
              <w:spacing w:before="90"/>
              <w:ind w:left="105"/>
            </w:pPr>
            <w:r>
              <w:rPr>
                <w:rFonts w:ascii="仿宋_GB2312" w:hAnsi="仿宋_GB2312" w:cs="仿宋_GB2312" w:eastAsia="仿宋_GB2312"/>
                <w:sz w:val="24"/>
                <w:color w:val="000000"/>
              </w:rPr>
              <w:t>与</w:t>
            </w:r>
            <w:r>
              <w:rPr>
                <w:rFonts w:ascii="仿宋_GB2312" w:hAnsi="仿宋_GB2312" w:cs="仿宋_GB2312" w:eastAsia="仿宋_GB2312"/>
                <w:sz w:val="24"/>
                <w:color w:val="000000"/>
              </w:rPr>
              <w:t>LIS系统对接，获取患者的检验数据，根据报告时间进行排列。在检验列表展示危急值预警。检验单显示检验值是否异于正常值，并提供具体值的趋势图及详细数据可供查看及下载。</w:t>
            </w:r>
          </w:p>
          <w:p>
            <w:pPr>
              <w:pStyle w:val="null3"/>
              <w:spacing w:before="90"/>
              <w:ind w:left="105"/>
            </w:pPr>
            <w:r>
              <w:rPr>
                <w:rFonts w:ascii="仿宋_GB2312" w:hAnsi="仿宋_GB2312" w:cs="仿宋_GB2312" w:eastAsia="仿宋_GB2312"/>
                <w:sz w:val="24"/>
                <w:color w:val="000000"/>
              </w:rPr>
              <w:t>1.1.5.检查数据</w:t>
            </w:r>
          </w:p>
          <w:p>
            <w:pPr>
              <w:pStyle w:val="null3"/>
              <w:spacing w:before="90"/>
              <w:ind w:left="105"/>
            </w:pPr>
            <w:r>
              <w:rPr>
                <w:rFonts w:ascii="仿宋_GB2312" w:hAnsi="仿宋_GB2312" w:cs="仿宋_GB2312" w:eastAsia="仿宋_GB2312"/>
                <w:sz w:val="24"/>
                <w:color w:val="000000"/>
              </w:rPr>
              <w:t>与</w:t>
            </w:r>
            <w:r>
              <w:rPr>
                <w:rFonts w:ascii="仿宋_GB2312" w:hAnsi="仿宋_GB2312" w:cs="仿宋_GB2312" w:eastAsia="仿宋_GB2312"/>
                <w:sz w:val="24"/>
                <w:color w:val="000000"/>
              </w:rPr>
              <w:t>pacs系统对接，获取患者的检查数据。根据报告时间进行排列。提供PDF原件查看功能，查看检验报告的影像数据。</w:t>
            </w:r>
          </w:p>
          <w:p>
            <w:pPr>
              <w:pStyle w:val="null3"/>
              <w:spacing w:before="90"/>
              <w:ind w:left="105"/>
            </w:pPr>
            <w:r>
              <w:rPr>
                <w:rFonts w:ascii="仿宋_GB2312" w:hAnsi="仿宋_GB2312" w:cs="仿宋_GB2312" w:eastAsia="仿宋_GB2312"/>
                <w:sz w:val="24"/>
                <w:color w:val="000000"/>
              </w:rPr>
              <w:t>1.1.6.电子病历数据</w:t>
            </w:r>
          </w:p>
          <w:p>
            <w:pPr>
              <w:pStyle w:val="null3"/>
              <w:spacing w:before="90"/>
              <w:ind w:left="105"/>
            </w:pPr>
            <w:r>
              <w:rPr>
                <w:rFonts w:ascii="仿宋_GB2312" w:hAnsi="仿宋_GB2312" w:cs="仿宋_GB2312" w:eastAsia="仿宋_GB2312"/>
                <w:sz w:val="24"/>
                <w:color w:val="000000"/>
              </w:rPr>
              <w:t>与电子病历系统进行数据对接，可查看患者入院记录、病程记录、会诊记录等病例数据，同时满足其他药学服务文书的复制。</w:t>
            </w:r>
          </w:p>
          <w:p>
            <w:pPr>
              <w:pStyle w:val="null3"/>
              <w:spacing w:before="90"/>
              <w:ind w:left="105"/>
            </w:pPr>
            <w:r>
              <w:rPr>
                <w:rFonts w:ascii="仿宋_GB2312" w:hAnsi="仿宋_GB2312" w:cs="仿宋_GB2312" w:eastAsia="仿宋_GB2312"/>
                <w:sz w:val="24"/>
                <w:color w:val="000000"/>
              </w:rPr>
              <w:t>1.1.7.护理系统数据</w:t>
            </w:r>
          </w:p>
          <w:p>
            <w:pPr>
              <w:pStyle w:val="null3"/>
              <w:spacing w:before="90"/>
              <w:ind w:left="105"/>
            </w:pPr>
            <w:r>
              <w:rPr>
                <w:rFonts w:ascii="仿宋_GB2312" w:hAnsi="仿宋_GB2312" w:cs="仿宋_GB2312" w:eastAsia="仿宋_GB2312"/>
                <w:sz w:val="24"/>
                <w:color w:val="000000"/>
              </w:rPr>
              <w:t>与护理系统进行数据对接，获取患者体温、脉搏、血压、血糖等护理数据，并以直观图表形式显示每日患者护理数据变化趋势，同时满足其他药学服务文书的复制。</w:t>
            </w:r>
          </w:p>
          <w:p>
            <w:pPr>
              <w:pStyle w:val="null3"/>
              <w:spacing w:before="90"/>
              <w:ind w:left="105"/>
            </w:pPr>
            <w:r>
              <w:rPr>
                <w:rFonts w:ascii="仿宋_GB2312" w:hAnsi="仿宋_GB2312" w:cs="仿宋_GB2312" w:eastAsia="仿宋_GB2312"/>
                <w:sz w:val="24"/>
                <w:color w:val="000000"/>
              </w:rPr>
              <w:t>1.2.患者监护</w:t>
            </w:r>
          </w:p>
          <w:p>
            <w:pPr>
              <w:pStyle w:val="null3"/>
              <w:spacing w:before="90"/>
              <w:ind w:left="105"/>
            </w:pPr>
            <w:r>
              <w:rPr>
                <w:rFonts w:ascii="仿宋_GB2312" w:hAnsi="仿宋_GB2312" w:cs="仿宋_GB2312" w:eastAsia="仿宋_GB2312"/>
                <w:sz w:val="24"/>
                <w:color w:val="000000"/>
              </w:rPr>
              <w:t>1.2.1.入院评估</w:t>
            </w:r>
          </w:p>
          <w:p>
            <w:pPr>
              <w:pStyle w:val="null3"/>
              <w:spacing w:before="90"/>
              <w:ind w:left="105"/>
            </w:pPr>
            <w:r>
              <w:rPr>
                <w:rFonts w:ascii="仿宋_GB2312" w:hAnsi="仿宋_GB2312" w:cs="仿宋_GB2312" w:eastAsia="仿宋_GB2312"/>
                <w:sz w:val="24"/>
                <w:color w:val="000000"/>
              </w:rPr>
              <w:t>系统基于预制的用药评估模板辅助临床药师进行患者用药评估。根据患者的情况进行调整。在评估时，系统集成常用药学公式并对公式匹配录入进行自动计算。增加个人收藏功能，对重点关注患者、典型病例可按照不同病种进行分组收藏、标记。</w:t>
            </w:r>
          </w:p>
          <w:p>
            <w:pPr>
              <w:pStyle w:val="null3"/>
              <w:spacing w:before="90"/>
              <w:ind w:left="105"/>
            </w:pPr>
            <w:r>
              <w:rPr>
                <w:rFonts w:ascii="仿宋_GB2312" w:hAnsi="仿宋_GB2312" w:cs="仿宋_GB2312" w:eastAsia="仿宋_GB2312"/>
                <w:sz w:val="24"/>
                <w:color w:val="000000"/>
              </w:rPr>
              <w:t>▲1.2.2.自动监护</w:t>
            </w:r>
            <w:r>
              <w:rPr>
                <w:rFonts w:ascii="仿宋_GB2312" w:hAnsi="仿宋_GB2312" w:cs="仿宋_GB2312" w:eastAsia="仿宋_GB2312"/>
                <w:sz w:val="24"/>
                <w:b/>
                <w:color w:val="000000"/>
              </w:rPr>
              <w:t>（演示</w:t>
            </w:r>
            <w:r>
              <w:rPr>
                <w:rFonts w:ascii="仿宋_GB2312" w:hAnsi="仿宋_GB2312" w:cs="仿宋_GB2312" w:eastAsia="仿宋_GB2312"/>
                <w:sz w:val="24"/>
                <w:b/>
                <w:color w:val="000000"/>
              </w:rPr>
              <w:t>1）</w:t>
            </w:r>
          </w:p>
          <w:p>
            <w:pPr>
              <w:pStyle w:val="null3"/>
              <w:spacing w:before="90"/>
              <w:ind w:left="105"/>
            </w:pPr>
            <w:r>
              <w:rPr>
                <w:rFonts w:ascii="仿宋_GB2312" w:hAnsi="仿宋_GB2312" w:cs="仿宋_GB2312" w:eastAsia="仿宋_GB2312"/>
                <w:sz w:val="24"/>
                <w:color w:val="000000"/>
              </w:rPr>
              <w:t>支持药师自定义监测规则，监测数据包含患者基本信息、用药信息、检验记录、检查记录、手术、诊断、病历护理文书、病理生理特征、用药数量、生命体征、用药疗程等，支持多项数据组合筛选患者进行监测；根据药师制定的药学监护计划，系统根据设置的监护频率自动抓取患者相关的临床数据，形成每日的监护报告；监护报告视图可直观的看到患者监护指标、用药对比图和指标的变化趋势。</w:t>
            </w:r>
          </w:p>
          <w:p>
            <w:pPr>
              <w:pStyle w:val="null3"/>
              <w:spacing w:before="90"/>
              <w:ind w:left="105"/>
            </w:pPr>
            <w:r>
              <w:rPr>
                <w:rFonts w:ascii="仿宋_GB2312" w:hAnsi="仿宋_GB2312" w:cs="仿宋_GB2312" w:eastAsia="仿宋_GB2312"/>
                <w:sz w:val="24"/>
                <w:color w:val="000000"/>
              </w:rPr>
              <w:t>1.2.3.监护分级</w:t>
            </w:r>
          </w:p>
          <w:p>
            <w:pPr>
              <w:pStyle w:val="null3"/>
              <w:spacing w:before="90"/>
              <w:ind w:left="105"/>
            </w:pPr>
            <w:r>
              <w:rPr>
                <w:rFonts w:ascii="仿宋_GB2312" w:hAnsi="仿宋_GB2312" w:cs="仿宋_GB2312" w:eastAsia="仿宋_GB2312"/>
                <w:sz w:val="24"/>
                <w:color w:val="000000"/>
              </w:rPr>
              <w:t>依据药师自定义监护重点，自动设定三级监护标识；同时，系统支持根据患者的情况自动推荐患者需要监护的级别，帮助药师快速分析和制定监护计划。</w:t>
            </w:r>
          </w:p>
          <w:p>
            <w:pPr>
              <w:pStyle w:val="null3"/>
              <w:spacing w:before="90"/>
              <w:ind w:left="105"/>
            </w:pPr>
            <w:r>
              <w:rPr>
                <w:rFonts w:ascii="仿宋_GB2312" w:hAnsi="仿宋_GB2312" w:cs="仿宋_GB2312" w:eastAsia="仿宋_GB2312"/>
                <w:sz w:val="24"/>
                <w:color w:val="000000"/>
              </w:rPr>
              <w:t>1.2.4.监护记录表</w:t>
            </w:r>
          </w:p>
          <w:p>
            <w:pPr>
              <w:pStyle w:val="null3"/>
              <w:spacing w:before="90"/>
              <w:ind w:left="105"/>
            </w:pPr>
            <w:r>
              <w:rPr>
                <w:rFonts w:ascii="仿宋_GB2312" w:hAnsi="仿宋_GB2312" w:cs="仿宋_GB2312" w:eastAsia="仿宋_GB2312"/>
                <w:sz w:val="24"/>
                <w:color w:val="000000"/>
              </w:rPr>
              <w:t>提供监护记录模板，并支持监护记录模板的新建、编辑、删除；支持按照个人、共享的权限进行使用。监护模板可在药师书写监护记录时引用，快速完成监护记录的书写。</w:t>
            </w:r>
          </w:p>
          <w:p>
            <w:pPr>
              <w:pStyle w:val="null3"/>
              <w:spacing w:before="90"/>
              <w:ind w:left="105"/>
            </w:pPr>
            <w:r>
              <w:rPr>
                <w:rFonts w:ascii="仿宋_GB2312" w:hAnsi="仿宋_GB2312" w:cs="仿宋_GB2312" w:eastAsia="仿宋_GB2312"/>
                <w:sz w:val="24"/>
                <w:color w:val="000000"/>
              </w:rPr>
              <w:t>▲1.2.5.书写助手</w:t>
            </w:r>
          </w:p>
          <w:p>
            <w:pPr>
              <w:pStyle w:val="null3"/>
              <w:spacing w:before="90"/>
              <w:ind w:left="105"/>
            </w:pPr>
            <w:r>
              <w:rPr>
                <w:rFonts w:ascii="仿宋_GB2312" w:hAnsi="仿宋_GB2312" w:cs="仿宋_GB2312" w:eastAsia="仿宋_GB2312"/>
                <w:sz w:val="24"/>
                <w:color w:val="000000"/>
              </w:rPr>
              <w:t>书写监护记录表时，支持基础信息的自动获取，包括患者基本信息、诊断、实验室结果（肝肾功能等）；监护记录中，提供患者数据展示包括医嘱、检验、检查、护理数据、电子病历数据。并支持将上述所有数据以文本的方式引入到当前所填写的模板中；基于数据库对比或大模型可根据药品名称快捷录入基本监护点，提高书写效率。</w:t>
            </w:r>
          </w:p>
          <w:p>
            <w:pPr>
              <w:pStyle w:val="null3"/>
              <w:spacing w:before="90"/>
              <w:ind w:left="105"/>
            </w:pPr>
            <w:r>
              <w:rPr>
                <w:rFonts w:ascii="仿宋_GB2312" w:hAnsi="仿宋_GB2312" w:cs="仿宋_GB2312" w:eastAsia="仿宋_GB2312"/>
                <w:sz w:val="24"/>
                <w:color w:val="000000"/>
              </w:rPr>
              <w:t>1.3.查房管理</w:t>
            </w:r>
          </w:p>
          <w:p>
            <w:pPr>
              <w:pStyle w:val="null3"/>
              <w:spacing w:before="90"/>
              <w:ind w:left="105"/>
            </w:pPr>
            <w:r>
              <w:rPr>
                <w:rFonts w:ascii="仿宋_GB2312" w:hAnsi="仿宋_GB2312" w:cs="仿宋_GB2312" w:eastAsia="仿宋_GB2312"/>
                <w:sz w:val="24"/>
                <w:color w:val="000000"/>
              </w:rPr>
              <w:t>1.3.1.查房患者列表</w:t>
            </w:r>
          </w:p>
          <w:p>
            <w:pPr>
              <w:pStyle w:val="null3"/>
              <w:spacing w:before="90"/>
              <w:ind w:left="105"/>
            </w:pPr>
            <w:r>
              <w:rPr>
                <w:rFonts w:ascii="仿宋_GB2312" w:hAnsi="仿宋_GB2312" w:cs="仿宋_GB2312" w:eastAsia="仿宋_GB2312"/>
                <w:sz w:val="24"/>
                <w:color w:val="000000"/>
              </w:rPr>
              <w:t>系统根据监测规则自动执行监护任务，对全院患者进行主动监测，并将符合监测条件的患者全部列入待查房患者列表，药师可对待查房患者进行查房及治疗干预；系统自动对当日已进行查房的患者进行标识，生成已查房患者表单，供药师进行记录的查询。</w:t>
            </w:r>
          </w:p>
          <w:p>
            <w:pPr>
              <w:pStyle w:val="null3"/>
              <w:spacing w:before="90"/>
              <w:ind w:left="105"/>
            </w:pPr>
            <w:r>
              <w:rPr>
                <w:rFonts w:ascii="仿宋_GB2312" w:hAnsi="仿宋_GB2312" w:cs="仿宋_GB2312" w:eastAsia="仿宋_GB2312"/>
                <w:sz w:val="24"/>
                <w:color w:val="000000"/>
              </w:rPr>
              <w:t>1.3.2.查房记录</w:t>
            </w:r>
          </w:p>
          <w:p>
            <w:pPr>
              <w:pStyle w:val="null3"/>
              <w:spacing w:before="90"/>
              <w:ind w:left="105"/>
            </w:pPr>
            <w:r>
              <w:rPr>
                <w:rFonts w:ascii="仿宋_GB2312" w:hAnsi="仿宋_GB2312" w:cs="仿宋_GB2312" w:eastAsia="仿宋_GB2312"/>
                <w:sz w:val="24"/>
                <w:color w:val="000000"/>
              </w:rPr>
              <w:t>药师可在患者药学服务界面对患者进行查房记录的增加、删除、修改、查看。查房记录支持自定义表单格式。</w:t>
            </w:r>
          </w:p>
          <w:p>
            <w:pPr>
              <w:pStyle w:val="null3"/>
              <w:spacing w:before="90"/>
              <w:ind w:left="105"/>
            </w:pPr>
            <w:r>
              <w:rPr>
                <w:rFonts w:ascii="仿宋_GB2312" w:hAnsi="仿宋_GB2312" w:cs="仿宋_GB2312" w:eastAsia="仿宋_GB2312"/>
                <w:sz w:val="24"/>
                <w:color w:val="000000"/>
              </w:rPr>
              <w:t>1.3.3.查房模板</w:t>
            </w:r>
          </w:p>
          <w:p>
            <w:pPr>
              <w:pStyle w:val="null3"/>
              <w:spacing w:before="90"/>
              <w:ind w:left="105"/>
            </w:pPr>
            <w:r>
              <w:rPr>
                <w:rFonts w:ascii="仿宋_GB2312" w:hAnsi="仿宋_GB2312" w:cs="仿宋_GB2312" w:eastAsia="仿宋_GB2312"/>
                <w:sz w:val="24"/>
                <w:color w:val="000000"/>
              </w:rPr>
              <w:t>提供查房记录模板管理功能，可按照个人、共享、病区等维度维护查房常用的模板，模板支持维护查房记录的表单格式、表单内容。</w:t>
            </w:r>
          </w:p>
          <w:p>
            <w:pPr>
              <w:pStyle w:val="null3"/>
              <w:spacing w:before="90"/>
              <w:ind w:left="105"/>
            </w:pPr>
            <w:r>
              <w:rPr>
                <w:rFonts w:ascii="仿宋_GB2312" w:hAnsi="仿宋_GB2312" w:cs="仿宋_GB2312" w:eastAsia="仿宋_GB2312"/>
                <w:sz w:val="24"/>
                <w:color w:val="000000"/>
              </w:rPr>
              <w:t>1.3.4.书写助手</w:t>
            </w:r>
          </w:p>
          <w:p>
            <w:pPr>
              <w:pStyle w:val="null3"/>
              <w:spacing w:before="90"/>
              <w:ind w:left="105"/>
            </w:pPr>
            <w:r>
              <w:rPr>
                <w:rFonts w:ascii="仿宋_GB2312" w:hAnsi="仿宋_GB2312" w:cs="仿宋_GB2312" w:eastAsia="仿宋_GB2312"/>
                <w:sz w:val="24"/>
                <w:color w:val="000000"/>
              </w:rPr>
              <w:t>在药师书写查房记录时，提供患者数据展示包括医嘱、检验、检查、护理数据、电子病历数据。并支持将上述所有数据以文本的方式引入到当前所填写的模板中；支持移动端电子查房，实现语音文字转换同频转换；支持查房记录编辑时选择常用语快捷录入，常用语可根据查房类型进行管理。</w:t>
            </w:r>
          </w:p>
          <w:p>
            <w:pPr>
              <w:pStyle w:val="null3"/>
              <w:spacing w:before="90"/>
              <w:ind w:left="105"/>
            </w:pPr>
            <w:r>
              <w:rPr>
                <w:rFonts w:ascii="仿宋_GB2312" w:hAnsi="仿宋_GB2312" w:cs="仿宋_GB2312" w:eastAsia="仿宋_GB2312"/>
                <w:sz w:val="24"/>
                <w:color w:val="000000"/>
              </w:rPr>
              <w:t>1.4.患者教育</w:t>
            </w:r>
          </w:p>
          <w:p>
            <w:pPr>
              <w:pStyle w:val="null3"/>
              <w:spacing w:before="90"/>
              <w:ind w:left="105"/>
            </w:pPr>
            <w:r>
              <w:rPr>
                <w:rFonts w:ascii="仿宋_GB2312" w:hAnsi="仿宋_GB2312" w:cs="仿宋_GB2312" w:eastAsia="仿宋_GB2312"/>
                <w:sz w:val="24"/>
                <w:color w:val="000000"/>
              </w:rPr>
              <w:t>1.4.1.患教记录</w:t>
            </w:r>
          </w:p>
          <w:p>
            <w:pPr>
              <w:pStyle w:val="null3"/>
              <w:spacing w:before="90"/>
              <w:ind w:left="105"/>
            </w:pPr>
            <w:r>
              <w:rPr>
                <w:rFonts w:ascii="仿宋_GB2312" w:hAnsi="仿宋_GB2312" w:cs="仿宋_GB2312" w:eastAsia="仿宋_GB2312"/>
                <w:sz w:val="24"/>
                <w:color w:val="000000"/>
              </w:rPr>
              <w:t>可查看所有完成的患教记录，并支持按时间、患教类型、病区等条件进行搜索；系统自动检测患者是否有出院带药医嘱或选择有效药物自动生成患教单，并提醒药师对待出院患者进行出院教育；以上文本支持药师自动编辑。</w:t>
            </w:r>
          </w:p>
          <w:p>
            <w:pPr>
              <w:pStyle w:val="null3"/>
              <w:spacing w:before="90"/>
              <w:ind w:left="105"/>
            </w:pPr>
            <w:r>
              <w:rPr>
                <w:rFonts w:ascii="仿宋_GB2312" w:hAnsi="仿宋_GB2312" w:cs="仿宋_GB2312" w:eastAsia="仿宋_GB2312"/>
                <w:sz w:val="24"/>
                <w:color w:val="000000"/>
              </w:rPr>
              <w:t>▲1.4.2.患者签名确认</w:t>
            </w:r>
          </w:p>
          <w:p>
            <w:pPr>
              <w:pStyle w:val="null3"/>
              <w:spacing w:before="90"/>
              <w:ind w:left="105"/>
            </w:pPr>
            <w:r>
              <w:rPr>
                <w:rFonts w:ascii="仿宋_GB2312" w:hAnsi="仿宋_GB2312" w:cs="仿宋_GB2312" w:eastAsia="仿宋_GB2312"/>
                <w:sz w:val="24"/>
                <w:color w:val="000000"/>
              </w:rPr>
              <w:t>患教单支持患者签名确认，移动端支持电子手写签名、患教单打印可选择是否需要患者手写签名。</w:t>
            </w:r>
          </w:p>
          <w:p>
            <w:pPr>
              <w:pStyle w:val="null3"/>
              <w:spacing w:before="90"/>
              <w:ind w:left="105"/>
            </w:pPr>
            <w:r>
              <w:rPr>
                <w:rFonts w:ascii="仿宋_GB2312" w:hAnsi="仿宋_GB2312" w:cs="仿宋_GB2312" w:eastAsia="仿宋_GB2312"/>
                <w:sz w:val="24"/>
                <w:color w:val="000000"/>
              </w:rPr>
              <w:t>1.4.3.患教记录导出、打印及归档</w:t>
            </w:r>
          </w:p>
          <w:p>
            <w:pPr>
              <w:pStyle w:val="null3"/>
              <w:spacing w:before="90"/>
              <w:ind w:left="105"/>
            </w:pPr>
            <w:r>
              <w:rPr>
                <w:rFonts w:ascii="仿宋_GB2312" w:hAnsi="仿宋_GB2312" w:cs="仿宋_GB2312" w:eastAsia="仿宋_GB2312"/>
                <w:sz w:val="24"/>
                <w:color w:val="000000"/>
              </w:rPr>
              <w:t>支持患教记录导出为</w:t>
            </w:r>
            <w:r>
              <w:rPr>
                <w:rFonts w:ascii="仿宋_GB2312" w:hAnsi="仿宋_GB2312" w:cs="仿宋_GB2312" w:eastAsia="仿宋_GB2312"/>
                <w:sz w:val="24"/>
                <w:color w:val="000000"/>
              </w:rPr>
              <w:t>word、EXCEL、PDF格式文件；支持患教单在线打印，打印时可选择打印字段内容；支持患教记录自动归档。</w:t>
            </w:r>
          </w:p>
          <w:p>
            <w:pPr>
              <w:pStyle w:val="null3"/>
              <w:spacing w:before="90"/>
              <w:ind w:left="105"/>
            </w:pPr>
            <w:r>
              <w:rPr>
                <w:rFonts w:ascii="仿宋_GB2312" w:hAnsi="仿宋_GB2312" w:cs="仿宋_GB2312" w:eastAsia="仿宋_GB2312"/>
                <w:sz w:val="24"/>
                <w:color w:val="000000"/>
              </w:rPr>
              <w:t>▲1.4.4.患教书写助手</w:t>
            </w:r>
          </w:p>
          <w:p>
            <w:pPr>
              <w:pStyle w:val="null3"/>
              <w:spacing w:before="90"/>
              <w:ind w:left="105"/>
            </w:pPr>
            <w:r>
              <w:rPr>
                <w:rFonts w:ascii="仿宋_GB2312" w:hAnsi="仿宋_GB2312" w:cs="仿宋_GB2312" w:eastAsia="仿宋_GB2312"/>
                <w:sz w:val="24"/>
                <w:color w:val="000000"/>
              </w:rPr>
              <w:t>在药师书写监护记录时，提供患者数据展示包括医嘱、检验、检查、电子病历等方便药师完成患教单书写；支持药师自定义患教模板；患教单权限包含全院共享、病区共享、个人。系统具备患教知识库，可根据药品名称快捷搜索引入，提高患教单书写效率。</w:t>
            </w:r>
          </w:p>
          <w:p>
            <w:pPr>
              <w:pStyle w:val="null3"/>
              <w:spacing w:before="90"/>
              <w:ind w:left="105"/>
            </w:pPr>
            <w:r>
              <w:rPr>
                <w:rFonts w:ascii="仿宋_GB2312" w:hAnsi="仿宋_GB2312" w:cs="仿宋_GB2312" w:eastAsia="仿宋_GB2312"/>
                <w:sz w:val="24"/>
                <w:color w:val="000000"/>
              </w:rPr>
              <w:t>1.5.药物重整</w:t>
            </w:r>
          </w:p>
          <w:p>
            <w:pPr>
              <w:pStyle w:val="null3"/>
              <w:spacing w:before="90"/>
              <w:ind w:left="105"/>
            </w:pPr>
            <w:r>
              <w:rPr>
                <w:rFonts w:ascii="仿宋_GB2312" w:hAnsi="仿宋_GB2312" w:cs="仿宋_GB2312" w:eastAsia="仿宋_GB2312"/>
                <w:sz w:val="24"/>
                <w:color w:val="000000"/>
              </w:rPr>
              <w:t>▲1.5.1.药物重整记录</w:t>
            </w:r>
            <w:r>
              <w:rPr>
                <w:rFonts w:ascii="仿宋_GB2312" w:hAnsi="仿宋_GB2312" w:cs="仿宋_GB2312" w:eastAsia="仿宋_GB2312"/>
                <w:sz w:val="24"/>
                <w:b/>
                <w:color w:val="000000"/>
              </w:rPr>
              <w:t>（演示</w:t>
            </w:r>
            <w:r>
              <w:rPr>
                <w:rFonts w:ascii="仿宋_GB2312" w:hAnsi="仿宋_GB2312" w:cs="仿宋_GB2312" w:eastAsia="仿宋_GB2312"/>
                <w:sz w:val="24"/>
                <w:b/>
                <w:color w:val="000000"/>
              </w:rPr>
              <w:t>2）</w:t>
            </w:r>
          </w:p>
          <w:p>
            <w:pPr>
              <w:pStyle w:val="null3"/>
              <w:spacing w:before="90"/>
              <w:ind w:left="105"/>
            </w:pPr>
            <w:r>
              <w:rPr>
                <w:rFonts w:ascii="仿宋_GB2312" w:hAnsi="仿宋_GB2312" w:cs="仿宋_GB2312" w:eastAsia="仿宋_GB2312"/>
                <w:sz w:val="24"/>
                <w:color w:val="000000"/>
              </w:rPr>
              <w:t>按照国家卫健委标准要求创建药物重整记录。系统对接临床系统以及医生工作站，重整过程中，患者信息（基本信息、临床信息）可从临床系统调阅并填充到相应位置；在药师书写药物重建记录时，提供患者数据展示包括医嘱、常用药品等；支持患者用药信息的自定义输入；重整完成后，可同步信息到医生工作站并记录。</w:t>
            </w:r>
          </w:p>
          <w:p>
            <w:pPr>
              <w:pStyle w:val="null3"/>
              <w:spacing w:before="90"/>
              <w:ind w:left="105"/>
            </w:pPr>
            <w:r>
              <w:rPr>
                <w:rFonts w:ascii="仿宋_GB2312" w:hAnsi="仿宋_GB2312" w:cs="仿宋_GB2312" w:eastAsia="仿宋_GB2312"/>
                <w:sz w:val="24"/>
                <w:color w:val="000000"/>
              </w:rPr>
              <w:t>1.5.2.重整记录反馈医生</w:t>
            </w:r>
          </w:p>
          <w:p>
            <w:pPr>
              <w:pStyle w:val="null3"/>
              <w:spacing w:before="90"/>
              <w:ind w:left="105"/>
            </w:pPr>
            <w:r>
              <w:rPr>
                <w:rFonts w:ascii="仿宋_GB2312" w:hAnsi="仿宋_GB2312" w:cs="仿宋_GB2312" w:eastAsia="仿宋_GB2312"/>
                <w:sz w:val="24"/>
                <w:color w:val="000000"/>
              </w:rPr>
              <w:t>支持将药物重整记录通过医生站、短信等方式反馈给主治医生，医生可选择是否采纳重整建议。</w:t>
            </w:r>
          </w:p>
          <w:p>
            <w:pPr>
              <w:pStyle w:val="null3"/>
              <w:spacing w:before="90"/>
              <w:ind w:left="105"/>
            </w:pPr>
            <w:r>
              <w:rPr>
                <w:rFonts w:ascii="仿宋_GB2312" w:hAnsi="仿宋_GB2312" w:cs="仿宋_GB2312" w:eastAsia="仿宋_GB2312"/>
                <w:sz w:val="24"/>
                <w:color w:val="000000"/>
              </w:rPr>
              <w:t>1.5.3.药物重整记录查询、导出及打印</w:t>
            </w:r>
          </w:p>
          <w:p>
            <w:pPr>
              <w:pStyle w:val="null3"/>
              <w:spacing w:before="90"/>
              <w:ind w:left="105"/>
            </w:pPr>
            <w:r>
              <w:rPr>
                <w:rFonts w:ascii="仿宋_GB2312" w:hAnsi="仿宋_GB2312" w:cs="仿宋_GB2312" w:eastAsia="仿宋_GB2312"/>
                <w:sz w:val="24"/>
                <w:color w:val="000000"/>
              </w:rPr>
              <w:t>可查看所有完成的药物重整记录、并支持按时间、患教类型、病区等条件进行搜索；支持药物重整单导出为</w:t>
            </w:r>
            <w:r>
              <w:rPr>
                <w:rFonts w:ascii="仿宋_GB2312" w:hAnsi="仿宋_GB2312" w:cs="仿宋_GB2312" w:eastAsia="仿宋_GB2312"/>
                <w:sz w:val="24"/>
                <w:color w:val="000000"/>
              </w:rPr>
              <w:t>word、PDF格式文件及打印功能。</w:t>
            </w:r>
          </w:p>
          <w:p>
            <w:pPr>
              <w:pStyle w:val="null3"/>
              <w:spacing w:before="90"/>
              <w:ind w:left="105"/>
            </w:pPr>
            <w:r>
              <w:rPr>
                <w:rFonts w:ascii="仿宋_GB2312" w:hAnsi="仿宋_GB2312" w:cs="仿宋_GB2312" w:eastAsia="仿宋_GB2312"/>
                <w:sz w:val="24"/>
                <w:color w:val="000000"/>
              </w:rPr>
              <w:t>1.5.4.药物重整模板设置</w:t>
            </w:r>
          </w:p>
          <w:p>
            <w:pPr>
              <w:pStyle w:val="null3"/>
              <w:spacing w:before="90"/>
              <w:ind w:left="105"/>
            </w:pPr>
            <w:r>
              <w:rPr>
                <w:rFonts w:ascii="仿宋_GB2312" w:hAnsi="仿宋_GB2312" w:cs="仿宋_GB2312" w:eastAsia="仿宋_GB2312"/>
                <w:sz w:val="24"/>
                <w:color w:val="000000"/>
              </w:rPr>
              <w:t>系统具有预制的用药评估模板及自定义模板，以便药师在进行用药评估时调用，同时可根据患者的不同反馈对内容进行调整；可根据病区设置药物重整单模板，模板权限包含全院共享、病区共享、个人。</w:t>
            </w:r>
          </w:p>
          <w:p>
            <w:pPr>
              <w:pStyle w:val="null3"/>
              <w:spacing w:before="90"/>
              <w:ind w:left="105"/>
            </w:pPr>
            <w:r>
              <w:rPr>
                <w:rFonts w:ascii="仿宋_GB2312" w:hAnsi="仿宋_GB2312" w:cs="仿宋_GB2312" w:eastAsia="仿宋_GB2312"/>
                <w:sz w:val="24"/>
                <w:color w:val="000000"/>
              </w:rPr>
              <w:t>▲1.5.5.药物重整书写助手</w:t>
            </w:r>
          </w:p>
          <w:p>
            <w:pPr>
              <w:pStyle w:val="null3"/>
              <w:spacing w:before="90"/>
              <w:ind w:left="105"/>
            </w:pPr>
            <w:r>
              <w:rPr>
                <w:rFonts w:ascii="仿宋_GB2312" w:hAnsi="仿宋_GB2312" w:cs="仿宋_GB2312" w:eastAsia="仿宋_GB2312"/>
                <w:sz w:val="24"/>
                <w:color w:val="000000"/>
              </w:rPr>
              <w:t>可设置药物重整常用药品、剂量、目的等信息，在药物重整时快速引用；集成常用药学公式，在评估时可对公式匹配录入进行自动计算；系统具备药学监护知识库或人工智能模型，可根据患者用药情况，自动识别药物相互作用，给出重整建议，并提供重整建议所依据的循证证据。</w:t>
            </w:r>
          </w:p>
          <w:p>
            <w:pPr>
              <w:pStyle w:val="null3"/>
              <w:spacing w:before="90"/>
              <w:ind w:left="105"/>
            </w:pPr>
            <w:r>
              <w:rPr>
                <w:rFonts w:ascii="仿宋_GB2312" w:hAnsi="仿宋_GB2312" w:cs="仿宋_GB2312" w:eastAsia="仿宋_GB2312"/>
                <w:sz w:val="24"/>
                <w:color w:val="000000"/>
              </w:rPr>
              <w:t>1.6.药学会诊</w:t>
            </w:r>
          </w:p>
          <w:p>
            <w:pPr>
              <w:pStyle w:val="null3"/>
              <w:spacing w:before="90"/>
              <w:ind w:left="105"/>
            </w:pPr>
            <w:r>
              <w:rPr>
                <w:rFonts w:ascii="仿宋_GB2312" w:hAnsi="仿宋_GB2312" w:cs="仿宋_GB2312" w:eastAsia="仿宋_GB2312"/>
                <w:sz w:val="24"/>
                <w:color w:val="000000"/>
              </w:rPr>
              <w:t>1.6.1.待会诊列表</w:t>
            </w:r>
          </w:p>
          <w:p>
            <w:pPr>
              <w:pStyle w:val="null3"/>
              <w:spacing w:before="90"/>
              <w:ind w:left="105"/>
            </w:pPr>
            <w:r>
              <w:rPr>
                <w:rFonts w:ascii="仿宋_GB2312" w:hAnsi="仿宋_GB2312" w:cs="仿宋_GB2312" w:eastAsia="仿宋_GB2312"/>
                <w:sz w:val="24"/>
                <w:color w:val="000000"/>
              </w:rPr>
              <w:t>药师可在系统中查看所有待会诊的会诊单，根据会诊紧急程度对药师进行提醒。</w:t>
            </w:r>
          </w:p>
          <w:p>
            <w:pPr>
              <w:pStyle w:val="null3"/>
              <w:spacing w:before="90"/>
              <w:ind w:left="105"/>
            </w:pPr>
            <w:r>
              <w:rPr>
                <w:rFonts w:ascii="仿宋_GB2312" w:hAnsi="仿宋_GB2312" w:cs="仿宋_GB2312" w:eastAsia="仿宋_GB2312"/>
                <w:sz w:val="24"/>
                <w:color w:val="000000"/>
              </w:rPr>
              <w:t>1.6.2.会诊处理</w:t>
            </w:r>
          </w:p>
          <w:p>
            <w:pPr>
              <w:pStyle w:val="null3"/>
              <w:spacing w:before="90"/>
              <w:ind w:left="105"/>
            </w:pPr>
            <w:r>
              <w:rPr>
                <w:rFonts w:ascii="仿宋_GB2312" w:hAnsi="仿宋_GB2312" w:cs="仿宋_GB2312" w:eastAsia="仿宋_GB2312"/>
                <w:sz w:val="24"/>
                <w:color w:val="000000"/>
              </w:rPr>
              <w:t>药师可对需要处理的会诊单填写会诊意见，发送给医生站。</w:t>
            </w:r>
          </w:p>
          <w:p>
            <w:pPr>
              <w:pStyle w:val="null3"/>
              <w:spacing w:before="90"/>
              <w:ind w:left="105"/>
            </w:pPr>
            <w:r>
              <w:rPr>
                <w:rFonts w:ascii="仿宋_GB2312" w:hAnsi="仿宋_GB2312" w:cs="仿宋_GB2312" w:eastAsia="仿宋_GB2312"/>
                <w:sz w:val="24"/>
                <w:color w:val="000000"/>
              </w:rPr>
              <w:t>1.6.3.电子病历同步</w:t>
            </w:r>
          </w:p>
          <w:p>
            <w:pPr>
              <w:pStyle w:val="null3"/>
              <w:spacing w:before="90"/>
              <w:ind w:left="105"/>
            </w:pPr>
            <w:r>
              <w:rPr>
                <w:rFonts w:ascii="仿宋_GB2312" w:hAnsi="仿宋_GB2312" w:cs="仿宋_GB2312" w:eastAsia="仿宋_GB2312"/>
                <w:sz w:val="24"/>
                <w:color w:val="000000"/>
              </w:rPr>
              <w:t>系统内的会诊单支持与电子病历实时同步，传给电子病历系统进行留存。</w:t>
            </w:r>
          </w:p>
          <w:p>
            <w:pPr>
              <w:pStyle w:val="null3"/>
              <w:spacing w:before="90"/>
              <w:ind w:left="105"/>
            </w:pPr>
            <w:r>
              <w:rPr>
                <w:rFonts w:ascii="仿宋_GB2312" w:hAnsi="仿宋_GB2312" w:cs="仿宋_GB2312" w:eastAsia="仿宋_GB2312"/>
                <w:sz w:val="24"/>
                <w:color w:val="000000"/>
              </w:rPr>
              <w:t>1.7.用药建议</w:t>
            </w:r>
          </w:p>
          <w:p>
            <w:pPr>
              <w:pStyle w:val="null3"/>
              <w:spacing w:before="90"/>
              <w:ind w:left="105"/>
            </w:pPr>
            <w:r>
              <w:rPr>
                <w:rFonts w:ascii="仿宋_GB2312" w:hAnsi="仿宋_GB2312" w:cs="仿宋_GB2312" w:eastAsia="仿宋_GB2312"/>
                <w:sz w:val="24"/>
                <w:color w:val="000000"/>
              </w:rPr>
              <w:t>▲1.7.1.医嘱用药建议</w:t>
            </w:r>
            <w:r>
              <w:rPr>
                <w:rFonts w:ascii="仿宋_GB2312" w:hAnsi="仿宋_GB2312" w:cs="仿宋_GB2312" w:eastAsia="仿宋_GB2312"/>
                <w:sz w:val="24"/>
                <w:b/>
                <w:color w:val="000000"/>
              </w:rPr>
              <w:t>（演示</w:t>
            </w:r>
            <w:r>
              <w:rPr>
                <w:rFonts w:ascii="仿宋_GB2312" w:hAnsi="仿宋_GB2312" w:cs="仿宋_GB2312" w:eastAsia="仿宋_GB2312"/>
                <w:sz w:val="24"/>
                <w:b/>
                <w:color w:val="000000"/>
              </w:rPr>
              <w:t>3）</w:t>
            </w:r>
          </w:p>
          <w:p>
            <w:pPr>
              <w:pStyle w:val="null3"/>
              <w:spacing w:before="90"/>
              <w:ind w:left="105"/>
            </w:pPr>
            <w:r>
              <w:rPr>
                <w:rFonts w:ascii="仿宋_GB2312" w:hAnsi="仿宋_GB2312" w:cs="仿宋_GB2312" w:eastAsia="仿宋_GB2312"/>
                <w:sz w:val="24"/>
                <w:color w:val="000000"/>
              </w:rPr>
              <w:t>支持在患者医嘱界面向医生、护士发起用药建议，建议内容包含：问题类型、建议医嘱信息、调整方案；用药建议可以制定个人</w:t>
            </w:r>
            <w:r>
              <w:rPr>
                <w:rFonts w:ascii="仿宋_GB2312" w:hAnsi="仿宋_GB2312" w:cs="仿宋_GB2312" w:eastAsia="仿宋_GB2312"/>
                <w:sz w:val="24"/>
                <w:color w:val="000000"/>
              </w:rPr>
              <w:t>/科室/病种的维护模板；在药师书写用药建议记录时，提供患者数据展示包括医嘱、检验、检查、护理记录、电子病历数据，并支持将上述所有数据以文本的方式引入到当前所填写的模板中；系统内置药物相互作用等医嘱问题审核、老年用药风险识别、妊娠哺乳用药建议、肝肾功能不全剂量调整建议、疾病用药方案推荐等药学监护知识库或人工智能模型，可匹配患者医疗情况自动输出建议，药师可对医嘱进行人工审核。药师可将采纳的建议内容快速导入用药建议表单中。可根据适应性、有效性、安全性和依从性等维度对用药建议进行分类。</w:t>
            </w:r>
          </w:p>
          <w:p>
            <w:pPr>
              <w:pStyle w:val="null3"/>
              <w:spacing w:before="90"/>
              <w:ind w:left="105"/>
            </w:pPr>
            <w:r>
              <w:rPr>
                <w:rFonts w:ascii="仿宋_GB2312" w:hAnsi="仿宋_GB2312" w:cs="仿宋_GB2312" w:eastAsia="仿宋_GB2312"/>
                <w:sz w:val="24"/>
                <w:color w:val="000000"/>
              </w:rPr>
              <w:t>1.7.2.用药建议提醒</w:t>
            </w:r>
          </w:p>
          <w:p>
            <w:pPr>
              <w:pStyle w:val="null3"/>
              <w:spacing w:before="90"/>
              <w:ind w:left="105"/>
            </w:pPr>
            <w:r>
              <w:rPr>
                <w:rFonts w:ascii="仿宋_GB2312" w:hAnsi="仿宋_GB2312" w:cs="仿宋_GB2312" w:eastAsia="仿宋_GB2312"/>
                <w:sz w:val="24"/>
                <w:color w:val="000000"/>
              </w:rPr>
              <w:t>药师发起的用药建议内容支持短信、电话、</w:t>
            </w:r>
            <w:r>
              <w:rPr>
                <w:rFonts w:ascii="仿宋_GB2312" w:hAnsi="仿宋_GB2312" w:cs="仿宋_GB2312" w:eastAsia="仿宋_GB2312"/>
                <w:sz w:val="24"/>
                <w:color w:val="000000"/>
              </w:rPr>
              <w:t>HIS医生站的提醒方式，并支持根据医生的处理情况进行多次重复提醒；设置医师/护士模块：医师/护士可以接收药师的用药建议。</w:t>
            </w:r>
          </w:p>
          <w:p>
            <w:pPr>
              <w:pStyle w:val="null3"/>
              <w:spacing w:before="90"/>
              <w:ind w:left="105"/>
            </w:pPr>
            <w:r>
              <w:rPr>
                <w:rFonts w:ascii="仿宋_GB2312" w:hAnsi="仿宋_GB2312" w:cs="仿宋_GB2312" w:eastAsia="仿宋_GB2312"/>
                <w:sz w:val="24"/>
                <w:color w:val="000000"/>
              </w:rPr>
              <w:t>▲1.7.3.医生处理意见</w:t>
            </w:r>
          </w:p>
          <w:p>
            <w:pPr>
              <w:pStyle w:val="null3"/>
              <w:spacing w:before="90"/>
              <w:ind w:left="105"/>
            </w:pPr>
            <w:r>
              <w:rPr>
                <w:rFonts w:ascii="仿宋_GB2312" w:hAnsi="仿宋_GB2312" w:cs="仿宋_GB2312" w:eastAsia="仿宋_GB2312"/>
                <w:sz w:val="24"/>
                <w:color w:val="000000"/>
              </w:rPr>
              <w:t>医生可对药师发起的用药建议选择接受、不接受。</w:t>
            </w:r>
          </w:p>
          <w:p>
            <w:pPr>
              <w:pStyle w:val="null3"/>
              <w:spacing w:before="90"/>
              <w:ind w:left="105"/>
            </w:pPr>
            <w:r>
              <w:rPr>
                <w:rFonts w:ascii="仿宋_GB2312" w:hAnsi="仿宋_GB2312" w:cs="仿宋_GB2312" w:eastAsia="仿宋_GB2312"/>
                <w:sz w:val="24"/>
                <w:color w:val="000000"/>
              </w:rPr>
              <w:t>1.7.4.用药建议记录查询</w:t>
            </w:r>
          </w:p>
          <w:p>
            <w:pPr>
              <w:pStyle w:val="null3"/>
              <w:spacing w:before="90"/>
              <w:ind w:left="105"/>
            </w:pPr>
            <w:r>
              <w:rPr>
                <w:rFonts w:ascii="仿宋_GB2312" w:hAnsi="仿宋_GB2312" w:cs="仿宋_GB2312" w:eastAsia="仿宋_GB2312"/>
                <w:sz w:val="24"/>
                <w:color w:val="000000"/>
              </w:rPr>
              <w:t>支持通过时间、药师、医生、药品、问题类型、医生采纳情况等维度查询历史用药建议。</w:t>
            </w:r>
          </w:p>
          <w:p>
            <w:pPr>
              <w:pStyle w:val="null3"/>
              <w:spacing w:before="90"/>
              <w:ind w:left="105"/>
            </w:pPr>
            <w:r>
              <w:rPr>
                <w:rFonts w:ascii="仿宋_GB2312" w:hAnsi="仿宋_GB2312" w:cs="仿宋_GB2312" w:eastAsia="仿宋_GB2312"/>
                <w:sz w:val="24"/>
                <w:color w:val="000000"/>
              </w:rPr>
              <w:t>1.8.用药咨询</w:t>
            </w:r>
          </w:p>
          <w:p>
            <w:pPr>
              <w:pStyle w:val="null3"/>
              <w:spacing w:before="90"/>
              <w:ind w:left="105"/>
            </w:pPr>
            <w:r>
              <w:rPr>
                <w:rFonts w:ascii="仿宋_GB2312" w:hAnsi="仿宋_GB2312" w:cs="仿宋_GB2312" w:eastAsia="仿宋_GB2312"/>
                <w:sz w:val="24"/>
                <w:color w:val="000000"/>
              </w:rPr>
              <w:t>1.8.1.HIS医生站及护士工作站调用接口</w:t>
            </w:r>
          </w:p>
          <w:p>
            <w:pPr>
              <w:pStyle w:val="null3"/>
              <w:spacing w:before="90"/>
              <w:ind w:left="105"/>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HIS医生站及护士工作站的接口调用，医生/护士可在工作站点击用药咨询按钮向药师发起用药咨询请求；咨询支持文字、语音、图片等多种形式，方便用户清晰描述问题。</w:t>
            </w:r>
          </w:p>
          <w:p>
            <w:pPr>
              <w:pStyle w:val="null3"/>
              <w:spacing w:before="90"/>
              <w:ind w:left="105"/>
            </w:pPr>
            <w:r>
              <w:rPr>
                <w:rFonts w:ascii="仿宋_GB2312" w:hAnsi="仿宋_GB2312" w:cs="仿宋_GB2312" w:eastAsia="仿宋_GB2312"/>
                <w:sz w:val="24"/>
                <w:color w:val="000000"/>
              </w:rPr>
              <w:t>1.8.2.患者端口</w:t>
            </w:r>
          </w:p>
          <w:p>
            <w:pPr>
              <w:pStyle w:val="null3"/>
              <w:spacing w:before="90"/>
              <w:ind w:left="105"/>
            </w:pPr>
            <w:r>
              <w:rPr>
                <w:rFonts w:ascii="仿宋_GB2312" w:hAnsi="仿宋_GB2312" w:cs="仿宋_GB2312" w:eastAsia="仿宋_GB2312"/>
                <w:sz w:val="24"/>
                <w:color w:val="000000"/>
              </w:rPr>
              <w:t>提供患者线上线下咨询：支持药师记录门诊患者、住院患者、患者亲友、医生、护士发起的线上线下用药咨询及药师解答，应支持延时答复操作，方便药师查找暂未答复的问题；药师能自定义在线接受咨询时间、日咨询量上限。</w:t>
            </w:r>
          </w:p>
          <w:p>
            <w:pPr>
              <w:pStyle w:val="null3"/>
              <w:spacing w:before="90"/>
              <w:ind w:left="105"/>
            </w:pPr>
            <w:r>
              <w:rPr>
                <w:rFonts w:ascii="仿宋_GB2312" w:hAnsi="仿宋_GB2312" w:cs="仿宋_GB2312" w:eastAsia="仿宋_GB2312"/>
                <w:sz w:val="24"/>
                <w:color w:val="000000"/>
              </w:rPr>
              <w:t>1.8.3.历史就诊信息调阅</w:t>
            </w:r>
          </w:p>
          <w:p>
            <w:pPr>
              <w:pStyle w:val="null3"/>
              <w:spacing w:before="90"/>
              <w:ind w:left="105"/>
            </w:pPr>
            <w:r>
              <w:rPr>
                <w:rFonts w:ascii="仿宋_GB2312" w:hAnsi="仿宋_GB2312" w:cs="仿宋_GB2312" w:eastAsia="仿宋_GB2312"/>
                <w:sz w:val="24"/>
                <w:color w:val="000000"/>
              </w:rPr>
              <w:t>支持咨询患者门诊</w:t>
            </w:r>
            <w:r>
              <w:rPr>
                <w:rFonts w:ascii="仿宋_GB2312" w:hAnsi="仿宋_GB2312" w:cs="仿宋_GB2312" w:eastAsia="仿宋_GB2312"/>
                <w:sz w:val="24"/>
                <w:color w:val="000000"/>
              </w:rPr>
              <w:t>ID/住院号/身份证号调阅患者历史就诊门急诊/住院信息（包括病例、医嘱及检查），查看患者相关用药资料。</w:t>
            </w:r>
          </w:p>
          <w:p>
            <w:pPr>
              <w:pStyle w:val="null3"/>
              <w:spacing w:before="90"/>
              <w:ind w:left="105"/>
            </w:pPr>
            <w:r>
              <w:rPr>
                <w:rFonts w:ascii="仿宋_GB2312" w:hAnsi="仿宋_GB2312" w:cs="仿宋_GB2312" w:eastAsia="仿宋_GB2312"/>
                <w:sz w:val="24"/>
                <w:color w:val="000000"/>
              </w:rPr>
              <w:t>1.8.4.辅助咨询</w:t>
            </w:r>
          </w:p>
          <w:p>
            <w:pPr>
              <w:pStyle w:val="null3"/>
              <w:spacing w:before="90"/>
              <w:ind w:left="105"/>
            </w:pPr>
            <w:r>
              <w:rPr>
                <w:rFonts w:ascii="仿宋_GB2312" w:hAnsi="仿宋_GB2312" w:cs="仿宋_GB2312" w:eastAsia="仿宋_GB2312"/>
                <w:sz w:val="24"/>
                <w:color w:val="000000"/>
              </w:rPr>
              <w:t>提供辅助咨询工具，包含药品说明书、用药须知、处方集、不良反应等循证依据。供药师参考。以及常见问题的自动回复，减少药师重复咨询工作。</w:t>
            </w:r>
          </w:p>
          <w:p>
            <w:pPr>
              <w:pStyle w:val="null3"/>
              <w:spacing w:before="90"/>
              <w:ind w:left="105"/>
            </w:pPr>
            <w:r>
              <w:rPr>
                <w:rFonts w:ascii="仿宋_GB2312" w:hAnsi="仿宋_GB2312" w:cs="仿宋_GB2312" w:eastAsia="仿宋_GB2312"/>
                <w:sz w:val="24"/>
                <w:color w:val="000000"/>
              </w:rPr>
              <w:t>1.8.5.咨询评价</w:t>
            </w:r>
          </w:p>
          <w:p>
            <w:pPr>
              <w:pStyle w:val="null3"/>
              <w:spacing w:before="90"/>
              <w:ind w:left="105"/>
            </w:pPr>
            <w:r>
              <w:rPr>
                <w:rFonts w:ascii="仿宋_GB2312" w:hAnsi="仿宋_GB2312" w:cs="仿宋_GB2312" w:eastAsia="仿宋_GB2312"/>
                <w:sz w:val="24"/>
                <w:color w:val="000000"/>
              </w:rPr>
              <w:t>医生、护士及患者可对药师的咨询回复进行评价。评价包含服务态度、专业水平、是否解决问题等维度。</w:t>
            </w:r>
          </w:p>
          <w:p>
            <w:pPr>
              <w:pStyle w:val="null3"/>
              <w:spacing w:before="90"/>
              <w:ind w:left="105"/>
            </w:pPr>
            <w:r>
              <w:rPr>
                <w:rFonts w:ascii="仿宋_GB2312" w:hAnsi="仿宋_GB2312" w:cs="仿宋_GB2312" w:eastAsia="仿宋_GB2312"/>
                <w:sz w:val="24"/>
                <w:color w:val="000000"/>
              </w:rPr>
              <w:t>1.9.治疗药物监测</w:t>
            </w:r>
          </w:p>
          <w:p>
            <w:pPr>
              <w:pStyle w:val="null3"/>
              <w:spacing w:before="90"/>
              <w:ind w:left="105"/>
            </w:pPr>
            <w:r>
              <w:rPr>
                <w:rFonts w:ascii="仿宋_GB2312" w:hAnsi="仿宋_GB2312" w:cs="仿宋_GB2312" w:eastAsia="仿宋_GB2312"/>
                <w:sz w:val="24"/>
                <w:color w:val="000000"/>
              </w:rPr>
              <w:t>1.9.1.监测数据比对</w:t>
            </w:r>
          </w:p>
          <w:p>
            <w:pPr>
              <w:pStyle w:val="null3"/>
              <w:spacing w:before="90"/>
              <w:ind w:left="105"/>
            </w:pPr>
            <w:r>
              <w:rPr>
                <w:rFonts w:ascii="仿宋_GB2312" w:hAnsi="仿宋_GB2312" w:cs="仿宋_GB2312" w:eastAsia="仿宋_GB2312"/>
                <w:sz w:val="24"/>
                <w:color w:val="000000"/>
              </w:rPr>
              <w:t>可将</w:t>
            </w:r>
            <w:r>
              <w:rPr>
                <w:rFonts w:ascii="仿宋_GB2312" w:hAnsi="仿宋_GB2312" w:cs="仿宋_GB2312" w:eastAsia="仿宋_GB2312"/>
                <w:sz w:val="24"/>
                <w:color w:val="000000"/>
              </w:rPr>
              <w:t>LIS系统的检验项目设置为TDM监测/基因检测项目，并自动识别当前在院患者中所有做过TDM检测/基因检测项目的患者。生成TDM检测/基因检测患者列表，供药师查看。</w:t>
            </w:r>
          </w:p>
          <w:p>
            <w:pPr>
              <w:pStyle w:val="null3"/>
              <w:spacing w:before="90"/>
              <w:ind w:left="105"/>
            </w:pPr>
            <w:r>
              <w:rPr>
                <w:rFonts w:ascii="仿宋_GB2312" w:hAnsi="仿宋_GB2312" w:cs="仿宋_GB2312" w:eastAsia="仿宋_GB2312"/>
                <w:sz w:val="24"/>
                <w:color w:val="000000"/>
              </w:rPr>
              <w:t>1.9.2.检测报告</w:t>
            </w:r>
          </w:p>
          <w:p>
            <w:pPr>
              <w:pStyle w:val="null3"/>
              <w:spacing w:before="90"/>
              <w:ind w:left="105"/>
            </w:pPr>
            <w:r>
              <w:rPr>
                <w:rFonts w:ascii="仿宋_GB2312" w:hAnsi="仿宋_GB2312" w:cs="仿宋_GB2312" w:eastAsia="仿宋_GB2312"/>
                <w:sz w:val="24"/>
                <w:color w:val="000000"/>
              </w:rPr>
              <w:t>可通过</w:t>
            </w:r>
            <w:r>
              <w:rPr>
                <w:rFonts w:ascii="仿宋_GB2312" w:hAnsi="仿宋_GB2312" w:cs="仿宋_GB2312" w:eastAsia="仿宋_GB2312"/>
                <w:sz w:val="24"/>
                <w:color w:val="000000"/>
              </w:rPr>
              <w:t>LIS系统数据接口、数据录入、文本识别的方式获取患者血药浓度检测/基因检测报告；生成TDM检测趋势图，并在趋势图上标注有效治疗范围；分析患者的基因信息，识别可能影响药物代谢和疗效的基因变异，提供为个性化的用药方案；并配备各项检测指标报告模板。</w:t>
            </w:r>
          </w:p>
          <w:p>
            <w:pPr>
              <w:pStyle w:val="null3"/>
              <w:spacing w:before="90"/>
              <w:ind w:left="105"/>
            </w:pPr>
            <w:r>
              <w:rPr>
                <w:rFonts w:ascii="仿宋_GB2312" w:hAnsi="仿宋_GB2312" w:cs="仿宋_GB2312" w:eastAsia="仿宋_GB2312"/>
                <w:sz w:val="24"/>
                <w:color w:val="000000"/>
              </w:rPr>
              <w:t>▲1.9.3.药学浓度监测</w:t>
            </w:r>
          </w:p>
          <w:p>
            <w:pPr>
              <w:pStyle w:val="null3"/>
              <w:spacing w:before="90"/>
              <w:ind w:left="105"/>
            </w:pPr>
            <w:r>
              <w:rPr>
                <w:rFonts w:ascii="仿宋_GB2312" w:hAnsi="仿宋_GB2312" w:cs="仿宋_GB2312" w:eastAsia="仿宋_GB2312"/>
                <w:sz w:val="24"/>
                <w:color w:val="000000"/>
              </w:rPr>
              <w:t>可设置药物血药浓度监测的合理范围及预警值，系统会自动监测患者的血药浓度数据，当达到预警条件后，系统将自动提醒药师人工介入。提醒方式为短信、电话、站内信。</w:t>
            </w:r>
          </w:p>
          <w:p>
            <w:pPr>
              <w:pStyle w:val="null3"/>
              <w:spacing w:before="90"/>
              <w:ind w:left="105"/>
            </w:pPr>
            <w:r>
              <w:rPr>
                <w:rFonts w:ascii="仿宋_GB2312" w:hAnsi="仿宋_GB2312" w:cs="仿宋_GB2312" w:eastAsia="仿宋_GB2312"/>
                <w:sz w:val="24"/>
                <w:color w:val="000000"/>
              </w:rPr>
              <w:t>1.9.4.用药调整建议</w:t>
            </w:r>
          </w:p>
          <w:p>
            <w:pPr>
              <w:pStyle w:val="null3"/>
              <w:spacing w:before="90"/>
              <w:ind w:left="105"/>
            </w:pPr>
            <w:r>
              <w:rPr>
                <w:rFonts w:ascii="仿宋_GB2312" w:hAnsi="仿宋_GB2312" w:cs="仿宋_GB2312" w:eastAsia="仿宋_GB2312"/>
                <w:sz w:val="24"/>
                <w:color w:val="000000"/>
              </w:rPr>
              <w:t>支持根据患者的血药浓度数据，进行用药调整，书写调整意见，并反馈给主治医生，反馈方式为：短信、电话、</w:t>
            </w:r>
            <w:r>
              <w:rPr>
                <w:rFonts w:ascii="仿宋_GB2312" w:hAnsi="仿宋_GB2312" w:cs="仿宋_GB2312" w:eastAsia="仿宋_GB2312"/>
                <w:sz w:val="24"/>
                <w:color w:val="000000"/>
              </w:rPr>
              <w:t>HIS医生站。</w:t>
            </w:r>
          </w:p>
          <w:p>
            <w:pPr>
              <w:pStyle w:val="null3"/>
              <w:spacing w:before="90"/>
              <w:ind w:left="105"/>
            </w:pPr>
            <w:r>
              <w:rPr>
                <w:rFonts w:ascii="仿宋_GB2312" w:hAnsi="仿宋_GB2312" w:cs="仿宋_GB2312" w:eastAsia="仿宋_GB2312"/>
                <w:sz w:val="24"/>
                <w:color w:val="000000"/>
              </w:rPr>
              <w:t>1.9.5 给药剂量预测</w:t>
            </w:r>
            <w:r>
              <w:rPr>
                <w:rFonts w:ascii="仿宋_GB2312" w:hAnsi="仿宋_GB2312" w:cs="仿宋_GB2312" w:eastAsia="仿宋_GB2312"/>
                <w:sz w:val="24"/>
                <w:b/>
                <w:color w:val="000000"/>
              </w:rPr>
              <w:t>（演示</w:t>
            </w:r>
            <w:r>
              <w:rPr>
                <w:rFonts w:ascii="仿宋_GB2312" w:hAnsi="仿宋_GB2312" w:cs="仿宋_GB2312" w:eastAsia="仿宋_GB2312"/>
                <w:sz w:val="24"/>
                <w:b/>
                <w:color w:val="000000"/>
              </w:rPr>
              <w:t>4）</w:t>
            </w:r>
          </w:p>
          <w:p>
            <w:pPr>
              <w:pStyle w:val="null3"/>
              <w:spacing w:before="90"/>
              <w:ind w:left="105"/>
            </w:pPr>
            <w:r>
              <w:rPr>
                <w:rFonts w:ascii="仿宋_GB2312" w:hAnsi="仿宋_GB2312" w:cs="仿宋_GB2312" w:eastAsia="仿宋_GB2312"/>
                <w:sz w:val="24"/>
                <w:color w:val="000000"/>
              </w:rPr>
              <w:t>系统内置部分多种临床常用药物的用药剂量预测模型（基于系统已上线医院真实世界患者诊疗数据，采用机器学习技术构建的人工智能模型），自动从信息系统中抓取部分可通过现有接口获取到的模型中的临床参数，开展匹配运算，给出个体化用药剂量推荐。</w:t>
            </w:r>
          </w:p>
          <w:p>
            <w:pPr>
              <w:pStyle w:val="null3"/>
              <w:spacing w:before="90"/>
              <w:ind w:left="105"/>
            </w:pPr>
            <w:r>
              <w:rPr>
                <w:rFonts w:ascii="仿宋_GB2312" w:hAnsi="仿宋_GB2312" w:cs="仿宋_GB2312" w:eastAsia="仿宋_GB2312"/>
                <w:sz w:val="24"/>
                <w:color w:val="000000"/>
              </w:rPr>
              <w:t>1.10.电子药历</w:t>
            </w:r>
          </w:p>
          <w:p>
            <w:pPr>
              <w:pStyle w:val="null3"/>
              <w:spacing w:before="90"/>
              <w:ind w:left="105"/>
            </w:pPr>
            <w:r>
              <w:rPr>
                <w:rFonts w:ascii="仿宋_GB2312" w:hAnsi="仿宋_GB2312" w:cs="仿宋_GB2312" w:eastAsia="仿宋_GB2312"/>
                <w:sz w:val="24"/>
                <w:color w:val="000000"/>
              </w:rPr>
              <w:t>▲1.10.1.新建电子药历</w:t>
            </w:r>
          </w:p>
          <w:p>
            <w:pPr>
              <w:pStyle w:val="null3"/>
              <w:spacing w:before="90"/>
              <w:ind w:left="105"/>
            </w:pPr>
            <w:r>
              <w:rPr>
                <w:rFonts w:ascii="仿宋_GB2312" w:hAnsi="仿宋_GB2312" w:cs="仿宋_GB2312" w:eastAsia="仿宋_GB2312"/>
                <w:sz w:val="24"/>
                <w:color w:val="000000"/>
              </w:rPr>
              <w:t>支持快速新建电子药历档案，并通过第三方系统数据自动生成患者药历首页；可自动抓取部分从信息系统现有接口中可获取到的关键信息生成电子药历；支持药历书写过程中同屏数据展示，包括医嘱、检验、检查、护理数据、电子病历数据、用药时序图。并支持将上述所有数据以文本的方式引入到当前所填写的模板。</w:t>
            </w:r>
          </w:p>
          <w:p>
            <w:pPr>
              <w:pStyle w:val="null3"/>
              <w:spacing w:before="90"/>
              <w:ind w:left="105"/>
            </w:pPr>
            <w:r>
              <w:rPr>
                <w:rFonts w:ascii="仿宋_GB2312" w:hAnsi="仿宋_GB2312" w:cs="仿宋_GB2312" w:eastAsia="仿宋_GB2312"/>
                <w:sz w:val="24"/>
                <w:color w:val="000000"/>
              </w:rPr>
              <w:t>1.10.2.药学服务数据同步</w:t>
            </w:r>
          </w:p>
          <w:p>
            <w:pPr>
              <w:pStyle w:val="null3"/>
              <w:spacing w:before="90"/>
              <w:ind w:left="105"/>
            </w:pPr>
            <w:r>
              <w:rPr>
                <w:rFonts w:ascii="仿宋_GB2312" w:hAnsi="仿宋_GB2312" w:cs="仿宋_GB2312" w:eastAsia="仿宋_GB2312"/>
                <w:sz w:val="24"/>
                <w:color w:val="000000"/>
              </w:rPr>
              <w:t>可将患者的入院评估、住院监护、查房记录、用药教育、用药重整等药学服务相关数据按时间顺序同步到患者的电子药历中；支持对患者电子药历档案进行编辑、删除、质控评价及归档管理。</w:t>
            </w:r>
          </w:p>
          <w:p>
            <w:pPr>
              <w:pStyle w:val="null3"/>
              <w:spacing w:before="90"/>
              <w:ind w:left="105"/>
            </w:pPr>
            <w:r>
              <w:rPr>
                <w:rFonts w:ascii="仿宋_GB2312" w:hAnsi="仿宋_GB2312" w:cs="仿宋_GB2312" w:eastAsia="仿宋_GB2312"/>
                <w:sz w:val="24"/>
                <w:color w:val="000000"/>
              </w:rPr>
              <w:t>1.10.3.带教药历</w:t>
            </w:r>
          </w:p>
          <w:p>
            <w:pPr>
              <w:pStyle w:val="null3"/>
              <w:spacing w:before="90"/>
              <w:ind w:left="105"/>
            </w:pPr>
            <w:r>
              <w:rPr>
                <w:rFonts w:ascii="仿宋_GB2312" w:hAnsi="仿宋_GB2312" w:cs="仿宋_GB2312" w:eastAsia="仿宋_GB2312"/>
                <w:sz w:val="24"/>
                <w:color w:val="000000"/>
              </w:rPr>
              <w:t>支持带教药历的书写，包含带教老师、带教点评等。</w:t>
            </w:r>
          </w:p>
          <w:p>
            <w:pPr>
              <w:pStyle w:val="null3"/>
              <w:spacing w:before="90"/>
              <w:ind w:left="105"/>
            </w:pPr>
            <w:r>
              <w:rPr>
                <w:rFonts w:ascii="仿宋_GB2312" w:hAnsi="仿宋_GB2312" w:cs="仿宋_GB2312" w:eastAsia="仿宋_GB2312"/>
                <w:sz w:val="24"/>
                <w:color w:val="000000"/>
              </w:rPr>
              <w:t>1.10.4.电子药历导出及打印</w:t>
            </w:r>
          </w:p>
          <w:p>
            <w:pPr>
              <w:pStyle w:val="null3"/>
              <w:spacing w:before="90"/>
              <w:ind w:left="105"/>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word、pdf等主流通用文件格式导出及打印。</w:t>
            </w:r>
          </w:p>
          <w:p>
            <w:pPr>
              <w:pStyle w:val="null3"/>
              <w:spacing w:before="90"/>
              <w:ind w:left="105"/>
            </w:pPr>
            <w:r>
              <w:rPr>
                <w:rFonts w:ascii="仿宋_GB2312" w:hAnsi="仿宋_GB2312" w:cs="仿宋_GB2312" w:eastAsia="仿宋_GB2312"/>
                <w:sz w:val="24"/>
                <w:color w:val="000000"/>
              </w:rPr>
              <w:t>1.11.不良反应监测及上报</w:t>
            </w:r>
          </w:p>
          <w:p>
            <w:pPr>
              <w:pStyle w:val="null3"/>
              <w:spacing w:before="90"/>
              <w:ind w:left="105"/>
            </w:pPr>
            <w:r>
              <w:rPr>
                <w:rFonts w:ascii="仿宋_GB2312" w:hAnsi="仿宋_GB2312" w:cs="仿宋_GB2312" w:eastAsia="仿宋_GB2312"/>
                <w:sz w:val="24"/>
                <w:color w:val="000000"/>
              </w:rPr>
              <w:t>1.11.1.不良反应快速记录</w:t>
            </w:r>
          </w:p>
          <w:p>
            <w:pPr>
              <w:pStyle w:val="null3"/>
              <w:spacing w:before="90"/>
              <w:ind w:left="105"/>
            </w:pPr>
            <w:r>
              <w:rPr>
                <w:rFonts w:ascii="仿宋_GB2312" w:hAnsi="仿宋_GB2312" w:cs="仿宋_GB2312" w:eastAsia="仿宋_GB2312"/>
                <w:sz w:val="24"/>
                <w:color w:val="000000"/>
              </w:rPr>
              <w:t>根据国家药品不良反应监测系统的标准格式设计不良反应上报表单；支持不良反应的快速记录，包含时间、不良反应类型、怀疑药品、处理措施、是否好转等，并将数据同步到不良反应填报系统，支持快速上报；根据患者不良反应数据自动将数据填充到上报表单中，并提供快速编辑功能，实现不良反应上报表的快速填写。</w:t>
            </w:r>
          </w:p>
          <w:p>
            <w:pPr>
              <w:pStyle w:val="null3"/>
              <w:spacing w:before="90"/>
              <w:ind w:left="105"/>
            </w:pPr>
            <w:r>
              <w:rPr>
                <w:rFonts w:ascii="仿宋_GB2312" w:hAnsi="仿宋_GB2312" w:cs="仿宋_GB2312" w:eastAsia="仿宋_GB2312"/>
                <w:sz w:val="24"/>
                <w:color w:val="000000"/>
              </w:rPr>
              <w:t>1.11.2.预留上报接口</w:t>
            </w:r>
          </w:p>
          <w:p>
            <w:pPr>
              <w:pStyle w:val="null3"/>
              <w:spacing w:before="90"/>
              <w:ind w:left="105"/>
            </w:pPr>
            <w:r>
              <w:rPr>
                <w:rFonts w:ascii="仿宋_GB2312" w:hAnsi="仿宋_GB2312" w:cs="仿宋_GB2312" w:eastAsia="仿宋_GB2312"/>
                <w:sz w:val="24"/>
                <w:color w:val="000000"/>
              </w:rPr>
              <w:t>上报表预留接口，可实现与哨点医院、国家、省级、国家平台的接口对接（需官方平台提供接口方案）；提供不良反应接口调用方式，供其他厂商进行数据接入，或推送给医生站、护士站。</w:t>
            </w:r>
          </w:p>
          <w:p>
            <w:pPr>
              <w:pStyle w:val="null3"/>
              <w:spacing w:before="90"/>
              <w:ind w:left="105"/>
            </w:pPr>
            <w:r>
              <w:rPr>
                <w:rFonts w:ascii="仿宋_GB2312" w:hAnsi="仿宋_GB2312" w:cs="仿宋_GB2312" w:eastAsia="仿宋_GB2312"/>
                <w:sz w:val="24"/>
                <w:color w:val="000000"/>
              </w:rPr>
              <w:t>▲1.11.3.不良反应监测</w:t>
            </w:r>
            <w:r>
              <w:rPr>
                <w:rFonts w:ascii="仿宋_GB2312" w:hAnsi="仿宋_GB2312" w:cs="仿宋_GB2312" w:eastAsia="仿宋_GB2312"/>
                <w:sz w:val="24"/>
                <w:b/>
                <w:color w:val="000000"/>
              </w:rPr>
              <w:t>（演示</w:t>
            </w:r>
            <w:r>
              <w:rPr>
                <w:rFonts w:ascii="仿宋_GB2312" w:hAnsi="仿宋_GB2312" w:cs="仿宋_GB2312" w:eastAsia="仿宋_GB2312"/>
                <w:sz w:val="24"/>
                <w:b/>
                <w:color w:val="000000"/>
              </w:rPr>
              <w:t>5）</w:t>
            </w:r>
          </w:p>
          <w:p>
            <w:pPr>
              <w:pStyle w:val="null3"/>
              <w:spacing w:before="90"/>
              <w:ind w:left="105"/>
            </w:pPr>
            <w:r>
              <w:rPr>
                <w:rFonts w:ascii="仿宋_GB2312" w:hAnsi="仿宋_GB2312" w:cs="仿宋_GB2312" w:eastAsia="仿宋_GB2312"/>
                <w:sz w:val="24"/>
                <w:color w:val="000000"/>
              </w:rPr>
              <w:t>根据自定义规则可对患者的诊断、药品、检验数据、电子病历及护理文书等信息进行自动检测，监测到存在疑似不良反应的患者后，主动提醒药师，药师可进行排除或生成国家标准上报表单。系统内置不良反应专论知识库，药物不良反应数据来自药品说明书、国家药品监督管理局等信息，可提示与患者检验结果和病程记录内容具有关联性的项目。</w:t>
            </w:r>
          </w:p>
          <w:p>
            <w:pPr>
              <w:pStyle w:val="null3"/>
              <w:spacing w:before="90"/>
              <w:ind w:left="105"/>
            </w:pPr>
            <w:r>
              <w:rPr>
                <w:rFonts w:ascii="仿宋_GB2312" w:hAnsi="仿宋_GB2312" w:cs="仿宋_GB2312" w:eastAsia="仿宋_GB2312"/>
                <w:sz w:val="24"/>
                <w:color w:val="000000"/>
              </w:rPr>
              <w:t>1.11.4.不良反应监测规则设置</w:t>
            </w:r>
          </w:p>
          <w:p>
            <w:pPr>
              <w:pStyle w:val="null3"/>
              <w:spacing w:before="90"/>
              <w:ind w:left="105"/>
            </w:pPr>
            <w:r>
              <w:rPr>
                <w:rFonts w:ascii="仿宋_GB2312" w:hAnsi="仿宋_GB2312" w:cs="仿宋_GB2312" w:eastAsia="仿宋_GB2312"/>
                <w:sz w:val="24"/>
                <w:color w:val="000000"/>
              </w:rPr>
              <w:t>按照患者的药品、给药途径、检验检查、电子病历、护理文书关键词、排除关键词等设置不良反应的检测规则，规则支持多变量及单变量监测方式。</w:t>
            </w:r>
          </w:p>
          <w:p>
            <w:pPr>
              <w:pStyle w:val="null3"/>
              <w:spacing w:before="90"/>
              <w:ind w:left="105"/>
            </w:pPr>
            <w:r>
              <w:rPr>
                <w:rFonts w:ascii="仿宋_GB2312" w:hAnsi="仿宋_GB2312" w:cs="仿宋_GB2312" w:eastAsia="仿宋_GB2312"/>
                <w:sz w:val="24"/>
                <w:color w:val="000000"/>
              </w:rPr>
              <w:t>1.12.药学门诊</w:t>
            </w:r>
          </w:p>
          <w:p>
            <w:pPr>
              <w:pStyle w:val="null3"/>
              <w:spacing w:before="90"/>
              <w:ind w:left="105"/>
            </w:pPr>
            <w:r>
              <w:rPr>
                <w:rFonts w:ascii="仿宋_GB2312" w:hAnsi="仿宋_GB2312" w:cs="仿宋_GB2312" w:eastAsia="仿宋_GB2312"/>
                <w:sz w:val="24"/>
                <w:color w:val="000000"/>
              </w:rPr>
              <w:t>1.12.1.门诊患者列表</w:t>
            </w:r>
          </w:p>
          <w:p>
            <w:pPr>
              <w:pStyle w:val="null3"/>
              <w:spacing w:before="90"/>
              <w:ind w:left="105"/>
            </w:pPr>
            <w:r>
              <w:rPr>
                <w:rFonts w:ascii="仿宋_GB2312" w:hAnsi="仿宋_GB2312" w:cs="仿宋_GB2312" w:eastAsia="仿宋_GB2312"/>
                <w:sz w:val="24"/>
                <w:color w:val="000000"/>
              </w:rPr>
              <w:t>支持通过接口与</w:t>
            </w:r>
            <w:r>
              <w:rPr>
                <w:rFonts w:ascii="仿宋_GB2312" w:hAnsi="仿宋_GB2312" w:cs="仿宋_GB2312" w:eastAsia="仿宋_GB2312"/>
                <w:sz w:val="24"/>
                <w:color w:val="000000"/>
              </w:rPr>
              <w:t>HIS、排队叫号系统进行对接，获取当前门诊患者列表。</w:t>
            </w:r>
          </w:p>
          <w:p>
            <w:pPr>
              <w:pStyle w:val="null3"/>
              <w:spacing w:before="90"/>
              <w:ind w:left="105"/>
            </w:pPr>
            <w:r>
              <w:rPr>
                <w:rFonts w:ascii="仿宋_GB2312" w:hAnsi="仿宋_GB2312" w:cs="仿宋_GB2312" w:eastAsia="仿宋_GB2312"/>
                <w:sz w:val="24"/>
                <w:color w:val="000000"/>
              </w:rPr>
              <w:t>1.12.2.门诊药学档案</w:t>
            </w:r>
          </w:p>
          <w:p>
            <w:pPr>
              <w:pStyle w:val="null3"/>
              <w:spacing w:before="90"/>
              <w:ind w:left="105"/>
            </w:pPr>
            <w:r>
              <w:rPr>
                <w:rFonts w:ascii="仿宋_GB2312" w:hAnsi="仿宋_GB2312" w:cs="仿宋_GB2312" w:eastAsia="仿宋_GB2312"/>
                <w:sz w:val="24"/>
                <w:color w:val="000000"/>
              </w:rPr>
              <w:t>支持对患者门诊数据及历史住院数据进行查看；支持患者治疗方案从既往医嘱、处方中获取，并支持手动录入院外自备药品，提供常用药品信息模板维护，实现快速的治疗方案维护。</w:t>
            </w:r>
          </w:p>
          <w:p>
            <w:pPr>
              <w:pStyle w:val="null3"/>
              <w:spacing w:before="90"/>
              <w:ind w:left="105"/>
            </w:pPr>
            <w:r>
              <w:rPr>
                <w:rFonts w:ascii="仿宋_GB2312" w:hAnsi="仿宋_GB2312" w:cs="仿宋_GB2312" w:eastAsia="仿宋_GB2312"/>
                <w:sz w:val="24"/>
                <w:color w:val="000000"/>
              </w:rPr>
              <w:t>▲1.12.3.用药教育</w:t>
            </w:r>
            <w:r>
              <w:rPr>
                <w:rFonts w:ascii="仿宋_GB2312" w:hAnsi="仿宋_GB2312" w:cs="仿宋_GB2312" w:eastAsia="仿宋_GB2312"/>
                <w:sz w:val="24"/>
                <w:b/>
                <w:color w:val="000000"/>
              </w:rPr>
              <w:t>（演示</w:t>
            </w:r>
            <w:r>
              <w:rPr>
                <w:rFonts w:ascii="仿宋_GB2312" w:hAnsi="仿宋_GB2312" w:cs="仿宋_GB2312" w:eastAsia="仿宋_GB2312"/>
                <w:sz w:val="24"/>
                <w:b/>
                <w:color w:val="000000"/>
              </w:rPr>
              <w:t>6）</w:t>
            </w:r>
          </w:p>
          <w:p>
            <w:pPr>
              <w:pStyle w:val="null3"/>
              <w:spacing w:before="90"/>
              <w:ind w:left="105"/>
            </w:pPr>
            <w:r>
              <w:rPr>
                <w:rFonts w:ascii="仿宋_GB2312" w:hAnsi="仿宋_GB2312" w:cs="仿宋_GB2312" w:eastAsia="仿宋_GB2312"/>
                <w:sz w:val="24"/>
                <w:color w:val="000000"/>
              </w:rPr>
              <w:t>支持对患者进行用药教育、教育药品支持院内医嘱、院外自备药品。系统提供用药教育模板，支持快速的患教单编辑；系统内置用药教育专论知识库，涵盖医院目录内外常见中西药物的用药注意事项及详细教育内容，包含用药前后应该关注的问题、用药时间、给药方法、漏服处理、正确贮存、疾病常识和生活方式指导等内容，提供带有用药时间轴的用药教育表，支持药师对教育单内容进行二次编辑。</w:t>
            </w:r>
          </w:p>
          <w:p>
            <w:pPr>
              <w:pStyle w:val="null3"/>
              <w:spacing w:before="90"/>
              <w:ind w:left="105"/>
            </w:pPr>
            <w:r>
              <w:rPr>
                <w:rFonts w:ascii="仿宋_GB2312" w:hAnsi="仿宋_GB2312" w:cs="仿宋_GB2312" w:eastAsia="仿宋_GB2312"/>
                <w:sz w:val="24"/>
                <w:color w:val="000000"/>
              </w:rPr>
              <w:t>1.12.4.随访管理</w:t>
            </w:r>
          </w:p>
          <w:p>
            <w:pPr>
              <w:pStyle w:val="null3"/>
              <w:spacing w:before="90"/>
              <w:ind w:left="105"/>
            </w:pPr>
            <w:r>
              <w:rPr>
                <w:rFonts w:ascii="仿宋_GB2312" w:hAnsi="仿宋_GB2312" w:cs="仿宋_GB2312" w:eastAsia="仿宋_GB2312"/>
                <w:sz w:val="24"/>
                <w:color w:val="000000"/>
              </w:rPr>
              <w:t>支持根据患者的治疗方案，对患者制定随访计划。包含随访时间、随访任务、随访方式、随访记录。</w:t>
            </w:r>
          </w:p>
          <w:p>
            <w:pPr>
              <w:pStyle w:val="null3"/>
              <w:spacing w:before="90"/>
              <w:ind w:left="105"/>
            </w:pPr>
            <w:r>
              <w:rPr>
                <w:rFonts w:ascii="仿宋_GB2312" w:hAnsi="仿宋_GB2312" w:cs="仿宋_GB2312" w:eastAsia="仿宋_GB2312"/>
                <w:sz w:val="24"/>
                <w:color w:val="000000"/>
              </w:rPr>
              <w:t>1.12.5.药学门诊记录</w:t>
            </w:r>
          </w:p>
          <w:p>
            <w:pPr>
              <w:pStyle w:val="null3"/>
              <w:spacing w:before="90"/>
              <w:ind w:left="105"/>
            </w:pPr>
            <w:r>
              <w:rPr>
                <w:rFonts w:ascii="仿宋_GB2312" w:hAnsi="仿宋_GB2312" w:cs="仿宋_GB2312" w:eastAsia="仿宋_GB2312"/>
                <w:sz w:val="24"/>
                <w:color w:val="000000"/>
              </w:rPr>
              <w:t>支持药学门诊记录的自动生成，根据患者的咨询记录、患教记录、随访记录等自动生成患者门诊记录，并提供个性化门诊记录书写功能，以及模板功能，实现药学门诊快速书写。</w:t>
            </w:r>
          </w:p>
          <w:p>
            <w:pPr>
              <w:pStyle w:val="null3"/>
              <w:spacing w:before="90"/>
              <w:ind w:left="105"/>
            </w:pPr>
            <w:r>
              <w:rPr>
                <w:rFonts w:ascii="仿宋_GB2312" w:hAnsi="仿宋_GB2312" w:cs="仿宋_GB2312" w:eastAsia="仿宋_GB2312"/>
                <w:sz w:val="24"/>
                <w:color w:val="000000"/>
              </w:rPr>
              <w:t>1.12.6.互联网线上用药咨询</w:t>
            </w:r>
          </w:p>
          <w:p>
            <w:pPr>
              <w:pStyle w:val="null3"/>
              <w:spacing w:before="90"/>
              <w:ind w:left="105"/>
            </w:pPr>
            <w:r>
              <w:rPr>
                <w:rFonts w:ascii="仿宋_GB2312" w:hAnsi="仿宋_GB2312" w:cs="仿宋_GB2312" w:eastAsia="仿宋_GB2312"/>
                <w:sz w:val="24"/>
                <w:color w:val="000000"/>
              </w:rPr>
              <w:t>支持互联网医院或医院公众号中患者的线上用药咨询，提供文本、图片等方式记录咨询过程。</w:t>
            </w:r>
          </w:p>
          <w:p>
            <w:pPr>
              <w:pStyle w:val="null3"/>
              <w:spacing w:before="90"/>
              <w:ind w:left="105"/>
            </w:pPr>
            <w:r>
              <w:rPr>
                <w:rFonts w:ascii="仿宋_GB2312" w:hAnsi="仿宋_GB2312" w:cs="仿宋_GB2312" w:eastAsia="仿宋_GB2312"/>
                <w:sz w:val="24"/>
                <w:color w:val="000000"/>
              </w:rPr>
              <w:t>1.13.患者随访系统</w:t>
            </w:r>
          </w:p>
          <w:p>
            <w:pPr>
              <w:pStyle w:val="null3"/>
              <w:spacing w:before="90"/>
              <w:ind w:left="105"/>
            </w:pPr>
            <w:r>
              <w:rPr>
                <w:rFonts w:ascii="仿宋_GB2312" w:hAnsi="仿宋_GB2312" w:cs="仿宋_GB2312" w:eastAsia="仿宋_GB2312"/>
                <w:sz w:val="24"/>
                <w:color w:val="000000"/>
              </w:rPr>
              <w:t>1.13.1.随访患者筛选</w:t>
            </w:r>
          </w:p>
          <w:p>
            <w:pPr>
              <w:pStyle w:val="null3"/>
              <w:spacing w:before="90"/>
              <w:ind w:left="105"/>
            </w:pPr>
            <w:r>
              <w:rPr>
                <w:rFonts w:ascii="仿宋_GB2312" w:hAnsi="仿宋_GB2312" w:cs="仿宋_GB2312" w:eastAsia="仿宋_GB2312"/>
                <w:sz w:val="24"/>
                <w:color w:val="000000"/>
              </w:rPr>
              <w:t>支持根据诊断、药品、手术、患者病理生理特征自动筛查需要进行随访的患者，给出随访建议。并支持药师手动添加随访患者。</w:t>
            </w:r>
          </w:p>
          <w:p>
            <w:pPr>
              <w:pStyle w:val="null3"/>
              <w:spacing w:before="90"/>
              <w:ind w:left="105"/>
            </w:pPr>
            <w:r>
              <w:rPr>
                <w:rFonts w:ascii="仿宋_GB2312" w:hAnsi="仿宋_GB2312" w:cs="仿宋_GB2312" w:eastAsia="仿宋_GB2312"/>
                <w:sz w:val="24"/>
                <w:color w:val="000000"/>
              </w:rPr>
              <w:t>1.13.2.随访计划制定</w:t>
            </w:r>
          </w:p>
          <w:p>
            <w:pPr>
              <w:pStyle w:val="null3"/>
              <w:spacing w:before="90"/>
              <w:ind w:left="105"/>
            </w:pPr>
            <w:r>
              <w:rPr>
                <w:rFonts w:ascii="仿宋_GB2312" w:hAnsi="仿宋_GB2312" w:cs="仿宋_GB2312" w:eastAsia="仿宋_GB2312"/>
                <w:sz w:val="24"/>
                <w:color w:val="000000"/>
              </w:rPr>
              <w:t>支持根据病区、患者个体化情况，制定随访计划。随访计划包含随访时间、随访方式、随访内容。支持根据诊断、药品、手术、患者个体化数据，自动为患者制定个体化随访任务。</w:t>
            </w:r>
          </w:p>
          <w:p>
            <w:pPr>
              <w:pStyle w:val="null3"/>
              <w:spacing w:before="90"/>
              <w:ind w:left="105"/>
            </w:pPr>
            <w:r>
              <w:rPr>
                <w:rFonts w:ascii="仿宋_GB2312" w:hAnsi="仿宋_GB2312" w:cs="仿宋_GB2312" w:eastAsia="仿宋_GB2312"/>
                <w:sz w:val="24"/>
                <w:color w:val="000000"/>
              </w:rPr>
              <w:t>1.13.3.随访任务主动提醒</w:t>
            </w:r>
          </w:p>
          <w:p>
            <w:pPr>
              <w:pStyle w:val="null3"/>
              <w:spacing w:before="90"/>
              <w:ind w:left="105"/>
            </w:pPr>
            <w:r>
              <w:rPr>
                <w:rFonts w:ascii="仿宋_GB2312" w:hAnsi="仿宋_GB2312" w:cs="仿宋_GB2312" w:eastAsia="仿宋_GB2312"/>
                <w:sz w:val="24"/>
                <w:color w:val="000000"/>
              </w:rPr>
              <w:t>根据随访频率自动生成随访任务，每日自动更新需要执行的随访任务，并提醒药师。</w:t>
            </w:r>
          </w:p>
          <w:p>
            <w:pPr>
              <w:pStyle w:val="null3"/>
              <w:spacing w:before="90"/>
              <w:ind w:left="105"/>
            </w:pPr>
            <w:r>
              <w:rPr>
                <w:rFonts w:ascii="仿宋_GB2312" w:hAnsi="仿宋_GB2312" w:cs="仿宋_GB2312" w:eastAsia="仿宋_GB2312"/>
                <w:sz w:val="24"/>
                <w:color w:val="000000"/>
              </w:rPr>
              <w:t>1.13.4.随访记录</w:t>
            </w:r>
          </w:p>
          <w:p>
            <w:pPr>
              <w:pStyle w:val="null3"/>
              <w:spacing w:before="90"/>
              <w:ind w:left="105"/>
            </w:pPr>
            <w:r>
              <w:rPr>
                <w:rFonts w:ascii="仿宋_GB2312" w:hAnsi="仿宋_GB2312" w:cs="仿宋_GB2312" w:eastAsia="仿宋_GB2312"/>
                <w:sz w:val="24"/>
                <w:color w:val="000000"/>
              </w:rPr>
              <w:t>根据随访任务书写随访记录，随访记录包含随访问卷、随访过程记录；在药师书写随访记录时，提供同屏的患者数据展示包括医嘱、检验、检查、护理数据、电子病历数据；并支持将上述所有数据以文本的方式引入到当前所填写的模板中。</w:t>
            </w:r>
          </w:p>
          <w:p>
            <w:pPr>
              <w:pStyle w:val="null3"/>
              <w:spacing w:before="90"/>
              <w:ind w:left="105"/>
            </w:pPr>
            <w:r>
              <w:rPr>
                <w:rFonts w:ascii="仿宋_GB2312" w:hAnsi="仿宋_GB2312" w:cs="仿宋_GB2312" w:eastAsia="仿宋_GB2312"/>
                <w:sz w:val="24"/>
                <w:color w:val="000000"/>
              </w:rPr>
              <w:t>▲1.14.移动工作站</w:t>
            </w:r>
          </w:p>
          <w:p>
            <w:pPr>
              <w:pStyle w:val="null3"/>
              <w:spacing w:before="90"/>
              <w:ind w:left="105"/>
            </w:pPr>
            <w:r>
              <w:rPr>
                <w:rFonts w:ascii="仿宋_GB2312" w:hAnsi="仿宋_GB2312" w:cs="仿宋_GB2312" w:eastAsia="仿宋_GB2312"/>
                <w:sz w:val="24"/>
                <w:color w:val="000000"/>
              </w:rPr>
              <w:t>支持移动端功能与临床药学工作站完全同步，并提供一定数量的可搭载移动工作站的硬件设备。</w:t>
            </w:r>
          </w:p>
          <w:p>
            <w:pPr>
              <w:pStyle w:val="null3"/>
              <w:spacing w:before="90"/>
              <w:ind w:left="105"/>
            </w:pPr>
            <w:r>
              <w:rPr>
                <w:rFonts w:ascii="仿宋_GB2312" w:hAnsi="仿宋_GB2312" w:cs="仿宋_GB2312" w:eastAsia="仿宋_GB2312"/>
                <w:sz w:val="24"/>
                <w:color w:val="000000"/>
              </w:rPr>
              <w:t>▲1.15.工作量统计</w:t>
            </w:r>
          </w:p>
          <w:p>
            <w:pPr>
              <w:pStyle w:val="null3"/>
              <w:spacing w:before="90"/>
              <w:ind w:left="105"/>
            </w:pPr>
            <w:r>
              <w:rPr>
                <w:rFonts w:ascii="仿宋_GB2312" w:hAnsi="仿宋_GB2312" w:cs="仿宋_GB2312" w:eastAsia="仿宋_GB2312"/>
                <w:sz w:val="24"/>
                <w:color w:val="000000"/>
              </w:rPr>
              <w:t>①全局统计，针对全院药学服务的工作量进行统计。包括监护患者数量、查房次数、患教次数、评估次数、药物重整次数、给药建议次数、不良反应次数、电子药历工作量统计。</w:t>
            </w:r>
          </w:p>
          <w:p>
            <w:pPr>
              <w:pStyle w:val="null3"/>
              <w:spacing w:before="90"/>
              <w:ind w:left="105"/>
            </w:pPr>
            <w:r>
              <w:rPr>
                <w:rFonts w:ascii="仿宋_GB2312" w:hAnsi="仿宋_GB2312" w:cs="仿宋_GB2312" w:eastAsia="仿宋_GB2312"/>
                <w:sz w:val="24"/>
                <w:color w:val="000000"/>
              </w:rPr>
              <w:t>②按药师统计，所有药学服务均支持按药师统计工作量。</w:t>
            </w:r>
          </w:p>
          <w:p>
            <w:pPr>
              <w:pStyle w:val="null3"/>
              <w:spacing w:before="90"/>
              <w:ind w:left="105"/>
            </w:pPr>
            <w:r>
              <w:rPr>
                <w:rFonts w:ascii="仿宋_GB2312" w:hAnsi="仿宋_GB2312" w:cs="仿宋_GB2312" w:eastAsia="仿宋_GB2312"/>
                <w:sz w:val="24"/>
                <w:color w:val="000000"/>
              </w:rPr>
              <w:t>③按病区统计，在药师工作量统计的基础上，支持按病区统计工作量。管理员可查看药师在每个病区的药学服务情况。</w:t>
            </w:r>
          </w:p>
          <w:p>
            <w:pPr>
              <w:pStyle w:val="null3"/>
              <w:spacing w:before="90"/>
              <w:ind w:left="105"/>
            </w:pPr>
            <w:r>
              <w:rPr>
                <w:rFonts w:ascii="仿宋_GB2312" w:hAnsi="仿宋_GB2312" w:cs="仿宋_GB2312" w:eastAsia="仿宋_GB2312"/>
                <w:sz w:val="24"/>
                <w:color w:val="000000"/>
              </w:rPr>
              <w:t>④药学监护统计，支持统计新建监护人数、完成监护人数、监护记录书写次数的统计。</w:t>
            </w:r>
          </w:p>
          <w:p>
            <w:pPr>
              <w:pStyle w:val="null3"/>
              <w:spacing w:before="90"/>
              <w:ind w:left="105"/>
            </w:pPr>
            <w:r>
              <w:rPr>
                <w:rFonts w:ascii="仿宋_GB2312" w:hAnsi="仿宋_GB2312" w:cs="仿宋_GB2312" w:eastAsia="仿宋_GB2312"/>
                <w:sz w:val="24"/>
                <w:color w:val="000000"/>
              </w:rPr>
              <w:t>⑤药学查房统计，支持查房总次数、总人数，各查房类型（如医药联合查房、日常查房）的人数、次数统计。</w:t>
            </w:r>
          </w:p>
          <w:p>
            <w:pPr>
              <w:pStyle w:val="null3"/>
              <w:spacing w:before="90"/>
              <w:ind w:left="105"/>
            </w:pPr>
            <w:r>
              <w:rPr>
                <w:rFonts w:ascii="仿宋_GB2312" w:hAnsi="仿宋_GB2312" w:cs="仿宋_GB2312" w:eastAsia="仿宋_GB2312"/>
                <w:sz w:val="24"/>
                <w:color w:val="000000"/>
              </w:rPr>
              <w:t>⑥用药教育统计，支持用药教育总人次、总人数及各患教类型（出院患教、日常患教）的人数、次数统计。</w:t>
            </w:r>
          </w:p>
          <w:p>
            <w:pPr>
              <w:pStyle w:val="null3"/>
              <w:spacing w:before="90"/>
              <w:ind w:left="105"/>
            </w:pPr>
            <w:r>
              <w:rPr>
                <w:rFonts w:ascii="仿宋_GB2312" w:hAnsi="仿宋_GB2312" w:cs="仿宋_GB2312" w:eastAsia="仿宋_GB2312"/>
                <w:sz w:val="24"/>
                <w:color w:val="000000"/>
              </w:rPr>
              <w:t>⑦用药评估统计，支持按药师、病区、评估人数及评估次数的统计。</w:t>
            </w:r>
          </w:p>
          <w:p>
            <w:pPr>
              <w:pStyle w:val="null3"/>
              <w:spacing w:before="90"/>
              <w:ind w:left="105"/>
            </w:pPr>
            <w:r>
              <w:rPr>
                <w:rFonts w:ascii="仿宋_GB2312" w:hAnsi="仿宋_GB2312" w:cs="仿宋_GB2312" w:eastAsia="仿宋_GB2312"/>
                <w:sz w:val="24"/>
                <w:color w:val="000000"/>
              </w:rPr>
              <w:t>⑧药物重整统计，支持按重整总人数、总次数及各重整类型（入院重整、专科重整）的人数、次数统计。</w:t>
            </w:r>
          </w:p>
          <w:p>
            <w:pPr>
              <w:pStyle w:val="null3"/>
              <w:spacing w:before="90"/>
              <w:ind w:left="105"/>
            </w:pPr>
            <w:r>
              <w:rPr>
                <w:rFonts w:ascii="仿宋_GB2312" w:hAnsi="仿宋_GB2312" w:cs="仿宋_GB2312" w:eastAsia="仿宋_GB2312"/>
                <w:sz w:val="24"/>
                <w:color w:val="000000"/>
              </w:rPr>
              <w:t>⑨给药建议统计，支持按建议总人数、总次数，医生采纳次数、不采纳次数进行统计。</w:t>
            </w:r>
          </w:p>
          <w:p>
            <w:pPr>
              <w:pStyle w:val="null3"/>
              <w:spacing w:before="90"/>
              <w:ind w:left="105"/>
            </w:pPr>
            <w:r>
              <w:rPr>
                <w:rFonts w:ascii="仿宋_GB2312" w:hAnsi="仿宋_GB2312" w:cs="仿宋_GB2312" w:eastAsia="仿宋_GB2312"/>
                <w:sz w:val="24"/>
                <w:color w:val="000000"/>
              </w:rPr>
              <w:t>⑩不良反应统计，支持不良反应上报人、上报例数、上报科室、不良反应类型等的统计。</w:t>
            </w:r>
          </w:p>
          <w:p>
            <w:pPr>
              <w:pStyle w:val="null3"/>
              <w:spacing w:before="90"/>
              <w:ind w:left="105"/>
            </w:pPr>
            <w:r>
              <w:rPr>
                <w:rFonts w:ascii="仿宋_GB2312" w:hAnsi="仿宋_GB2312" w:cs="仿宋_GB2312" w:eastAsia="仿宋_GB2312"/>
                <w:sz w:val="24"/>
                <w:color w:val="000000"/>
              </w:rPr>
              <w:t>⑪电子药历统计，支持按创建档案人数、书写日志天数等维度的统计。</w:t>
            </w:r>
          </w:p>
          <w:p>
            <w:pPr>
              <w:pStyle w:val="null3"/>
              <w:spacing w:before="90"/>
              <w:ind w:left="105"/>
            </w:pPr>
            <w:r>
              <w:rPr>
                <w:rFonts w:ascii="仿宋_GB2312" w:hAnsi="仿宋_GB2312" w:cs="仿宋_GB2312" w:eastAsia="仿宋_GB2312"/>
                <w:sz w:val="24"/>
                <w:color w:val="000000"/>
              </w:rPr>
              <w:t>⑫咨询工作量统计及分析，支持根据病区、药师、药品、问题类型进行咨询工作量的统计；支持对咨询工作进行多维度分析。</w:t>
            </w:r>
          </w:p>
          <w:p>
            <w:pPr>
              <w:pStyle w:val="null3"/>
              <w:spacing w:before="90"/>
              <w:ind w:left="105"/>
            </w:pPr>
            <w:r>
              <w:rPr>
                <w:rFonts w:ascii="仿宋_GB2312" w:hAnsi="仿宋_GB2312" w:cs="仿宋_GB2312" w:eastAsia="仿宋_GB2312"/>
                <w:sz w:val="24"/>
                <w:color w:val="000000"/>
              </w:rPr>
              <w:t>1.16.兼容性要求</w:t>
            </w:r>
          </w:p>
          <w:p>
            <w:pPr>
              <w:pStyle w:val="null3"/>
              <w:spacing w:before="90"/>
              <w:ind w:left="105"/>
            </w:pPr>
            <w:r>
              <w:rPr>
                <w:rFonts w:ascii="仿宋_GB2312" w:hAnsi="仿宋_GB2312" w:cs="仿宋_GB2312" w:eastAsia="仿宋_GB2312"/>
                <w:sz w:val="24"/>
                <w:color w:val="000000"/>
              </w:rPr>
              <w:t>系统支持内外网交互机制，可在内网、外网进行运行。本项目前期应用于主院区，在项目上线后经过优化验收完成后，本项目成功应可以复制到使用同一</w:t>
            </w:r>
            <w:r>
              <w:rPr>
                <w:rFonts w:ascii="仿宋_GB2312" w:hAnsi="仿宋_GB2312" w:cs="仿宋_GB2312" w:eastAsia="仿宋_GB2312"/>
                <w:sz w:val="24"/>
                <w:color w:val="000000"/>
              </w:rPr>
              <w:t>HIS系统的其他院区，不额外收取对接费用。</w:t>
            </w:r>
          </w:p>
          <w:p>
            <w:pPr>
              <w:pStyle w:val="null3"/>
              <w:spacing w:before="90"/>
              <w:ind w:left="105"/>
            </w:pPr>
            <w:r>
              <w:rPr>
                <w:rFonts w:ascii="仿宋_GB2312" w:hAnsi="仿宋_GB2312" w:cs="仿宋_GB2312" w:eastAsia="仿宋_GB2312"/>
                <w:sz w:val="24"/>
                <w:color w:val="000000"/>
              </w:rPr>
              <w:t>2.药学实用工具查询系统具体参数</w:t>
            </w:r>
          </w:p>
          <w:p>
            <w:pPr>
              <w:pStyle w:val="null3"/>
              <w:spacing w:before="90"/>
              <w:ind w:left="105"/>
            </w:pPr>
            <w:r>
              <w:rPr>
                <w:rFonts w:ascii="仿宋_GB2312" w:hAnsi="仿宋_GB2312" w:cs="仿宋_GB2312" w:eastAsia="仿宋_GB2312"/>
                <w:sz w:val="24"/>
                <w:color w:val="000000"/>
              </w:rPr>
              <w:t>▲2.1.医学常用计算公式嵌入</w:t>
            </w:r>
          </w:p>
          <w:p>
            <w:pPr>
              <w:pStyle w:val="null3"/>
              <w:spacing w:before="90"/>
              <w:ind w:left="105"/>
            </w:pPr>
            <w:r>
              <w:rPr>
                <w:rFonts w:ascii="仿宋_GB2312" w:hAnsi="仿宋_GB2312" w:cs="仿宋_GB2312" w:eastAsia="仿宋_GB2312"/>
                <w:sz w:val="24"/>
                <w:color w:val="000000"/>
              </w:rPr>
              <w:t>提供多种常用医学公式，包括：循环系统、儿科学、实验室检验、神经系统、呼吸系统、泌尿系统、营养、体液及电解质、临床常用单位换算、妇产科学、营养性疾病等，支持动态更新与自维护。</w:t>
            </w:r>
          </w:p>
          <w:p>
            <w:pPr>
              <w:pStyle w:val="null3"/>
              <w:spacing w:before="90"/>
              <w:ind w:left="105"/>
            </w:pPr>
            <w:r>
              <w:rPr>
                <w:rFonts w:ascii="仿宋_GB2312" w:hAnsi="仿宋_GB2312" w:cs="仿宋_GB2312" w:eastAsia="仿宋_GB2312"/>
                <w:sz w:val="24"/>
                <w:color w:val="000000"/>
              </w:rPr>
              <w:t>▲2.2.药品说明书</w:t>
            </w:r>
            <w:r>
              <w:rPr>
                <w:rFonts w:ascii="仿宋_GB2312" w:hAnsi="仿宋_GB2312" w:cs="仿宋_GB2312" w:eastAsia="仿宋_GB2312"/>
                <w:sz w:val="24"/>
                <w:b/>
                <w:color w:val="000000"/>
              </w:rPr>
              <w:t>（演示</w:t>
            </w:r>
            <w:r>
              <w:rPr>
                <w:rFonts w:ascii="仿宋_GB2312" w:hAnsi="仿宋_GB2312" w:cs="仿宋_GB2312" w:eastAsia="仿宋_GB2312"/>
                <w:sz w:val="24"/>
                <w:b/>
                <w:color w:val="000000"/>
              </w:rPr>
              <w:t>7）</w:t>
            </w:r>
          </w:p>
          <w:p>
            <w:pPr>
              <w:pStyle w:val="null3"/>
              <w:spacing w:before="90"/>
              <w:ind w:left="105"/>
            </w:pPr>
            <w:r>
              <w:rPr>
                <w:rFonts w:ascii="仿宋_GB2312" w:hAnsi="仿宋_GB2312" w:cs="仿宋_GB2312" w:eastAsia="仿宋_GB2312"/>
                <w:sz w:val="24"/>
                <w:color w:val="000000"/>
              </w:rPr>
              <w:t>应提供国家药品监督管理局（</w:t>
            </w:r>
            <w:r>
              <w:rPr>
                <w:rFonts w:ascii="仿宋_GB2312" w:hAnsi="仿宋_GB2312" w:cs="仿宋_GB2312" w:eastAsia="仿宋_GB2312"/>
                <w:sz w:val="24"/>
                <w:color w:val="000000"/>
              </w:rPr>
              <w:t>NMPA）、美国食品药品管理局（FDA）批准的厂家药品说明书，应可查看NMPA发布的说明书修订通知。还应提供高级检索的功能。每年根据医院药品目录变化维护药品说明书。</w:t>
            </w:r>
          </w:p>
          <w:p>
            <w:pPr>
              <w:pStyle w:val="null3"/>
              <w:spacing w:before="90"/>
              <w:ind w:left="105"/>
            </w:pPr>
            <w:r>
              <w:rPr>
                <w:rFonts w:ascii="仿宋_GB2312" w:hAnsi="仿宋_GB2312" w:cs="仿宋_GB2312" w:eastAsia="仿宋_GB2312"/>
                <w:sz w:val="24"/>
                <w:color w:val="000000"/>
              </w:rPr>
              <w:t>▲2.3.药物相互作用查询及与配伍问题</w:t>
            </w:r>
            <w:r>
              <w:rPr>
                <w:rFonts w:ascii="仿宋_GB2312" w:hAnsi="仿宋_GB2312" w:cs="仿宋_GB2312" w:eastAsia="仿宋_GB2312"/>
                <w:sz w:val="24"/>
                <w:b/>
                <w:color w:val="000000"/>
              </w:rPr>
              <w:t>（演示</w:t>
            </w:r>
            <w:r>
              <w:rPr>
                <w:rFonts w:ascii="仿宋_GB2312" w:hAnsi="仿宋_GB2312" w:cs="仿宋_GB2312" w:eastAsia="仿宋_GB2312"/>
                <w:sz w:val="24"/>
                <w:b/>
                <w:color w:val="000000"/>
              </w:rPr>
              <w:t>8）</w:t>
            </w:r>
          </w:p>
          <w:p>
            <w:pPr>
              <w:pStyle w:val="null3"/>
              <w:spacing w:before="90"/>
              <w:ind w:left="105"/>
            </w:pPr>
            <w:r>
              <w:rPr>
                <w:rFonts w:ascii="仿宋_GB2312" w:hAnsi="仿宋_GB2312" w:cs="仿宋_GB2312" w:eastAsia="仿宋_GB2312"/>
                <w:sz w:val="24"/>
                <w:color w:val="000000"/>
              </w:rPr>
              <w:t>支持药物相互作用查询功能，基于权威数据库（如</w:t>
            </w:r>
            <w:r>
              <w:rPr>
                <w:rFonts w:ascii="仿宋_GB2312" w:hAnsi="仿宋_GB2312" w:cs="仿宋_GB2312" w:eastAsia="仿宋_GB2312"/>
                <w:sz w:val="24"/>
                <w:color w:val="000000"/>
              </w:rPr>
              <w:t>FDA/WHO指南）实时反馈风险等级（禁忌、严重警告、谨慎联用等）及替代方案建议，覆盖药效学与药代动力学相互作用，包括酶抑制/诱导、蛋白结合竞争、QT间期延长等机制，并提供文献依据与临床处理指引。支持注射剂两两之间的配伍问题查询；支持按照药品按关键字进行查询。</w:t>
            </w:r>
          </w:p>
          <w:p>
            <w:pPr>
              <w:pStyle w:val="null3"/>
              <w:spacing w:before="90"/>
              <w:ind w:left="105"/>
            </w:pPr>
            <w:r>
              <w:rPr>
                <w:rFonts w:ascii="仿宋_GB2312" w:hAnsi="仿宋_GB2312" w:cs="仿宋_GB2312" w:eastAsia="仿宋_GB2312"/>
                <w:sz w:val="24"/>
                <w:color w:val="000000"/>
              </w:rPr>
              <w:t>2.4.FDA妊娠哺乳用药分级管理工具</w:t>
            </w:r>
          </w:p>
          <w:p>
            <w:pPr>
              <w:pStyle w:val="null3"/>
              <w:spacing w:before="90"/>
              <w:ind w:left="105"/>
            </w:pPr>
            <w:r>
              <w:rPr>
                <w:rFonts w:ascii="仿宋_GB2312" w:hAnsi="仿宋_GB2312" w:cs="仿宋_GB2312" w:eastAsia="仿宋_GB2312"/>
                <w:sz w:val="24"/>
                <w:color w:val="000000"/>
              </w:rPr>
              <w:t>整合</w:t>
            </w:r>
            <w:r>
              <w:rPr>
                <w:rFonts w:ascii="仿宋_GB2312" w:hAnsi="仿宋_GB2312" w:cs="仿宋_GB2312" w:eastAsia="仿宋_GB2312"/>
                <w:sz w:val="24"/>
                <w:color w:val="000000"/>
              </w:rPr>
              <w:t>FDA最新妊娠哺乳用药规则，提供药物在妊娠期、哺乳期及生殖影响的详细风险描述，包括药物泌乳数据、胎儿暴露风险及替代方案建议；支持实时查阅FDA核准说明书及最新循证依据。</w:t>
            </w:r>
          </w:p>
          <w:p>
            <w:pPr>
              <w:pStyle w:val="null3"/>
              <w:spacing w:before="90"/>
              <w:ind w:left="105"/>
            </w:pPr>
            <w:r>
              <w:rPr>
                <w:rFonts w:ascii="仿宋_GB2312" w:hAnsi="仿宋_GB2312" w:cs="仿宋_GB2312" w:eastAsia="仿宋_GB2312"/>
                <w:sz w:val="24"/>
                <w:color w:val="000000"/>
              </w:rPr>
              <w:t>▲2.5.常用评估打分系统</w:t>
            </w:r>
            <w:r>
              <w:rPr>
                <w:rFonts w:ascii="仿宋_GB2312" w:hAnsi="仿宋_GB2312" w:cs="仿宋_GB2312" w:eastAsia="仿宋_GB2312"/>
                <w:sz w:val="24"/>
                <w:b/>
                <w:color w:val="000000"/>
              </w:rPr>
              <w:t>（演示</w:t>
            </w:r>
            <w:r>
              <w:rPr>
                <w:rFonts w:ascii="仿宋_GB2312" w:hAnsi="仿宋_GB2312" w:cs="仿宋_GB2312" w:eastAsia="仿宋_GB2312"/>
                <w:sz w:val="24"/>
                <w:b/>
                <w:color w:val="000000"/>
              </w:rPr>
              <w:t>9）</w:t>
            </w:r>
          </w:p>
          <w:p>
            <w:pPr>
              <w:pStyle w:val="null3"/>
              <w:spacing w:before="90"/>
              <w:ind w:left="105"/>
            </w:pPr>
            <w:r>
              <w:rPr>
                <w:rFonts w:ascii="仿宋_GB2312" w:hAnsi="仿宋_GB2312" w:cs="仿宋_GB2312" w:eastAsia="仿宋_GB2312"/>
                <w:sz w:val="24"/>
                <w:color w:val="000000"/>
              </w:rPr>
              <w:t>提供不断更新的标准化评估表，包含通用评估、专科评估、营养评估等。可根据选项答案自动生成评估结果。支持自定义设置评估表，包含问题、答案类型、答案分值，排序，问题关联等。评估问题答案支持设置分值，及各分值区间对应的评估结论；支持可查看所有完成的评估记录，并支持按时间、患教类型、病区等条件进行搜索；支持评估记录导出为</w:t>
            </w:r>
            <w:r>
              <w:rPr>
                <w:rFonts w:ascii="仿宋_GB2312" w:hAnsi="仿宋_GB2312" w:cs="仿宋_GB2312" w:eastAsia="仿宋_GB2312"/>
                <w:sz w:val="24"/>
                <w:color w:val="000000"/>
              </w:rPr>
              <w:t>word、PDF格式文件；支持评估记录在线打印，打印时可选择打印字段内容。</w:t>
            </w:r>
          </w:p>
          <w:p>
            <w:pPr>
              <w:pStyle w:val="null3"/>
              <w:spacing w:before="90"/>
              <w:ind w:left="105"/>
            </w:pPr>
            <w:r>
              <w:rPr>
                <w:rFonts w:ascii="仿宋_GB2312" w:hAnsi="仿宋_GB2312" w:cs="仿宋_GB2312" w:eastAsia="仿宋_GB2312"/>
                <w:sz w:val="24"/>
                <w:color w:val="000000"/>
              </w:rPr>
              <w:t>2.6.AI智能辅助系统</w:t>
            </w:r>
          </w:p>
          <w:p>
            <w:pPr>
              <w:pStyle w:val="null3"/>
              <w:spacing w:before="90"/>
              <w:ind w:left="105"/>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DeepSeek端口接入，可在协议期内完成DeepSeek布署，提供在用药指导、药物重整、患者教育、用药建议、药学门诊等功能下设置智能助手界面，并支持基于DeepSeek等大语言模型结合患者数据生成所需要的内容，并自动导入单元格输入框内，支持在此基础上二次修改；提供基于DeepSeek蒸馏技术的知识库查询功能，根据输入的诊断、药品自动检索蒸馏知识库内容，并提供原文查看。</w:t>
            </w:r>
          </w:p>
          <w:p>
            <w:pPr>
              <w:pStyle w:val="null3"/>
              <w:spacing w:before="90"/>
              <w:ind w:left="105"/>
            </w:pPr>
            <w:r>
              <w:rPr>
                <w:rFonts w:ascii="仿宋_GB2312" w:hAnsi="仿宋_GB2312" w:cs="仿宋_GB2312" w:eastAsia="仿宋_GB2312"/>
                <w:sz w:val="24"/>
                <w:color w:val="000000"/>
              </w:rPr>
              <w:t>▲2.7.用药教育知识库</w:t>
            </w:r>
          </w:p>
          <w:p>
            <w:pPr>
              <w:pStyle w:val="null3"/>
              <w:spacing w:before="90"/>
              <w:ind w:left="105"/>
            </w:pPr>
            <w:r>
              <w:rPr>
                <w:rFonts w:ascii="仿宋_GB2312" w:hAnsi="仿宋_GB2312" w:cs="仿宋_GB2312" w:eastAsia="仿宋_GB2312"/>
                <w:sz w:val="24"/>
                <w:color w:val="000000"/>
              </w:rPr>
              <w:t>提供院内所有药品的患教知识库。在医院引入新药品及旧药品说明书更新时提供即时的更新服务。所具备的知识库应包含药品的适应症、用法、用量、常见不良反应及处理措施、常见监护点、特殊人群用药管理等信息，并以文字、图片、视频等形式展示。所具备的知识库应不仅包含常见药品说明书中内容，还应整合国内外相关专家共识及指南等提供循证支撑。系统每年定期维护、更新知识库不少于</w:t>
            </w:r>
            <w:r>
              <w:rPr>
                <w:rFonts w:ascii="仿宋_GB2312" w:hAnsi="仿宋_GB2312" w:cs="仿宋_GB2312" w:eastAsia="仿宋_GB2312"/>
                <w:sz w:val="24"/>
                <w:color w:val="000000"/>
              </w:rPr>
              <w:t>2次。</w:t>
            </w:r>
          </w:p>
          <w:p>
            <w:pPr>
              <w:pStyle w:val="null3"/>
              <w:spacing w:before="90"/>
              <w:ind w:left="105"/>
            </w:pPr>
            <w:r>
              <w:rPr>
                <w:rFonts w:ascii="仿宋_GB2312" w:hAnsi="仿宋_GB2312" w:cs="仿宋_GB2312" w:eastAsia="仿宋_GB2312"/>
                <w:sz w:val="24"/>
                <w:color w:val="000000"/>
              </w:rPr>
              <w:t>▲2.8.药学监护知识库</w:t>
            </w:r>
            <w:r>
              <w:rPr>
                <w:rFonts w:ascii="仿宋_GB2312" w:hAnsi="仿宋_GB2312" w:cs="仿宋_GB2312" w:eastAsia="仿宋_GB2312"/>
                <w:sz w:val="24"/>
                <w:b/>
                <w:color w:val="000000"/>
              </w:rPr>
              <w:t>（演示</w:t>
            </w:r>
            <w:r>
              <w:rPr>
                <w:rFonts w:ascii="仿宋_GB2312" w:hAnsi="仿宋_GB2312" w:cs="仿宋_GB2312" w:eastAsia="仿宋_GB2312"/>
                <w:sz w:val="24"/>
                <w:b/>
                <w:color w:val="000000"/>
              </w:rPr>
              <w:t>10）</w:t>
            </w:r>
          </w:p>
          <w:p>
            <w:pPr>
              <w:pStyle w:val="null3"/>
              <w:spacing w:before="90"/>
              <w:ind w:left="105"/>
            </w:pPr>
            <w:r>
              <w:rPr>
                <w:rFonts w:ascii="仿宋_GB2312" w:hAnsi="仿宋_GB2312" w:cs="仿宋_GB2312" w:eastAsia="仿宋_GB2312"/>
                <w:sz w:val="24"/>
                <w:color w:val="000000"/>
              </w:rPr>
              <w:t>系统具备院内所有药品的药学监护相关知识库，并支持根据药品名称搜索展示基本药学监护点信息；例如，药物相互作用、血药浓度检测建议（治疗窗、检测指征、检测要点）、药物基因检测建议、用药精简知识库的查询功能。支持快速引入监护记录表中，并进行二次编辑。系统每年定期维护、更新知识库不少于</w:t>
            </w:r>
            <w:r>
              <w:rPr>
                <w:rFonts w:ascii="仿宋_GB2312" w:hAnsi="仿宋_GB2312" w:cs="仿宋_GB2312" w:eastAsia="仿宋_GB2312"/>
                <w:sz w:val="24"/>
                <w:color w:val="000000"/>
              </w:rPr>
              <w:t>2次。</w:t>
            </w:r>
          </w:p>
          <w:p>
            <w:pPr>
              <w:pStyle w:val="null3"/>
              <w:spacing w:before="90"/>
              <w:ind w:left="105"/>
            </w:pPr>
            <w:r>
              <w:rPr>
                <w:rFonts w:ascii="仿宋_GB2312" w:hAnsi="仿宋_GB2312" w:cs="仿宋_GB2312" w:eastAsia="仿宋_GB2312"/>
                <w:sz w:val="24"/>
                <w:color w:val="000000"/>
              </w:rPr>
              <w:t>2.9.用药风险评估及用药建议</w:t>
            </w:r>
          </w:p>
          <w:p>
            <w:pPr>
              <w:pStyle w:val="null3"/>
              <w:spacing w:before="90"/>
              <w:ind w:left="105"/>
            </w:pPr>
            <w:r>
              <w:rPr>
                <w:rFonts w:ascii="仿宋_GB2312" w:hAnsi="仿宋_GB2312" w:cs="仿宋_GB2312" w:eastAsia="仿宋_GB2312"/>
                <w:sz w:val="24"/>
                <w:color w:val="000000"/>
              </w:rPr>
              <w:t>应基于循证医学原则评价国内外药品说明书、临床指南、专著、研究文献，对用药风险进行评估，提出用药建议，所有信息均应提供参考文献。系统每年定期维护、更新不少于</w:t>
            </w:r>
            <w:r>
              <w:rPr>
                <w:rFonts w:ascii="仿宋_GB2312" w:hAnsi="仿宋_GB2312" w:cs="仿宋_GB2312" w:eastAsia="仿宋_GB2312"/>
                <w:sz w:val="24"/>
                <w:color w:val="000000"/>
              </w:rPr>
              <w:t>2次。</w:t>
            </w:r>
          </w:p>
          <w:p>
            <w:pPr>
              <w:pStyle w:val="null3"/>
              <w:spacing w:before="90"/>
              <w:ind w:left="105"/>
            </w:pPr>
            <w:r>
              <w:rPr>
                <w:rFonts w:ascii="仿宋_GB2312" w:hAnsi="仿宋_GB2312" w:cs="仿宋_GB2312" w:eastAsia="仿宋_GB2312"/>
                <w:sz w:val="24"/>
                <w:color w:val="000000"/>
              </w:rPr>
              <w:t>2.10.超说明用药</w:t>
            </w:r>
          </w:p>
          <w:p>
            <w:pPr>
              <w:pStyle w:val="null3"/>
              <w:spacing w:before="90"/>
              <w:ind w:left="105"/>
            </w:pPr>
            <w:r>
              <w:rPr>
                <w:rFonts w:ascii="仿宋_GB2312" w:hAnsi="仿宋_GB2312" w:cs="仿宋_GB2312" w:eastAsia="仿宋_GB2312"/>
                <w:sz w:val="24"/>
                <w:color w:val="000000"/>
              </w:rPr>
              <w:t>根据公开数据库，支持将权威的超说明书用药信息维护到系统知识库中，系统工作中可实现实时调阅。系统每年定期维护、更新不少于</w:t>
            </w:r>
            <w:r>
              <w:rPr>
                <w:rFonts w:ascii="仿宋_GB2312" w:hAnsi="仿宋_GB2312" w:cs="仿宋_GB2312" w:eastAsia="仿宋_GB2312"/>
                <w:sz w:val="24"/>
                <w:color w:val="000000"/>
              </w:rPr>
              <w:t>2次。</w:t>
            </w:r>
          </w:p>
          <w:p>
            <w:pPr>
              <w:pStyle w:val="null3"/>
              <w:spacing w:before="90"/>
              <w:ind w:left="105"/>
            </w:pPr>
            <w:r>
              <w:rPr>
                <w:rFonts w:ascii="仿宋_GB2312" w:hAnsi="仿宋_GB2312" w:cs="仿宋_GB2312" w:eastAsia="仿宋_GB2312"/>
                <w:sz w:val="24"/>
                <w:color w:val="000000"/>
              </w:rPr>
              <w:t>2.11.医药时讯</w:t>
            </w:r>
          </w:p>
          <w:p>
            <w:pPr>
              <w:pStyle w:val="null3"/>
              <w:spacing w:before="90"/>
              <w:ind w:left="105"/>
            </w:pPr>
            <w:r>
              <w:rPr>
                <w:rFonts w:ascii="仿宋_GB2312" w:hAnsi="仿宋_GB2312" w:cs="仿宋_GB2312" w:eastAsia="仿宋_GB2312"/>
                <w:sz w:val="24"/>
                <w:color w:val="000000"/>
              </w:rPr>
              <w:t>支持将提国内外政府网站和医药学专业数据库、核心期刊发布的最新药物研究成果、药物警戒信息、新药研发和上市资讯等内容维护到系统知识库中，系统工作中可实现实时调阅。根据国家实时动态，及时更新维护。</w:t>
            </w:r>
          </w:p>
          <w:p>
            <w:pPr>
              <w:pStyle w:val="null3"/>
              <w:spacing w:before="90"/>
              <w:ind w:left="105"/>
            </w:pPr>
            <w:r>
              <w:rPr>
                <w:rFonts w:ascii="仿宋_GB2312" w:hAnsi="仿宋_GB2312" w:cs="仿宋_GB2312" w:eastAsia="仿宋_GB2312"/>
                <w:sz w:val="24"/>
                <w:color w:val="000000"/>
              </w:rPr>
              <w:t>2.12.特殊人群用药</w:t>
            </w:r>
          </w:p>
          <w:p>
            <w:pPr>
              <w:pStyle w:val="null3"/>
            </w:pPr>
            <w:r>
              <w:rPr>
                <w:rFonts w:ascii="仿宋_GB2312" w:hAnsi="仿宋_GB2312" w:cs="仿宋_GB2312" w:eastAsia="仿宋_GB2312"/>
                <w:sz w:val="24"/>
                <w:color w:val="000000"/>
              </w:rPr>
              <w:t>提供婴幼儿、儿童、老年人的用药相关信息，内容应包括特殊人群用药的注意事项、用法用量、药代动力学等；并提供特殊人群用药剂量计算功能。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90"/>
              <w:ind w:left="105"/>
            </w:pPr>
            <w:r>
              <w:rPr>
                <w:rFonts w:ascii="仿宋_GB2312" w:hAnsi="仿宋_GB2312" w:cs="仿宋_GB2312" w:eastAsia="仿宋_GB2312"/>
                <w:sz w:val="24"/>
                <w:color w:val="000000"/>
              </w:rPr>
              <w:t>安全要求：</w:t>
            </w:r>
          </w:p>
          <w:p>
            <w:pPr>
              <w:pStyle w:val="null3"/>
              <w:spacing w:before="90"/>
              <w:ind w:left="105"/>
            </w:pPr>
            <w:r>
              <w:rPr>
                <w:rFonts w:ascii="仿宋_GB2312" w:hAnsi="仿宋_GB2312" w:cs="仿宋_GB2312" w:eastAsia="仿宋_GB2312"/>
                <w:sz w:val="24"/>
                <w:color w:val="000000"/>
              </w:rPr>
              <w:t>1.客户端要求</w:t>
            </w:r>
          </w:p>
          <w:p>
            <w:pPr>
              <w:pStyle w:val="null3"/>
              <w:spacing w:before="90"/>
              <w:ind w:left="105"/>
            </w:pPr>
            <w:r>
              <w:rPr>
                <w:rFonts w:ascii="仿宋_GB2312" w:hAnsi="仿宋_GB2312" w:cs="仿宋_GB2312" w:eastAsia="仿宋_GB2312"/>
                <w:sz w:val="24"/>
                <w:color w:val="000000"/>
              </w:rPr>
              <w:t>PC客户端系统须满足能正常运行在正版Windows10神州网信政府版，64位环境下，PC服务器端操作系统要积极采用国产服务器操作系统。</w:t>
            </w:r>
          </w:p>
          <w:p>
            <w:pPr>
              <w:pStyle w:val="null3"/>
              <w:spacing w:before="90"/>
              <w:ind w:left="105"/>
            </w:pPr>
            <w:r>
              <w:rPr>
                <w:rFonts w:ascii="仿宋_GB2312" w:hAnsi="仿宋_GB2312" w:cs="仿宋_GB2312" w:eastAsia="仿宋_GB2312"/>
                <w:sz w:val="24"/>
                <w:color w:val="000000"/>
              </w:rPr>
              <w:t>2.系统安全检测要求</w:t>
            </w:r>
          </w:p>
          <w:p>
            <w:pPr>
              <w:pStyle w:val="null3"/>
              <w:spacing w:before="90"/>
              <w:ind w:left="105"/>
            </w:pPr>
            <w:r>
              <w:rPr>
                <w:rFonts w:ascii="仿宋_GB2312" w:hAnsi="仿宋_GB2312" w:cs="仿宋_GB2312" w:eastAsia="仿宋_GB2312"/>
                <w:sz w:val="24"/>
                <w:color w:val="000000"/>
              </w:rPr>
              <w:t>2.1安全检测公司资质要求：</w:t>
            </w:r>
          </w:p>
          <w:p>
            <w:pPr>
              <w:pStyle w:val="null3"/>
              <w:spacing w:before="90"/>
              <w:ind w:left="105"/>
            </w:pPr>
            <w:r>
              <w:rPr>
                <w:rFonts w:ascii="仿宋_GB2312" w:hAnsi="仿宋_GB2312" w:cs="仿宋_GB2312" w:eastAsia="仿宋_GB2312"/>
                <w:sz w:val="24"/>
                <w:color w:val="000000"/>
              </w:rPr>
              <w:t>安全检测公司采用国家相关部门认可的安全检测机构，具有中国信息安全测评中心颁发的《国家信息安全测评信息安全服务资质</w:t>
            </w:r>
            <w:r>
              <w:rPr>
                <w:rFonts w:ascii="仿宋_GB2312" w:hAnsi="仿宋_GB2312" w:cs="仿宋_GB2312" w:eastAsia="仿宋_GB2312"/>
                <w:sz w:val="24"/>
                <w:color w:val="000000"/>
              </w:rPr>
              <w:t>——安全工程类》或中国网络安全审查技术与认证中心颁发的《CCRC信息安全服务资质-信息安全风险评估》或具备ISO27001信息安全管理体系认证证书。</w:t>
            </w:r>
          </w:p>
          <w:p>
            <w:pPr>
              <w:pStyle w:val="null3"/>
              <w:spacing w:before="90"/>
              <w:ind w:left="105"/>
            </w:pPr>
            <w:r>
              <w:rPr>
                <w:rFonts w:ascii="仿宋_GB2312" w:hAnsi="仿宋_GB2312" w:cs="仿宋_GB2312" w:eastAsia="仿宋_GB2312"/>
                <w:sz w:val="24"/>
                <w:color w:val="000000"/>
              </w:rPr>
              <w:t>2.2 安全测试内容要求</w:t>
            </w:r>
          </w:p>
          <w:p>
            <w:pPr>
              <w:pStyle w:val="null3"/>
              <w:spacing w:before="90"/>
              <w:ind w:left="105"/>
            </w:pPr>
            <w:r>
              <w:rPr>
                <w:rFonts w:ascii="仿宋_GB2312" w:hAnsi="仿宋_GB2312" w:cs="仿宋_GB2312" w:eastAsia="仿宋_GB2312"/>
                <w:sz w:val="24"/>
                <w:color w:val="000000"/>
              </w:rPr>
              <w:t>渗透测试内容应针对本次项目所涉及的应用内容进行。包括但不限于资产发现、漏洞扫描、渗透测试和整改修复四个部分。</w:t>
            </w:r>
          </w:p>
          <w:p>
            <w:pPr>
              <w:pStyle w:val="null3"/>
              <w:spacing w:before="90"/>
              <w:ind w:left="105"/>
            </w:pPr>
            <w:r>
              <w:rPr>
                <w:rFonts w:ascii="仿宋_GB2312" w:hAnsi="仿宋_GB2312" w:cs="仿宋_GB2312" w:eastAsia="仿宋_GB2312"/>
                <w:sz w:val="24"/>
                <w:color w:val="000000"/>
              </w:rPr>
              <w:t>2.2.1 资产发现</w:t>
            </w:r>
          </w:p>
          <w:p>
            <w:pPr>
              <w:pStyle w:val="null3"/>
              <w:spacing w:before="90"/>
              <w:ind w:left="105"/>
            </w:pPr>
            <w:r>
              <w:rPr>
                <w:rFonts w:ascii="仿宋_GB2312" w:hAnsi="仿宋_GB2312" w:cs="仿宋_GB2312" w:eastAsia="仿宋_GB2312"/>
                <w:sz w:val="24"/>
                <w:color w:val="000000"/>
              </w:rPr>
              <w:t>基于网络扫描、搜索引擎、互联网基础数据引擎主动探测用户在互联网上报的资产，可以形成明确的资产清单。</w:t>
            </w:r>
          </w:p>
          <w:p>
            <w:pPr>
              <w:pStyle w:val="null3"/>
              <w:spacing w:before="90"/>
              <w:ind w:left="105"/>
            </w:pPr>
            <w:r>
              <w:rPr>
                <w:rFonts w:ascii="仿宋_GB2312" w:hAnsi="仿宋_GB2312" w:cs="仿宋_GB2312" w:eastAsia="仿宋_GB2312"/>
                <w:sz w:val="24"/>
                <w:color w:val="000000"/>
              </w:rPr>
              <w:t>2.2.2 漏洞扫描</w:t>
            </w:r>
          </w:p>
          <w:p>
            <w:pPr>
              <w:pStyle w:val="null3"/>
              <w:spacing w:before="90"/>
              <w:ind w:left="105"/>
            </w:pPr>
            <w:r>
              <w:rPr>
                <w:rFonts w:ascii="仿宋_GB2312" w:hAnsi="仿宋_GB2312" w:cs="仿宋_GB2312" w:eastAsia="仿宋_GB2312"/>
                <w:sz w:val="24"/>
                <w:color w:val="000000"/>
              </w:rPr>
              <w:t>对重保系统的服务器、终端、网络设备、安全设备、网站及应用系统进行扫描，发现可能存在硬件、软件、协议的具体实现或系统安全策略上的缺陷。</w:t>
            </w:r>
          </w:p>
          <w:p>
            <w:pPr>
              <w:pStyle w:val="null3"/>
              <w:spacing w:before="90"/>
              <w:ind w:left="105"/>
            </w:pPr>
            <w:r>
              <w:rPr>
                <w:rFonts w:ascii="仿宋_GB2312" w:hAnsi="仿宋_GB2312" w:cs="仿宋_GB2312" w:eastAsia="仿宋_GB2312"/>
                <w:sz w:val="24"/>
                <w:color w:val="000000"/>
              </w:rPr>
              <w:t>2.2.3 渗透测试</w:t>
            </w:r>
          </w:p>
          <w:p>
            <w:pPr>
              <w:pStyle w:val="null3"/>
              <w:spacing w:before="90"/>
              <w:ind w:left="105"/>
            </w:pPr>
            <w:r>
              <w:rPr>
                <w:rFonts w:ascii="仿宋_GB2312" w:hAnsi="仿宋_GB2312" w:cs="仿宋_GB2312" w:eastAsia="仿宋_GB2312"/>
                <w:sz w:val="24"/>
                <w:color w:val="000000"/>
              </w:rPr>
              <w:t>按照</w:t>
            </w:r>
            <w:r>
              <w:rPr>
                <w:rFonts w:ascii="仿宋_GB2312" w:hAnsi="仿宋_GB2312" w:cs="仿宋_GB2312" w:eastAsia="仿宋_GB2312"/>
                <w:sz w:val="24"/>
                <w:color w:val="000000"/>
              </w:rPr>
              <w:t>Web安全、网络传输安全、业务逻辑安全、中间件安全、服务器安全等五个类别进行渗透测试。包括常见漏洞（如：SQL注入、弱口令、跨站脚本攻击XSS、XML 外部实体XXE注入、跨站点伪造请求CSRF、任意文件下载或读取、任意目录遍历等）、框架类漏洞（如：spring漏洞、struts2漏洞、ThinkPHP漏洞、java反序列化漏洞等）、最新披露的热点漏洞（如：shiro反序列化、Weblogic反序列化漏洞、Apache Log4j 反序列化代码执行、微软server服务器远程命令执行漏洞等）。</w:t>
            </w:r>
          </w:p>
          <w:p>
            <w:pPr>
              <w:pStyle w:val="null3"/>
              <w:spacing w:before="90"/>
              <w:ind w:left="105"/>
            </w:pPr>
            <w:r>
              <w:rPr>
                <w:rFonts w:ascii="仿宋_GB2312" w:hAnsi="仿宋_GB2312" w:cs="仿宋_GB2312" w:eastAsia="仿宋_GB2312"/>
                <w:sz w:val="24"/>
                <w:color w:val="000000"/>
              </w:rPr>
              <w:t>2.2.4 整改复查要求</w:t>
            </w:r>
          </w:p>
          <w:p>
            <w:pPr>
              <w:pStyle w:val="null3"/>
              <w:spacing w:before="90"/>
              <w:ind w:left="105"/>
            </w:pPr>
            <w:r>
              <w:rPr>
                <w:rFonts w:ascii="仿宋_GB2312" w:hAnsi="仿宋_GB2312" w:cs="仿宋_GB2312" w:eastAsia="仿宋_GB2312"/>
                <w:sz w:val="24"/>
                <w:color w:val="000000"/>
              </w:rPr>
              <w:t>针对已发现的安全风险的进行修复后复查，确保消除安全隐患，并提供相应证明。</w:t>
            </w:r>
          </w:p>
          <w:p>
            <w:pPr>
              <w:pStyle w:val="null3"/>
            </w:pPr>
            <w:r>
              <w:rPr>
                <w:rFonts w:ascii="仿宋_GB2312" w:hAnsi="仿宋_GB2312" w:cs="仿宋_GB2312" w:eastAsia="仿宋_GB2312"/>
                <w:sz w:val="24"/>
                <w:color w:val="000000"/>
              </w:rPr>
              <w:t>2.2.5 软件商需配合医院完成该系统等级保护相关工作。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90"/>
              <w:ind w:left="105"/>
            </w:pPr>
            <w:r>
              <w:rPr>
                <w:rFonts w:ascii="仿宋_GB2312" w:hAnsi="仿宋_GB2312" w:cs="仿宋_GB2312" w:eastAsia="仿宋_GB2312"/>
                <w:sz w:val="24"/>
                <w:color w:val="000000"/>
              </w:rPr>
              <w:t>接口及扩展要求：</w:t>
            </w:r>
          </w:p>
          <w:p>
            <w:pPr>
              <w:pStyle w:val="null3"/>
              <w:spacing w:before="90"/>
              <w:ind w:left="105"/>
            </w:pPr>
            <w:r>
              <w:rPr>
                <w:rFonts w:ascii="仿宋_GB2312" w:hAnsi="仿宋_GB2312" w:cs="仿宋_GB2312" w:eastAsia="仿宋_GB2312"/>
                <w:sz w:val="24"/>
                <w:color w:val="000000"/>
              </w:rPr>
              <w:t>1.必备接口：</w:t>
            </w:r>
          </w:p>
          <w:p>
            <w:pPr>
              <w:pStyle w:val="null3"/>
              <w:spacing w:before="90"/>
              <w:ind w:left="105"/>
            </w:pPr>
            <w:r>
              <w:rPr>
                <w:rFonts w:ascii="仿宋_GB2312" w:hAnsi="仿宋_GB2312" w:cs="仿宋_GB2312" w:eastAsia="仿宋_GB2312"/>
                <w:sz w:val="24"/>
                <w:color w:val="000000"/>
              </w:rPr>
              <w:t>HIS/LIS/PACS/护理系统接口：支持HL7/FHIR标准或WebService/API方式对接，实现患者基本信息、检验检查结果、电子处方以及护理文书等同步。</w:t>
            </w:r>
          </w:p>
          <w:p>
            <w:pPr>
              <w:pStyle w:val="null3"/>
              <w:spacing w:before="90"/>
              <w:ind w:left="105"/>
            </w:pPr>
            <w:r>
              <w:rPr>
                <w:rFonts w:ascii="仿宋_GB2312" w:hAnsi="仿宋_GB2312" w:cs="仿宋_GB2312" w:eastAsia="仿宋_GB2312"/>
                <w:sz w:val="24"/>
                <w:color w:val="000000"/>
              </w:rPr>
              <w:t>2.扩展性要求：</w:t>
            </w:r>
          </w:p>
          <w:p>
            <w:pPr>
              <w:pStyle w:val="null3"/>
              <w:spacing w:before="90"/>
              <w:ind w:left="105"/>
            </w:pPr>
            <w:r>
              <w:rPr>
                <w:rFonts w:ascii="仿宋_GB2312" w:hAnsi="仿宋_GB2312" w:cs="仿宋_GB2312" w:eastAsia="仿宋_GB2312"/>
                <w:sz w:val="24"/>
                <w:color w:val="000000"/>
              </w:rPr>
              <w:t>2.1.模块化设计，支持未来扩展临床用药决策支持（CDSS）、合理用药监测（PASS）等功能。</w:t>
            </w:r>
          </w:p>
          <w:p>
            <w:pPr>
              <w:pStyle w:val="null3"/>
              <w:spacing w:before="90"/>
              <w:ind w:left="105"/>
            </w:pPr>
            <w:r>
              <w:rPr>
                <w:rFonts w:ascii="仿宋_GB2312" w:hAnsi="仿宋_GB2312" w:cs="仿宋_GB2312" w:eastAsia="仿宋_GB2312"/>
                <w:sz w:val="24"/>
                <w:color w:val="000000"/>
              </w:rPr>
              <w:t>2.2.医院互联网小程序接口：支持患者线上用药咨询。</w:t>
            </w:r>
          </w:p>
          <w:p>
            <w:pPr>
              <w:pStyle w:val="null3"/>
              <w:spacing w:before="90"/>
              <w:ind w:left="105"/>
            </w:pPr>
            <w:r>
              <w:rPr>
                <w:rFonts w:ascii="仿宋_GB2312" w:hAnsi="仿宋_GB2312" w:cs="仿宋_GB2312" w:eastAsia="仿宋_GB2312"/>
                <w:sz w:val="24"/>
                <w:color w:val="000000"/>
              </w:rPr>
              <w:t>2.3.不良事件上报系统接口：支持患者的用药不良反应快速记录及上报。</w:t>
            </w:r>
          </w:p>
          <w:p>
            <w:pPr>
              <w:pStyle w:val="null3"/>
              <w:spacing w:before="90"/>
              <w:ind w:left="105"/>
            </w:pPr>
            <w:r>
              <w:rPr>
                <w:rFonts w:ascii="仿宋_GB2312" w:hAnsi="仿宋_GB2312" w:cs="仿宋_GB2312" w:eastAsia="仿宋_GB2312"/>
                <w:sz w:val="24"/>
                <w:color w:val="000000"/>
              </w:rPr>
              <w:t>2.4.预留数据接口：支持接入医院数字签名功能。</w:t>
            </w:r>
          </w:p>
          <w:p>
            <w:pPr>
              <w:pStyle w:val="null3"/>
            </w:pPr>
            <w:r>
              <w:rPr>
                <w:rFonts w:ascii="仿宋_GB2312" w:hAnsi="仿宋_GB2312" w:cs="仿宋_GB2312" w:eastAsia="仿宋_GB2312"/>
                <w:sz w:val="24"/>
                <w:color w:val="000000"/>
              </w:rPr>
              <w:t xml:space="preserve"> 2.5.根据医院实际情况支持数据库横向扩容。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90"/>
              <w:ind w:left="105"/>
            </w:pPr>
            <w:r>
              <w:rPr>
                <w:rFonts w:ascii="仿宋_GB2312" w:hAnsi="仿宋_GB2312" w:cs="仿宋_GB2312" w:eastAsia="仿宋_GB2312"/>
                <w:sz w:val="24"/>
                <w:color w:val="000000"/>
              </w:rPr>
              <w:t>硬件及资源需求：</w:t>
            </w:r>
          </w:p>
          <w:p>
            <w:pPr>
              <w:pStyle w:val="null3"/>
              <w:spacing w:before="90"/>
              <w:ind w:left="105"/>
            </w:pPr>
            <w:r>
              <w:rPr>
                <w:rFonts w:ascii="仿宋_GB2312" w:hAnsi="仿宋_GB2312" w:cs="仿宋_GB2312" w:eastAsia="仿宋_GB2312"/>
                <w:sz w:val="24"/>
                <w:color w:val="000000"/>
              </w:rPr>
              <w:t>1.移动终端设备10台：</w:t>
            </w:r>
          </w:p>
          <w:p>
            <w:pPr>
              <w:pStyle w:val="null3"/>
              <w:spacing w:before="90"/>
              <w:ind w:left="105"/>
            </w:pPr>
            <w:r>
              <w:rPr>
                <w:rFonts w:ascii="仿宋_GB2312" w:hAnsi="仿宋_GB2312" w:cs="仿宋_GB2312" w:eastAsia="仿宋_GB2312"/>
                <w:sz w:val="24"/>
                <w:color w:val="000000"/>
              </w:rPr>
              <w:t>运行在医院内网环境中，平板设备</w:t>
            </w:r>
            <w:r>
              <w:rPr>
                <w:rFonts w:ascii="仿宋_GB2312" w:hAnsi="仿宋_GB2312" w:cs="仿宋_GB2312" w:eastAsia="仿宋_GB2312"/>
                <w:sz w:val="24"/>
                <w:color w:val="000000"/>
              </w:rPr>
              <w:t>10英寸以上，1920x1200及以上高清分辨率，处理器8核2.0GHz及以上，运行内存8G及以上，存储内存256G及以上，不低于Android 10以上运行系统，支持4G/5G网络。</w:t>
            </w:r>
          </w:p>
          <w:p>
            <w:pPr>
              <w:pStyle w:val="null3"/>
            </w:pPr>
            <w:r>
              <w:rPr>
                <w:rFonts w:ascii="仿宋_GB2312" w:hAnsi="仿宋_GB2312" w:cs="仿宋_GB2312" w:eastAsia="仿宋_GB2312"/>
                <w:sz w:val="24"/>
                <w:color w:val="000000"/>
              </w:rPr>
              <w:t>投标方需提供所供设备的佐证材料，相关材料包含但不限于：第三方检测报告、制造商检验报告、产品彩页、功能截图等内容，证明材料需加盖公章。</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90"/>
              <w:ind w:left="105"/>
            </w:pPr>
            <w:r>
              <w:rPr>
                <w:rFonts w:ascii="仿宋_GB2312" w:hAnsi="仿宋_GB2312" w:cs="仿宋_GB2312" w:eastAsia="仿宋_GB2312"/>
                <w:sz w:val="24"/>
                <w:color w:val="000000"/>
              </w:rPr>
              <w:t>其他要求：</w:t>
            </w:r>
          </w:p>
          <w:p>
            <w:pPr>
              <w:pStyle w:val="null3"/>
              <w:spacing w:before="90"/>
              <w:ind w:left="105"/>
            </w:pPr>
            <w:r>
              <w:rPr>
                <w:rFonts w:ascii="仿宋_GB2312" w:hAnsi="仿宋_GB2312" w:cs="仿宋_GB2312" w:eastAsia="仿宋_GB2312"/>
                <w:sz w:val="24"/>
                <w:color w:val="000000"/>
              </w:rPr>
              <w:t>1.项目验收前须接入</w:t>
            </w:r>
            <w:r>
              <w:rPr>
                <w:rFonts w:ascii="仿宋_GB2312" w:hAnsi="仿宋_GB2312" w:cs="仿宋_GB2312" w:eastAsia="仿宋_GB2312"/>
                <w:sz w:val="24"/>
                <w:color w:val="000000"/>
              </w:rPr>
              <w:t>医院</w:t>
            </w:r>
            <w:r>
              <w:rPr>
                <w:rFonts w:ascii="仿宋_GB2312" w:hAnsi="仿宋_GB2312" w:cs="仿宋_GB2312" w:eastAsia="仿宋_GB2312"/>
                <w:sz w:val="24"/>
                <w:color w:val="000000"/>
              </w:rPr>
              <w:t>集成平台，并支持两院区数据互联互通运行。</w:t>
            </w:r>
          </w:p>
          <w:p>
            <w:pPr>
              <w:pStyle w:val="null3"/>
              <w:spacing w:before="90"/>
              <w:ind w:left="105"/>
            </w:pPr>
            <w:r>
              <w:rPr>
                <w:rFonts w:ascii="仿宋_GB2312" w:hAnsi="仿宋_GB2312" w:cs="仿宋_GB2312" w:eastAsia="仿宋_GB2312"/>
                <w:sz w:val="24"/>
                <w:color w:val="000000"/>
              </w:rPr>
              <w:t>2.项目须满足电子病历系统应用水平分级评价6级及互联互通标准化成熟度测评五乙标准，并无条件配合院方完成参评工作。</w:t>
            </w:r>
          </w:p>
          <w:p>
            <w:pPr>
              <w:pStyle w:val="null3"/>
              <w:spacing w:before="90"/>
              <w:ind w:left="105"/>
            </w:pPr>
            <w:r>
              <w:rPr>
                <w:rFonts w:ascii="仿宋_GB2312" w:hAnsi="仿宋_GB2312" w:cs="仿宋_GB2312" w:eastAsia="仿宋_GB2312"/>
                <w:sz w:val="24"/>
                <w:color w:val="000000"/>
              </w:rPr>
              <w:t>3.项目实施范围包括医院本部及西咸院区。</w:t>
            </w:r>
          </w:p>
          <w:p>
            <w:pPr>
              <w:pStyle w:val="null3"/>
              <w:spacing w:before="90"/>
              <w:ind w:left="105"/>
            </w:pPr>
            <w:r>
              <w:rPr>
                <w:rFonts w:ascii="仿宋_GB2312" w:hAnsi="仿宋_GB2312" w:cs="仿宋_GB2312" w:eastAsia="仿宋_GB2312"/>
                <w:sz w:val="24"/>
                <w:color w:val="000000"/>
              </w:rPr>
              <w:t>4.服务要求：</w:t>
            </w:r>
          </w:p>
          <w:p>
            <w:pPr>
              <w:pStyle w:val="null3"/>
              <w:spacing w:before="90"/>
              <w:ind w:left="105"/>
            </w:pPr>
            <w:r>
              <w:rPr>
                <w:rFonts w:ascii="仿宋_GB2312" w:hAnsi="仿宋_GB2312" w:cs="仿宋_GB2312" w:eastAsia="仿宋_GB2312"/>
                <w:sz w:val="24"/>
                <w:color w:val="000000"/>
              </w:rPr>
              <w:t>基于本项目药学部降本增效的核心目标，兼容传统操作流程，在不提供驻场服务的情况下须满足以下要求：</w:t>
            </w:r>
          </w:p>
          <w:p>
            <w:pPr>
              <w:pStyle w:val="null3"/>
              <w:spacing w:before="90"/>
              <w:ind w:left="105"/>
            </w:pPr>
            <w:r>
              <w:rPr>
                <w:rFonts w:ascii="仿宋_GB2312" w:hAnsi="仿宋_GB2312" w:cs="仿宋_GB2312" w:eastAsia="仿宋_GB2312"/>
                <w:sz w:val="24"/>
                <w:color w:val="000000"/>
              </w:rPr>
              <w:t>4.1.服务要求</w:t>
            </w:r>
          </w:p>
          <w:p>
            <w:pPr>
              <w:pStyle w:val="null3"/>
              <w:spacing w:before="90"/>
              <w:ind w:left="105"/>
            </w:pP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应承诺保持技术服务人员的连续性和稳定性，对技术服务人员必须进行相关安全保密教育，签订保密协议，有履行保密的责任和义务。</w:t>
            </w:r>
          </w:p>
          <w:p>
            <w:pPr>
              <w:pStyle w:val="null3"/>
              <w:spacing w:before="90"/>
              <w:ind w:left="105"/>
            </w:pPr>
            <w:r>
              <w:rPr>
                <w:rFonts w:ascii="仿宋_GB2312" w:hAnsi="仿宋_GB2312" w:cs="仿宋_GB2312" w:eastAsia="仿宋_GB2312"/>
                <w:sz w:val="24"/>
                <w:color w:val="000000"/>
              </w:rPr>
              <w:t>4.2.运维要求</w:t>
            </w:r>
          </w:p>
          <w:p>
            <w:pPr>
              <w:pStyle w:val="null3"/>
              <w:spacing w:before="90"/>
              <w:ind w:left="105"/>
            </w:pP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应提供定期巡检服务，对软件、硬件设备进行性能、安全等方面的评估，确保相关业务系统服务功能正常、数据安全、系统稳定。</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在运维工作中，有义务对代维设备作好标签制定、技术文件入档编辑、配置版本的保留和归档、软件版本的保留。</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应在维护期结束后提</w:t>
            </w:r>
            <w:r>
              <w:rPr>
                <w:rFonts w:ascii="仿宋_GB2312" w:hAnsi="仿宋_GB2312" w:cs="仿宋_GB2312" w:eastAsia="仿宋_GB2312"/>
                <w:sz w:val="24"/>
                <w:color w:val="000000"/>
              </w:rPr>
              <w:t>供</w:t>
            </w:r>
            <w:r>
              <w:rPr>
                <w:rFonts w:ascii="仿宋_GB2312" w:hAnsi="仿宋_GB2312" w:cs="仿宋_GB2312" w:eastAsia="仿宋_GB2312"/>
                <w:sz w:val="24"/>
                <w:color w:val="000000"/>
              </w:rPr>
              <w:t>系统维保巡检工作记录单。</w:t>
            </w:r>
          </w:p>
          <w:p>
            <w:pPr>
              <w:pStyle w:val="null3"/>
              <w:spacing w:before="90"/>
              <w:ind w:left="105"/>
            </w:pPr>
            <w:r>
              <w:rPr>
                <w:rFonts w:ascii="仿宋_GB2312" w:hAnsi="仿宋_GB2312" w:cs="仿宋_GB2312" w:eastAsia="仿宋_GB2312"/>
                <w:sz w:val="24"/>
                <w:color w:val="000000"/>
              </w:rPr>
              <w:t>4.3.响应时间</w:t>
            </w:r>
          </w:p>
          <w:p>
            <w:pPr>
              <w:pStyle w:val="null3"/>
              <w:spacing w:before="90"/>
              <w:ind w:left="105"/>
            </w:pPr>
            <w:r>
              <w:rPr>
                <w:rFonts w:ascii="仿宋_GB2312" w:hAnsi="仿宋_GB2312" w:cs="仿宋_GB2312" w:eastAsia="仿宋_GB2312"/>
                <w:sz w:val="24"/>
                <w:color w:val="000000"/>
              </w:rPr>
              <w:t>4.3.1.</w:t>
            </w:r>
            <w:r>
              <w:rPr>
                <w:rFonts w:ascii="仿宋_GB2312" w:hAnsi="仿宋_GB2312" w:cs="仿宋_GB2312" w:eastAsia="仿宋_GB2312"/>
              </w:rPr>
              <w:t xml:space="preserve"> </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需提供</w:t>
            </w:r>
            <w:r>
              <w:rPr>
                <w:rFonts w:ascii="仿宋_GB2312" w:hAnsi="仿宋_GB2312" w:cs="仿宋_GB2312" w:eastAsia="仿宋_GB2312"/>
                <w:sz w:val="24"/>
                <w:color w:val="000000"/>
              </w:rPr>
              <w:t>7*24小时响应服务，保证1小时内给予做出电话回应。</w:t>
            </w:r>
          </w:p>
          <w:p>
            <w:pPr>
              <w:pStyle w:val="null3"/>
              <w:spacing w:before="90"/>
              <w:ind w:left="105"/>
            </w:pPr>
            <w:r>
              <w:rPr>
                <w:rFonts w:ascii="仿宋_GB2312" w:hAnsi="仿宋_GB2312" w:cs="仿宋_GB2312" w:eastAsia="仿宋_GB2312"/>
                <w:sz w:val="24"/>
                <w:color w:val="000000"/>
              </w:rPr>
              <w:t>4.3.2.对于硬件故障，</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应在质保期内免费提供备用设备，并在</w:t>
            </w:r>
            <w:r>
              <w:rPr>
                <w:rFonts w:ascii="仿宋_GB2312" w:hAnsi="仿宋_GB2312" w:cs="仿宋_GB2312" w:eastAsia="仿宋_GB2312"/>
                <w:sz w:val="24"/>
                <w:color w:val="000000"/>
              </w:rPr>
              <w:t>4小时内更换故障产品以恢复系统正常运行。</w:t>
            </w:r>
          </w:p>
          <w:p>
            <w:pPr>
              <w:pStyle w:val="null3"/>
              <w:spacing w:before="90"/>
              <w:ind w:left="105"/>
            </w:pPr>
            <w:r>
              <w:rPr>
                <w:rFonts w:ascii="仿宋_GB2312" w:hAnsi="仿宋_GB2312" w:cs="仿宋_GB2312" w:eastAsia="仿宋_GB2312"/>
                <w:sz w:val="24"/>
                <w:color w:val="000000"/>
              </w:rPr>
              <w:t>4.3.3.对于系统软件故障，</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在接到报修电话后</w:t>
            </w:r>
            <w:r>
              <w:rPr>
                <w:rFonts w:ascii="仿宋_GB2312" w:hAnsi="仿宋_GB2312" w:cs="仿宋_GB2312" w:eastAsia="仿宋_GB2312"/>
                <w:sz w:val="24"/>
                <w:color w:val="000000"/>
              </w:rPr>
              <w:t>2小时内解决，并恢复系统正常运行。</w:t>
            </w:r>
          </w:p>
          <w:p>
            <w:pPr>
              <w:pStyle w:val="null3"/>
            </w:pP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.4</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原厂工程师</w:t>
            </w:r>
            <w:r>
              <w:rPr>
                <w:rFonts w:ascii="仿宋_GB2312" w:hAnsi="仿宋_GB2312" w:cs="仿宋_GB2312" w:eastAsia="仿宋_GB2312"/>
                <w:sz w:val="24"/>
                <w:color w:val="000000"/>
              </w:rPr>
              <w:t>售后</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 第三章招标项目技术、服务、商务及其他要求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3年，最终验收通过后免费质保三年。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陕西省人民医院友谊院区及西咸院区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1.验收形式：现场验收。 2.验收标准：完成产品部署、授权和培训后组织项目验收。 3.验收方法 （1）合同文本、合同附件。 （2）国内相应的标准、规范。 （3）其他相关资料。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项目验收完成后，甲方支付前乙方须向甲方提供相应发票，否则甲方有权拒绝付款并无需承担法律责任，且乙方不得以此为由拒绝履行合同义务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未按合同或招标文件要求的或者质量不能满足采购人要求的,采购人有权终止合同,并对供应商违约行为进行追究｡供应商的投标文件为签订正式书面合同书不可分割的部分,投标应履行相应的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（1）知识产权要求/信息安全要求：满足国家信息安全法律法规及医院信息安全管理制度。 （2）其他需说明的情况：项目开发完成后需对甲方相关人员进行软件功能介绍，软件操作流程等方面的培训。 （3）交付周期：本项目交付周期为 90个日历日，在项目签约后，以甲方通知入场为起始日，90个日历日内完成；因甲方项目需求变化或第三方接口配合度等因素导致延期，本项目交付日期正常顺延。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2023年度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投标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投标人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法定代表人授权书（附法定代表人、被授权人身份证复印件及及被授权人投标截止日前一年内已缴存的至少一个月的社会保障资金凭证）；法定代表人直接参加投标，须提供法定代表人身份证明。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应在投标截止日前未被列入失信被执行人、重大税收违法失信主体、政府采购严重违法失信行为记录名单（处罚期限届满的除外）（以“信用中国”网站（www.creditchina.gov.cn）或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业绩.docx 投标报价表.docx 中小企业声明函 供应商承诺书.docx 资格证明文件.docx 投标方案说明书.docx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 业绩.docx 投标报价表.docx 中小企业声明函 供应商承诺书.docx 资格证明文件.docx 投标方案说明书.docx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业绩.docx 投标报价表.docx 中小企业声明函 供应商承诺书.docx 资格证明文件.docx 投标方案说明书.docx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备选投标方案</w:t>
            </w:r>
          </w:p>
        </w:tc>
        <w:tc>
          <w:tcPr>
            <w:tcW w:type="dxa" w:w="3322"/>
          </w:tcPr>
          <w:p>
            <w:pPr>
              <w:pStyle w:val="null3"/>
            </w:pPr>
            <w:r>
              <w:rPr>
                <w:rFonts w:ascii="仿宋_GB2312" w:hAnsi="仿宋_GB2312" w:cs="仿宋_GB2312" w:eastAsia="仿宋_GB2312"/>
              </w:rPr>
              <w:t>除招标文件明确允许提交备选投标方案外，投标人不得提交备选投标方案</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符合第二章“投标人须知”第2.4.7项规定</w:t>
            </w:r>
          </w:p>
        </w:tc>
        <w:tc>
          <w:tcPr>
            <w:tcW w:type="dxa" w:w="1661"/>
          </w:tcPr>
          <w:p>
            <w:pPr>
              <w:pStyle w:val="null3"/>
            </w:pPr>
            <w:r>
              <w:rPr>
                <w:rFonts w:ascii="仿宋_GB2312" w:hAnsi="仿宋_GB2312" w:cs="仿宋_GB2312" w:eastAsia="仿宋_GB2312"/>
              </w:rPr>
              <w:t>开标一览表 投标报价表.docx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投标报价表.docx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符合第二章“投标人须知”第2.1投标人须知前附表、12条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业绩.docx 投标报价表.docx 中小企业声明函 供应商承诺书.docx 资格证明文件.docx 投标方案说明书.docx 投标函 残疾人福利性单位声明函 标的清单 其他资料.docx 投标文件封面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系统的基本功能、产品技术参数和配置完全满足或优于招标文件要求的，得满分20分；其中带“▲”项参数为重要技术参数，每负偏离一项扣3分，扣完为止；未带“▲”项参数为一般参数，每负偏离一项扣1分，扣完为止。 注：带“▲”项参数须提供截图证明并加盖公章。 （佐证材料包含但不限于：第三方检测报告、制造商检验报告、产品彩页、功能截图等内容，证明材料需加盖公章，未提供相关证明材料不得分。）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系统功能演示</w:t>
            </w:r>
          </w:p>
        </w:tc>
        <w:tc>
          <w:tcPr>
            <w:tcW w:type="dxa" w:w="2492"/>
          </w:tcPr>
          <w:p>
            <w:pPr>
              <w:pStyle w:val="null3"/>
            </w:pPr>
            <w:r>
              <w:rPr>
                <w:rFonts w:ascii="仿宋_GB2312" w:hAnsi="仿宋_GB2312" w:cs="仿宋_GB2312" w:eastAsia="仿宋_GB2312"/>
              </w:rPr>
              <w:t>投标人根据以下内容要求逐一进行演示（模拟真实环境下演示，时间不超过15分钟，PPT演示得每项最低档分值）： 1、住院药学监护演示（8分，演示1-5：自动监护、药物重整记录、医嘱用药建议、给药剂量预测、不良反应监测） （1）功能实现完整，操作合理性和实用性强，演示效果优秀得8分。 （2）功能实现完整，操作合理性和实用性强，演示效果良好得6分。 （3）功能实现完整，操作合理性和实用性较强，演示效果一般得4分。 （4）功能实现完整性不足、操作合理性和实用性以及演示效果较差2分。 （5）以上内容未演示不得分。 2、药学门诊演示（4分，演示6：用药教育） （1）功能实现完整，操作合理性和实用性强，演示效果优秀得4分。 （2）功能实现完整，操作合理性和实用性强，演示效果良好得3分。 （3）功能实现完整，操作合理性和实用性较强，演示效果一般得2分。 （4）功能实现完整性不足、操作合理性和实用性以及演示效果较差1分。 （5）以上内容未演示不得分。 3、药学工具演示（6分，演示7-10：药品说明书、药物相互作用查询及与配伍问题、常用评估打分系统、药学监护知识库） （1）功能实现完整，操作合理性和实用性强，演示效果优秀得6分。 （2）功能实现完整，操作合理性和实用性强，演示效果良好得4分。 （3）功能实现完整，操作合理性和实用性较强，演示效果一般得2分。 （4）功能实现完整性不足、操作合理性和实用性以及演示效果较差1分。 （5）以上内容未演示不得分。 投标人需针对专家提出的问题进行现场回答。现场根据演示内容和回答情况进行综合评审。</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根据投标人提供的项目实施方案包括①系统安装调试、②系统集成、试运行、测试、③系统运行维护、④组织机构、工作时间进度表、工作程序和步骤、⑤管理和协调方法、⑥关键步骤的思路和要点等内容。 二、评审标准 1、完整性:方案必须全面，对评审内容中的各项要求有详细描述; 2、可实施性:切合本项目实际情况，提出步骤清晰、合理的方案; 3、针对性:方案能够紧扣项目实际情况，内容科学合理。 三、赋分标准(满分18分) ①系统安装调试:每完全满足一个评审标准得1分,满分 3分; ②系统集成、试运行、测试:每完全满足一个评审标准得1分,满分3分; ③系统运行维护:每完全满足一个评审标准得1分,满分3分; ④组织机构、工作时间进度表、工作程序和步骤:每完全满足一个评审标准得 1分,满分3分; ⑤管理和协调方法:每完全满足一个评审标准得1分,满分3分;⑥关键步骤的思路和要点等内容:每完全满足一个评审标准得 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1、拟派项目负责人具有类似项目2年及以上相关从业经验，得1分；具备信息系统项目管理师资格，得1分，未提供不得分。（提供人员证书、社保证明复印件） 2、项目团队人员（除项目负责人）情况： （1）具有系统集成项目管理工程师资格证书，每提供1个证书复印件得1分；否则不得分。（提供团队人员证书、社保证明复印件） （2）具有软件评测师资格证书的，每提供1个证书复印件得2分。（提供团队人员证书、社保证明复印件） （3）提供所投产品厂家的工程师人员证书、劳动合同复印件或社保证明复印件，得1分。 注：拟派项目团队人员社保证明须为截止开标之日前3个月内任意1个月的社保证明)。同一人拥有多个证书，只计算一次。</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1、投标产品厂商具备ISO9001质量管理体系认证证书，得0.5分。 2、投标产品厂商具备ISO20000信息技术服务管理体系认证证书，得0.5分。 3、投标产品厂商具备ISO27001信息安全管理体系认证证书，得1分。 4、产品著作权：投标产品具有类似智慧药学服务平台软件著作权证书、类似药师监护系统系统软件著作权证书、类似移动药师工作站系统软件著作权证书、类似药师查房系统软件著作权证书、类似院内药物不良反应上报及监测系统软件著作权证书的，每提供1类有效期内的证书复印件得1分，最高得5分。 5、投标产品具有软件评测报告得2分。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售后服务方案，内容包含：①售后服务承诺②故障处理计划（包括具体的售后服务内容、响应方式、响应时间、故障服务管理、问题管理等）③在项目实施所在地具有相应的技术支持及售后服务能力（提供相关证明材料）进行综合评审。 二、评审标准 1、可实施性:切合本项目实际情况，提出详细、合理的售后服务方案; 2、针对性:方案能够紧扣项目实际情况，内容完整合理。 三、赋分标准(满分6分) ①售后服务承诺：每完全满足一个评审标准得1分,满分 2分; ②故障处理计划：包括具体的售后服务内容、响应方式、响应时间、故障服务管理、问题管理等内容详细、可行，每完全满足一个评审标准得1分,满分 2分; ③在项目实施所在地具有相应的技术支持及售后服务能力：每完全满足一个评审标准得1分,满分 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括系统管理员、医院管理人员、操作员，培训内容为系统中涉及的相关技术内容；医院管理人员培训内容为系统流程和相关管理思想；操作员为系统的操作培训。根据医院的情况制定相关培训方案，课程设置等，包括培训资料、讲义等；投标方需针对本项目提供培训方案，内容包含但不限于：培训计划、培训内容、培训方法等。 1、培训计划的制定科学实际、培训内容详尽具体、详尽、培训方法合理得4分。 2、培训计划训计划的科学性一般、培训内容较为详细、培训方法合理一般得3分。 3、培训计划训计划的科学性一般、培训内容较为简单、培训方法一般得2分。 4、培训计划的科学性不足、培训内容不够详细、培训方法不够合理或未有培训方案得1分。未提供不得分。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投标产品生产厂商2022年1月1日至今（以合同签订时间为准）类似项目业绩，每提供一份业绩证明资料（证明资料包含项目合同及对应项目的验收报告）；提供项目合同，得0.5分，提供对应项目验收报告，得0.5分，满分4分，以投标文件中提供的合同及对应验收报告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 2、满足招标文件实质性要求且最终报价最低的供应商的价格为评标基准价，其价格分为满分15分。 3、投标报价得分=（评标基准价/投标报价）×15。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