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版本号：ZZZB2025-01820250730003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陕西省交口抽渭灌区2025年度省级水利发展资金干支渠道安全防护设施建设项目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ZZZB2025-018</w:t>
      </w:r>
      <w:r>
        <w:br/>
      </w:r>
      <w:r>
        <w:br/>
      </w:r>
      <w:r>
        <w:br/>
      </w:r>
    </w:p>
    <w:p>
      <w:pPr>
        <w:pStyle w:val="null3"/>
        <w:jc w:val="center"/>
        <w:outlineLvl w:val="2"/>
      </w:pPr>
      <w:r>
        <w:rPr>
          <w:rFonts w:ascii="仿宋_GB2312" w:hAnsi="仿宋_GB2312" w:cs="仿宋_GB2312" w:eastAsia="仿宋_GB2312"/>
          <w:sz w:val="28"/>
          <w:b/>
        </w:rPr>
        <w:t>陕西省交口抽渭灌溉管理局</w:t>
      </w:r>
    </w:p>
    <w:p>
      <w:pPr>
        <w:pStyle w:val="null3"/>
        <w:jc w:val="center"/>
        <w:outlineLvl w:val="2"/>
      </w:pPr>
      <w:r>
        <w:rPr>
          <w:rFonts w:ascii="仿宋_GB2312" w:hAnsi="仿宋_GB2312" w:cs="仿宋_GB2312" w:eastAsia="仿宋_GB2312"/>
          <w:sz w:val="28"/>
          <w:b/>
        </w:rPr>
        <w:t>陕西尊泽项目管理有限公司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陕西尊泽项目管理有限公司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陕西省交口抽渭灌溉管理局</w:t>
      </w:r>
      <w:r>
        <w:rPr>
          <w:rFonts w:ascii="仿宋_GB2312" w:hAnsi="仿宋_GB2312" w:cs="仿宋_GB2312" w:eastAsia="仿宋_GB2312"/>
        </w:rPr>
        <w:t>委托，拟对</w:t>
      </w:r>
      <w:r>
        <w:rPr>
          <w:rFonts w:ascii="仿宋_GB2312" w:hAnsi="仿宋_GB2312" w:cs="仿宋_GB2312" w:eastAsia="仿宋_GB2312"/>
        </w:rPr>
        <w:t>陕西省交口抽渭灌区2025年度省级水利发展资金干支渠道安全防护设施建设项目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ZZZB2025-018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陕西省交口抽渭灌区2025年度省级水利发展资金干支渠道安全防护设施建设项目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陕西省交口抽渭灌区2025年度省级水利发展资金干支渠道安全防护设施建设项目主要建设内容为安装钢波护栏4231m。其中渠道防护（钢波护栏）长度3500m，建筑物防护（钢波护栏）长度731m。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2、社保缴纳证明：提供递交投标文件截止之日前一年内任意一个月的社会保障资金缴存单据或社保机构开具的社会保险参保缴费情况证明。依法不需要缴纳社会保障资金的供应商应提供相关证明文件；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3、财务状况报告：提供2023年度或2024年度的财务审计报告（成立时间至提交投标文件截止时间不足一年的可提供成立后任意时段的资产负债表）或其基本存款账户开户银行出具的资信证明及基本存款账户开户许可证（基本账户存款信息）；</w:t>
      </w:r>
    </w:p>
    <w:p>
      <w:pPr>
        <w:pStyle w:val="null3"/>
      </w:pPr>
      <w:r>
        <w:rPr>
          <w:rFonts w:ascii="仿宋_GB2312" w:hAnsi="仿宋_GB2312" w:cs="仿宋_GB2312" w:eastAsia="仿宋_GB2312"/>
        </w:rPr>
        <w:t>4、税收缴纳证明：提供递交投标文件截止之日前一年内任意一个月的依法缴纳税收的相关凭据（时间以税款所属日期为准）。依法免税或无须缴纳税收的供应商，应提供相应证明文件；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6、参加政府采购活动前三年内，在经营活动中没有重大违法记录：提供参加政府采购活动前三年内，在经营活动中没有重大违法记录的投标响应声明书；</w:t>
      </w:r>
    </w:p>
    <w:p>
      <w:pPr>
        <w:pStyle w:val="null3"/>
      </w:pPr>
      <w:r>
        <w:rPr>
          <w:rFonts w:ascii="仿宋_GB2312" w:hAnsi="仿宋_GB2312" w:cs="仿宋_GB2312" w:eastAsia="仿宋_GB2312"/>
        </w:rPr>
        <w:t>7、资质要求：供应商须具有水利水电工程施工总承包三级（含三级）及以上资质，具有建设行政主管部门颁发的安全生产许可证；</w:t>
      </w:r>
    </w:p>
    <w:p>
      <w:pPr>
        <w:pStyle w:val="null3"/>
      </w:pPr>
      <w:r>
        <w:rPr>
          <w:rFonts w:ascii="仿宋_GB2312" w:hAnsi="仿宋_GB2312" w:cs="仿宋_GB2312" w:eastAsia="仿宋_GB2312"/>
        </w:rPr>
        <w:t>8、项目经理要求：项目经理须持有水利水电工程二级（含二级）及以上注册建造师证书；</w:t>
      </w:r>
    </w:p>
    <w:p>
      <w:pPr>
        <w:pStyle w:val="null3"/>
      </w:pPr>
      <w:r>
        <w:rPr>
          <w:rFonts w:ascii="仿宋_GB2312" w:hAnsi="仿宋_GB2312" w:cs="仿宋_GB2312" w:eastAsia="仿宋_GB2312"/>
        </w:rPr>
        <w:t>9、其他人员要求：企业负责人、项目经理、专职安全员须具有水行政主管部门颁发的安全生产考核合格证；</w:t>
      </w:r>
    </w:p>
    <w:p>
      <w:pPr>
        <w:pStyle w:val="null3"/>
      </w:pPr>
      <w:r>
        <w:rPr>
          <w:rFonts w:ascii="仿宋_GB2312" w:hAnsi="仿宋_GB2312" w:cs="仿宋_GB2312" w:eastAsia="仿宋_GB2312"/>
        </w:rPr>
        <w:t>10、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陕西省交口抽渭灌溉管理局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渭南市西一路南段九号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陕西省交口抽渭灌溉管理局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13572708501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陕西尊泽项目管理有限公司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陕西省西安市新城区陕西省西安市新城区东元西路127号东岸国际2803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19209186908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采购包1：1,403,600.00元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开户名称：陕西尊泽项目管理有限公司</w:t>
            </w:r>
          </w:p>
          <w:p>
            <w:pPr>
              <w:pStyle w:val="null3"/>
            </w:pPr>
            <w:r>
              <w:rPr>
                <w:rFonts w:ascii="仿宋_GB2312" w:hAnsi="仿宋_GB2312" w:cs="仿宋_GB2312" w:eastAsia="仿宋_GB2312"/>
              </w:rPr>
              <w:t>开户银行：陕西秦农农村商业银行股份有限公司永乐路支行</w:t>
            </w:r>
          </w:p>
          <w:p>
            <w:pPr>
              <w:pStyle w:val="null3"/>
            </w:pPr>
            <w:r>
              <w:rPr>
                <w:rFonts w:ascii="仿宋_GB2312" w:hAnsi="仿宋_GB2312" w:cs="仿宋_GB2312" w:eastAsia="仿宋_GB2312"/>
              </w:rPr>
              <w:t>银行账号：2701 1319 0120 1000 0179 28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代理服务费收费标准：代理服务费收费标准：采购代理服务费参照原国家计委《招标代理服务收费管理暂行办法》(计价格[2002]1980号）文件收费标准计取。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陕西省交口抽渭灌溉管理局</w:t>
      </w:r>
      <w:r>
        <w:rPr>
          <w:rFonts w:ascii="仿宋_GB2312" w:hAnsi="仿宋_GB2312" w:cs="仿宋_GB2312" w:eastAsia="仿宋_GB2312"/>
        </w:rPr>
        <w:t>和</w:t>
      </w:r>
      <w:r>
        <w:rPr>
          <w:rFonts w:ascii="仿宋_GB2312" w:hAnsi="仿宋_GB2312" w:cs="仿宋_GB2312" w:eastAsia="仿宋_GB2312"/>
        </w:rPr>
        <w:t>陕西尊泽项目管理有限公司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陕西省交口抽渭灌溉管理局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陕西尊泽项目管理有限公司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陕西省交口抽渭灌溉管理局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陕西尊泽项目管理有限公司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一、《水利水电建设工程验收规程》(SL223-2008)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陕西尊泽项目管理有限公司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陕西尊泽项目管理有限公司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陕西尊泽项目管理有限公司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联系人：崔工</w:t>
      </w:r>
    </w:p>
    <w:p>
      <w:pPr>
        <w:pStyle w:val="null3"/>
      </w:pPr>
      <w:r>
        <w:rPr>
          <w:rFonts w:ascii="仿宋_GB2312" w:hAnsi="仿宋_GB2312" w:cs="仿宋_GB2312" w:eastAsia="仿宋_GB2312"/>
        </w:rPr>
        <w:t>联系电话：19209186908</w:t>
      </w:r>
    </w:p>
    <w:p>
      <w:pPr>
        <w:pStyle w:val="null3"/>
      </w:pPr>
      <w:r>
        <w:rPr>
          <w:rFonts w:ascii="仿宋_GB2312" w:hAnsi="仿宋_GB2312" w:cs="仿宋_GB2312" w:eastAsia="仿宋_GB2312"/>
        </w:rPr>
        <w:t>地址：陕西省西安市新城区东元西路127号东岸国际2803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1,403,600.00</w:t>
      </w:r>
    </w:p>
    <w:p>
      <w:pPr>
        <w:pStyle w:val="null3"/>
      </w:pPr>
      <w:r>
        <w:rPr>
          <w:rFonts w:ascii="仿宋_GB2312" w:hAnsi="仿宋_GB2312" w:cs="仿宋_GB2312" w:eastAsia="仿宋_GB2312"/>
        </w:rPr>
        <w:t>采购包最高限价（元）: 1,403,363.00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1,403,600.00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一、项目建设的必要性</w:t>
            </w:r>
          </w:p>
          <w:p>
            <w:pPr>
              <w:pStyle w:val="null3"/>
              <w:ind w:firstLine="420"/>
              <w:jc w:val="both"/>
            </w:pPr>
            <w:r>
              <w:rPr>
                <w:rFonts w:ascii="仿宋_GB2312" w:hAnsi="仿宋_GB2312" w:cs="仿宋_GB2312" w:eastAsia="仿宋_GB2312"/>
                <w:sz w:val="21"/>
              </w:rPr>
              <w:t>交口抽渭灌区位于关中东部，东西长约</w:t>
            </w:r>
            <w:r>
              <w:rPr>
                <w:rFonts w:ascii="仿宋_GB2312" w:hAnsi="仿宋_GB2312" w:cs="仿宋_GB2312" w:eastAsia="仿宋_GB2312"/>
                <w:sz w:val="21"/>
              </w:rPr>
              <w:t>48.6km</w:t>
            </w:r>
            <w:r>
              <w:rPr>
                <w:rFonts w:ascii="仿宋_GB2312" w:hAnsi="仿宋_GB2312" w:cs="仿宋_GB2312" w:eastAsia="仿宋_GB2312"/>
                <w:sz w:val="21"/>
              </w:rPr>
              <w:t>，南北宽约</w:t>
            </w:r>
            <w:r>
              <w:rPr>
                <w:rFonts w:ascii="仿宋_GB2312" w:hAnsi="仿宋_GB2312" w:cs="仿宋_GB2312" w:eastAsia="仿宋_GB2312"/>
                <w:sz w:val="21"/>
              </w:rPr>
              <w:t>31.9km</w:t>
            </w:r>
            <w:r>
              <w:rPr>
                <w:rFonts w:ascii="仿宋_GB2312" w:hAnsi="仿宋_GB2312" w:cs="仿宋_GB2312" w:eastAsia="仿宋_GB2312"/>
                <w:sz w:val="21"/>
              </w:rPr>
              <w:t>。灌区辖西安、渭南两市的临潼、闫良、临渭、富平、蒲城和大荔等</w:t>
            </w:r>
            <w:r>
              <w:rPr>
                <w:rFonts w:ascii="仿宋_GB2312" w:hAnsi="仿宋_GB2312" w:cs="仿宋_GB2312" w:eastAsia="仿宋_GB2312"/>
                <w:sz w:val="21"/>
              </w:rPr>
              <w:t>6</w:t>
            </w:r>
            <w:r>
              <w:rPr>
                <w:rFonts w:ascii="仿宋_GB2312" w:hAnsi="仿宋_GB2312" w:cs="仿宋_GB2312" w:eastAsia="仿宋_GB2312"/>
                <w:sz w:val="21"/>
              </w:rPr>
              <w:t>个县（区），总人口</w:t>
            </w:r>
            <w:r>
              <w:rPr>
                <w:rFonts w:ascii="仿宋_GB2312" w:hAnsi="仿宋_GB2312" w:cs="仿宋_GB2312" w:eastAsia="仿宋_GB2312"/>
                <w:sz w:val="21"/>
              </w:rPr>
              <w:t>67.25</w:t>
            </w:r>
            <w:r>
              <w:rPr>
                <w:rFonts w:ascii="仿宋_GB2312" w:hAnsi="仿宋_GB2312" w:cs="仿宋_GB2312" w:eastAsia="仿宋_GB2312"/>
                <w:sz w:val="21"/>
              </w:rPr>
              <w:t>万人。据调查统计，灌区干支渠道穿越</w:t>
            </w:r>
            <w:r>
              <w:rPr>
                <w:rFonts w:ascii="仿宋_GB2312" w:hAnsi="仿宋_GB2312" w:cs="仿宋_GB2312" w:eastAsia="仿宋_GB2312"/>
                <w:sz w:val="21"/>
              </w:rPr>
              <w:t>172</w:t>
            </w:r>
            <w:r>
              <w:rPr>
                <w:rFonts w:ascii="仿宋_GB2312" w:hAnsi="仿宋_GB2312" w:cs="仿宋_GB2312" w:eastAsia="仿宋_GB2312"/>
                <w:sz w:val="21"/>
              </w:rPr>
              <w:t>个自然村和</w:t>
            </w:r>
            <w:r>
              <w:rPr>
                <w:rFonts w:ascii="仿宋_GB2312" w:hAnsi="仿宋_GB2312" w:cs="仿宋_GB2312" w:eastAsia="仿宋_GB2312"/>
                <w:sz w:val="21"/>
              </w:rPr>
              <w:t>3</w:t>
            </w:r>
            <w:r>
              <w:rPr>
                <w:rFonts w:ascii="仿宋_GB2312" w:hAnsi="仿宋_GB2312" w:cs="仿宋_GB2312" w:eastAsia="仿宋_GB2312"/>
                <w:sz w:val="21"/>
              </w:rPr>
              <w:t>所学校，涉及人口</w:t>
            </w:r>
            <w:r>
              <w:rPr>
                <w:rFonts w:ascii="仿宋_GB2312" w:hAnsi="仿宋_GB2312" w:cs="仿宋_GB2312" w:eastAsia="仿宋_GB2312"/>
                <w:sz w:val="21"/>
              </w:rPr>
              <w:t>42.2</w:t>
            </w:r>
            <w:r>
              <w:rPr>
                <w:rFonts w:ascii="仿宋_GB2312" w:hAnsi="仿宋_GB2312" w:cs="仿宋_GB2312" w:eastAsia="仿宋_GB2312"/>
                <w:sz w:val="21"/>
              </w:rPr>
              <w:t>万人。近年来随着灌区续建配套节水改造项目的陆续实施，渠道设施得到极大改善，输水能力得到保证。但受投资规模限制，普遍未修建安全防护设施，加之沿渠群众多、交叉道路多、生产活动频繁、群众安全意识不强等原因，干支渠道时有群众落水乃至溺亡等安全事故，已成为制约灌区安全生产的不稳定因素。因此，实施干支渠防护设施建设项目，对保证灌区沿渠群众生命与财产安全，消除灌区不稳定隐患十分必要。</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安全防护设计方案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 xml:space="preserve">）对于通行车辆较多，可能发生安全事故的渠段钢波防护共计 </w:t>
            </w:r>
            <w:r>
              <w:rPr>
                <w:rFonts w:ascii="仿宋_GB2312" w:hAnsi="仿宋_GB2312" w:cs="仿宋_GB2312" w:eastAsia="仿宋_GB2312"/>
                <w:sz w:val="21"/>
              </w:rPr>
              <w:t xml:space="preserve">3500m </w:t>
            </w:r>
            <w:r>
              <w:rPr>
                <w:rFonts w:ascii="仿宋_GB2312" w:hAnsi="仿宋_GB2312" w:cs="仿宋_GB2312" w:eastAsia="仿宋_GB2312"/>
                <w:sz w:val="21"/>
              </w:rPr>
              <w:t>。具体位置如下：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）总干系统</w:t>
            </w:r>
          </w:p>
          <w:p>
            <w:pPr>
              <w:pStyle w:val="null3"/>
              <w:ind w:firstLine="420"/>
              <w:jc w:val="both"/>
            </w:pPr>
            <w:r>
              <w:rPr>
                <w:rFonts w:ascii="仿宋_GB2312" w:hAnsi="仿宋_GB2312" w:cs="仿宋_GB2312" w:eastAsia="仿宋_GB2312"/>
                <w:sz w:val="21"/>
              </w:rPr>
              <w:t>安装钢波护栏长度</w:t>
            </w:r>
            <w:r>
              <w:rPr>
                <w:rFonts w:ascii="仿宋_GB2312" w:hAnsi="仿宋_GB2312" w:cs="仿宋_GB2312" w:eastAsia="仿宋_GB2312"/>
                <w:sz w:val="21"/>
              </w:rPr>
              <w:t>845m</w:t>
            </w:r>
            <w:r>
              <w:rPr>
                <w:rFonts w:ascii="仿宋_GB2312" w:hAnsi="仿宋_GB2312" w:cs="仿宋_GB2312" w:eastAsia="仿宋_GB2312"/>
                <w:sz w:val="21"/>
              </w:rPr>
              <w:t>。桩号：总干渠右岸</w:t>
            </w:r>
            <w:r>
              <w:rPr>
                <w:rFonts w:ascii="仿宋_GB2312" w:hAnsi="仿宋_GB2312" w:cs="仿宋_GB2312" w:eastAsia="仿宋_GB2312"/>
                <w:sz w:val="21"/>
              </w:rPr>
              <w:t>6+990-7+442</w:t>
            </w:r>
            <w:r>
              <w:rPr>
                <w:rFonts w:ascii="仿宋_GB2312" w:hAnsi="仿宋_GB2312" w:cs="仿宋_GB2312" w:eastAsia="仿宋_GB2312"/>
                <w:sz w:val="21"/>
              </w:rPr>
              <w:t>、</w:t>
            </w:r>
            <w:r>
              <w:rPr>
                <w:rFonts w:ascii="仿宋_GB2312" w:hAnsi="仿宋_GB2312" w:cs="仿宋_GB2312" w:eastAsia="仿宋_GB2312"/>
                <w:sz w:val="21"/>
              </w:rPr>
              <w:t>9+020-9+413</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）西干系统</w:t>
            </w:r>
          </w:p>
          <w:p>
            <w:pPr>
              <w:pStyle w:val="null3"/>
              <w:ind w:firstLine="420"/>
              <w:jc w:val="both"/>
            </w:pPr>
            <w:r>
              <w:rPr>
                <w:rFonts w:ascii="仿宋_GB2312" w:hAnsi="仿宋_GB2312" w:cs="仿宋_GB2312" w:eastAsia="仿宋_GB2312"/>
                <w:sz w:val="21"/>
              </w:rPr>
              <w:t>安装钢波护栏长度</w:t>
            </w:r>
            <w:r>
              <w:rPr>
                <w:rFonts w:ascii="仿宋_GB2312" w:hAnsi="仿宋_GB2312" w:cs="仿宋_GB2312" w:eastAsia="仿宋_GB2312"/>
                <w:sz w:val="21"/>
              </w:rPr>
              <w:t>475m</w:t>
            </w:r>
            <w:r>
              <w:rPr>
                <w:rFonts w:ascii="仿宋_GB2312" w:hAnsi="仿宋_GB2312" w:cs="仿宋_GB2312" w:eastAsia="仿宋_GB2312"/>
                <w:sz w:val="21"/>
              </w:rPr>
              <w:t>。桩号：西干渠左岸</w:t>
            </w:r>
            <w:r>
              <w:rPr>
                <w:rFonts w:ascii="仿宋_GB2312" w:hAnsi="仿宋_GB2312" w:cs="仿宋_GB2312" w:eastAsia="仿宋_GB2312"/>
                <w:sz w:val="21"/>
              </w:rPr>
              <w:t>0+000-0+115</w:t>
            </w:r>
            <w:r>
              <w:rPr>
                <w:rFonts w:ascii="仿宋_GB2312" w:hAnsi="仿宋_GB2312" w:cs="仿宋_GB2312" w:eastAsia="仿宋_GB2312"/>
                <w:sz w:val="21"/>
              </w:rPr>
              <w:t>，西干渠右岸</w:t>
            </w:r>
            <w:r>
              <w:rPr>
                <w:rFonts w:ascii="仿宋_GB2312" w:hAnsi="仿宋_GB2312" w:cs="仿宋_GB2312" w:eastAsia="仿宋_GB2312"/>
                <w:sz w:val="21"/>
              </w:rPr>
              <w:t>0+000-0+115</w:t>
            </w:r>
            <w:r>
              <w:rPr>
                <w:rFonts w:ascii="仿宋_GB2312" w:hAnsi="仿宋_GB2312" w:cs="仿宋_GB2312" w:eastAsia="仿宋_GB2312"/>
                <w:sz w:val="21"/>
              </w:rPr>
              <w:t>、</w:t>
            </w:r>
            <w:r>
              <w:rPr>
                <w:rFonts w:ascii="仿宋_GB2312" w:hAnsi="仿宋_GB2312" w:cs="仿宋_GB2312" w:eastAsia="仿宋_GB2312"/>
                <w:sz w:val="21"/>
              </w:rPr>
              <w:t>5+236-5+281</w:t>
            </w:r>
            <w:r>
              <w:rPr>
                <w:rFonts w:ascii="仿宋_GB2312" w:hAnsi="仿宋_GB2312" w:cs="仿宋_GB2312" w:eastAsia="仿宋_GB2312"/>
                <w:sz w:val="21"/>
              </w:rPr>
              <w:t>，西干三支渠右岸</w:t>
            </w:r>
            <w:r>
              <w:rPr>
                <w:rFonts w:ascii="仿宋_GB2312" w:hAnsi="仿宋_GB2312" w:cs="仿宋_GB2312" w:eastAsia="仿宋_GB2312"/>
                <w:sz w:val="21"/>
              </w:rPr>
              <w:t>0+129-0+329</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）北干系统</w:t>
            </w:r>
          </w:p>
          <w:p>
            <w:pPr>
              <w:pStyle w:val="null3"/>
              <w:ind w:firstLine="420"/>
              <w:jc w:val="both"/>
            </w:pPr>
            <w:r>
              <w:rPr>
                <w:rFonts w:ascii="仿宋_GB2312" w:hAnsi="仿宋_GB2312" w:cs="仿宋_GB2312" w:eastAsia="仿宋_GB2312"/>
                <w:sz w:val="21"/>
              </w:rPr>
              <w:t>安装钢波护栏长度</w:t>
            </w:r>
            <w:r>
              <w:rPr>
                <w:rFonts w:ascii="仿宋_GB2312" w:hAnsi="仿宋_GB2312" w:cs="仿宋_GB2312" w:eastAsia="仿宋_GB2312"/>
                <w:sz w:val="21"/>
              </w:rPr>
              <w:t>480m</w:t>
            </w:r>
            <w:r>
              <w:rPr>
                <w:rFonts w:ascii="仿宋_GB2312" w:hAnsi="仿宋_GB2312" w:cs="仿宋_GB2312" w:eastAsia="仿宋_GB2312"/>
                <w:sz w:val="21"/>
              </w:rPr>
              <w:t>。桩号：北干渠左岸</w:t>
            </w:r>
            <w:r>
              <w:rPr>
                <w:rFonts w:ascii="仿宋_GB2312" w:hAnsi="仿宋_GB2312" w:cs="仿宋_GB2312" w:eastAsia="仿宋_GB2312"/>
                <w:sz w:val="21"/>
              </w:rPr>
              <w:t>8+230-8+290</w:t>
            </w:r>
            <w:r>
              <w:rPr>
                <w:rFonts w:ascii="仿宋_GB2312" w:hAnsi="仿宋_GB2312" w:cs="仿宋_GB2312" w:eastAsia="仿宋_GB2312"/>
                <w:sz w:val="21"/>
              </w:rPr>
              <w:t>，北干渠右岸</w:t>
            </w:r>
            <w:r>
              <w:rPr>
                <w:rFonts w:ascii="仿宋_GB2312" w:hAnsi="仿宋_GB2312" w:cs="仿宋_GB2312" w:eastAsia="仿宋_GB2312"/>
                <w:sz w:val="21"/>
              </w:rPr>
              <w:t>8+230-8+290</w:t>
            </w:r>
            <w:r>
              <w:rPr>
                <w:rFonts w:ascii="仿宋_GB2312" w:hAnsi="仿宋_GB2312" w:cs="仿宋_GB2312" w:eastAsia="仿宋_GB2312"/>
                <w:sz w:val="21"/>
              </w:rPr>
              <w:t>，北干二支渠右岸</w:t>
            </w:r>
            <w:r>
              <w:rPr>
                <w:rFonts w:ascii="仿宋_GB2312" w:hAnsi="仿宋_GB2312" w:cs="仿宋_GB2312" w:eastAsia="仿宋_GB2312"/>
                <w:sz w:val="21"/>
              </w:rPr>
              <w:t>10+980-11+180</w:t>
            </w:r>
            <w:r>
              <w:rPr>
                <w:rFonts w:ascii="仿宋_GB2312" w:hAnsi="仿宋_GB2312" w:cs="仿宋_GB2312" w:eastAsia="仿宋_GB2312"/>
                <w:sz w:val="21"/>
              </w:rPr>
              <w:t xml:space="preserve">，北干五支渠左岸 </w:t>
            </w:r>
            <w:r>
              <w:rPr>
                <w:rFonts w:ascii="仿宋_GB2312" w:hAnsi="仿宋_GB2312" w:cs="仿宋_GB2312" w:eastAsia="仿宋_GB2312"/>
                <w:sz w:val="21"/>
              </w:rPr>
              <w:t>4+266-4+286</w:t>
            </w:r>
            <w:r>
              <w:rPr>
                <w:rFonts w:ascii="仿宋_GB2312" w:hAnsi="仿宋_GB2312" w:cs="仿宋_GB2312" w:eastAsia="仿宋_GB2312"/>
                <w:sz w:val="21"/>
              </w:rPr>
              <w:t xml:space="preserve">，北干五支渠右岸 </w:t>
            </w:r>
            <w:r>
              <w:rPr>
                <w:rFonts w:ascii="仿宋_GB2312" w:hAnsi="仿宋_GB2312" w:cs="仿宋_GB2312" w:eastAsia="仿宋_GB2312"/>
                <w:sz w:val="21"/>
              </w:rPr>
              <w:t>4+266-4+286</w:t>
            </w:r>
            <w:r>
              <w:rPr>
                <w:rFonts w:ascii="仿宋_GB2312" w:hAnsi="仿宋_GB2312" w:cs="仿宋_GB2312" w:eastAsia="仿宋_GB2312"/>
                <w:sz w:val="21"/>
              </w:rPr>
              <w:t>，北干六支渠左岸</w:t>
            </w:r>
            <w:r>
              <w:rPr>
                <w:rFonts w:ascii="仿宋_GB2312" w:hAnsi="仿宋_GB2312" w:cs="仿宋_GB2312" w:eastAsia="仿宋_GB2312"/>
                <w:sz w:val="21"/>
              </w:rPr>
              <w:t>5+742-5+802</w:t>
            </w:r>
            <w:r>
              <w:rPr>
                <w:rFonts w:ascii="仿宋_GB2312" w:hAnsi="仿宋_GB2312" w:cs="仿宋_GB2312" w:eastAsia="仿宋_GB2312"/>
                <w:sz w:val="21"/>
              </w:rPr>
              <w:t xml:space="preserve">，北干六支渠右岸 </w:t>
            </w:r>
            <w:r>
              <w:rPr>
                <w:rFonts w:ascii="仿宋_GB2312" w:hAnsi="仿宋_GB2312" w:cs="仿宋_GB2312" w:eastAsia="仿宋_GB2312"/>
                <w:sz w:val="21"/>
              </w:rPr>
              <w:t>5+742-5+802</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）东干系统</w:t>
            </w:r>
          </w:p>
          <w:p>
            <w:pPr>
              <w:pStyle w:val="null3"/>
              <w:ind w:firstLine="420"/>
              <w:jc w:val="both"/>
            </w:pPr>
            <w:r>
              <w:rPr>
                <w:rFonts w:ascii="仿宋_GB2312" w:hAnsi="仿宋_GB2312" w:cs="仿宋_GB2312" w:eastAsia="仿宋_GB2312"/>
                <w:sz w:val="21"/>
              </w:rPr>
              <w:t>安装钢波护栏长度</w:t>
            </w:r>
            <w:r>
              <w:rPr>
                <w:rFonts w:ascii="仿宋_GB2312" w:hAnsi="仿宋_GB2312" w:cs="仿宋_GB2312" w:eastAsia="仿宋_GB2312"/>
                <w:sz w:val="21"/>
              </w:rPr>
              <w:t>1250m</w:t>
            </w:r>
            <w:r>
              <w:rPr>
                <w:rFonts w:ascii="仿宋_GB2312" w:hAnsi="仿宋_GB2312" w:cs="仿宋_GB2312" w:eastAsia="仿宋_GB2312"/>
                <w:sz w:val="21"/>
              </w:rPr>
              <w:t>。桩号：东干一支渠左岸</w:t>
            </w:r>
            <w:r>
              <w:rPr>
                <w:rFonts w:ascii="仿宋_GB2312" w:hAnsi="仿宋_GB2312" w:cs="仿宋_GB2312" w:eastAsia="仿宋_GB2312"/>
                <w:sz w:val="21"/>
              </w:rPr>
              <w:t>2+892-3+026</w:t>
            </w:r>
            <w:r>
              <w:rPr>
                <w:rFonts w:ascii="仿宋_GB2312" w:hAnsi="仿宋_GB2312" w:cs="仿宋_GB2312" w:eastAsia="仿宋_GB2312"/>
                <w:sz w:val="21"/>
              </w:rPr>
              <w:t xml:space="preserve">，东干一支渠右岸 </w:t>
            </w:r>
            <w:r>
              <w:rPr>
                <w:rFonts w:ascii="仿宋_GB2312" w:hAnsi="仿宋_GB2312" w:cs="仿宋_GB2312" w:eastAsia="仿宋_GB2312"/>
                <w:sz w:val="21"/>
              </w:rPr>
              <w:t>7+663-7+784</w:t>
            </w:r>
            <w:r>
              <w:rPr>
                <w:rFonts w:ascii="仿宋_GB2312" w:hAnsi="仿宋_GB2312" w:cs="仿宋_GB2312" w:eastAsia="仿宋_GB2312"/>
                <w:sz w:val="21"/>
              </w:rPr>
              <w:t>，东干二支渠左岸</w:t>
            </w:r>
            <w:r>
              <w:rPr>
                <w:rFonts w:ascii="仿宋_GB2312" w:hAnsi="仿宋_GB2312" w:cs="仿宋_GB2312" w:eastAsia="仿宋_GB2312"/>
                <w:sz w:val="21"/>
              </w:rPr>
              <w:t>0+000-0+080</w:t>
            </w:r>
            <w:r>
              <w:rPr>
                <w:rFonts w:ascii="仿宋_GB2312" w:hAnsi="仿宋_GB2312" w:cs="仿宋_GB2312" w:eastAsia="仿宋_GB2312"/>
                <w:sz w:val="21"/>
              </w:rPr>
              <w:t xml:space="preserve">，东干二支渠右岸 </w:t>
            </w:r>
            <w:r>
              <w:rPr>
                <w:rFonts w:ascii="仿宋_GB2312" w:hAnsi="仿宋_GB2312" w:cs="仿宋_GB2312" w:eastAsia="仿宋_GB2312"/>
                <w:sz w:val="21"/>
              </w:rPr>
              <w:t>0+000-0+080</w:t>
            </w:r>
            <w:r>
              <w:rPr>
                <w:rFonts w:ascii="仿宋_GB2312" w:hAnsi="仿宋_GB2312" w:cs="仿宋_GB2312" w:eastAsia="仿宋_GB2312"/>
                <w:sz w:val="21"/>
              </w:rPr>
              <w:t>，东干四支渠右岸</w:t>
            </w:r>
            <w:r>
              <w:rPr>
                <w:rFonts w:ascii="仿宋_GB2312" w:hAnsi="仿宋_GB2312" w:cs="仿宋_GB2312" w:eastAsia="仿宋_GB2312"/>
                <w:sz w:val="21"/>
              </w:rPr>
              <w:t>9+275-10+110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）南干系统</w:t>
            </w:r>
          </w:p>
          <w:p>
            <w:pPr>
              <w:pStyle w:val="null3"/>
              <w:ind w:firstLine="420"/>
              <w:jc w:val="both"/>
            </w:pPr>
            <w:r>
              <w:rPr>
                <w:rFonts w:ascii="仿宋_GB2312" w:hAnsi="仿宋_GB2312" w:cs="仿宋_GB2312" w:eastAsia="仿宋_GB2312"/>
                <w:sz w:val="21"/>
              </w:rPr>
              <w:t>安装钢波护栏长度</w:t>
            </w:r>
            <w:r>
              <w:rPr>
                <w:rFonts w:ascii="仿宋_GB2312" w:hAnsi="仿宋_GB2312" w:cs="仿宋_GB2312" w:eastAsia="仿宋_GB2312"/>
                <w:sz w:val="21"/>
              </w:rPr>
              <w:t>450m</w:t>
            </w:r>
            <w:r>
              <w:rPr>
                <w:rFonts w:ascii="仿宋_GB2312" w:hAnsi="仿宋_GB2312" w:cs="仿宋_GB2312" w:eastAsia="仿宋_GB2312"/>
                <w:sz w:val="21"/>
              </w:rPr>
              <w:t>。桩号：南干渠右岸</w:t>
            </w:r>
            <w:r>
              <w:rPr>
                <w:rFonts w:ascii="仿宋_GB2312" w:hAnsi="仿宋_GB2312" w:cs="仿宋_GB2312" w:eastAsia="仿宋_GB2312"/>
                <w:sz w:val="21"/>
              </w:rPr>
              <w:t>0+500-0+560</w:t>
            </w:r>
            <w:r>
              <w:rPr>
                <w:rFonts w:ascii="仿宋_GB2312" w:hAnsi="仿宋_GB2312" w:cs="仿宋_GB2312" w:eastAsia="仿宋_GB2312"/>
                <w:sz w:val="21"/>
              </w:rPr>
              <w:t>，南干四支渠左岸</w:t>
            </w:r>
            <w:r>
              <w:rPr>
                <w:rFonts w:ascii="仿宋_GB2312" w:hAnsi="仿宋_GB2312" w:cs="仿宋_GB2312" w:eastAsia="仿宋_GB2312"/>
                <w:sz w:val="21"/>
              </w:rPr>
              <w:t>0+000-0+040</w:t>
            </w:r>
            <w:r>
              <w:rPr>
                <w:rFonts w:ascii="仿宋_GB2312" w:hAnsi="仿宋_GB2312" w:cs="仿宋_GB2312" w:eastAsia="仿宋_GB2312"/>
                <w:sz w:val="21"/>
              </w:rPr>
              <w:t>、</w:t>
            </w:r>
            <w:r>
              <w:rPr>
                <w:rFonts w:ascii="仿宋_GB2312" w:hAnsi="仿宋_GB2312" w:cs="仿宋_GB2312" w:eastAsia="仿宋_GB2312"/>
                <w:sz w:val="21"/>
              </w:rPr>
              <w:t>0+250-0+550</w:t>
            </w:r>
            <w:r>
              <w:rPr>
                <w:rFonts w:ascii="仿宋_GB2312" w:hAnsi="仿宋_GB2312" w:cs="仿宋_GB2312" w:eastAsia="仿宋_GB2312"/>
                <w:sz w:val="21"/>
              </w:rPr>
              <w:t>，南干四支渠右岸</w:t>
            </w:r>
            <w:r>
              <w:rPr>
                <w:rFonts w:ascii="仿宋_GB2312" w:hAnsi="仿宋_GB2312" w:cs="仿宋_GB2312" w:eastAsia="仿宋_GB2312"/>
                <w:sz w:val="21"/>
              </w:rPr>
              <w:t>1+345-1+395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钢波形防护栏杆由双波形背板、</w:t>
            </w:r>
            <w:r>
              <w:rPr>
                <w:rFonts w:ascii="仿宋_GB2312" w:hAnsi="仿宋_GB2312" w:cs="仿宋_GB2312" w:eastAsia="仿宋_GB2312"/>
                <w:sz w:val="21"/>
              </w:rPr>
              <w:t>C</w:t>
            </w:r>
            <w:r>
              <w:rPr>
                <w:rFonts w:ascii="仿宋_GB2312" w:hAnsi="仿宋_GB2312" w:cs="仿宋_GB2312" w:eastAsia="仿宋_GB2312"/>
                <w:sz w:val="21"/>
              </w:rPr>
              <w:t>型钢板和钢管立柱构成，地面以上高</w:t>
            </w:r>
            <w:r>
              <w:rPr>
                <w:rFonts w:ascii="仿宋_GB2312" w:hAnsi="仿宋_GB2312" w:cs="仿宋_GB2312" w:eastAsia="仿宋_GB2312"/>
                <w:sz w:val="21"/>
              </w:rPr>
              <w:t>1.2m</w:t>
            </w:r>
            <w:r>
              <w:rPr>
                <w:rFonts w:ascii="仿宋_GB2312" w:hAnsi="仿宋_GB2312" w:cs="仿宋_GB2312" w:eastAsia="仿宋_GB2312"/>
                <w:sz w:val="21"/>
              </w:rPr>
              <w:t>。波形板采用</w:t>
            </w:r>
            <w:r>
              <w:rPr>
                <w:rFonts w:ascii="仿宋_GB2312" w:hAnsi="仿宋_GB2312" w:cs="仿宋_GB2312" w:eastAsia="仿宋_GB2312"/>
                <w:sz w:val="21"/>
              </w:rPr>
              <w:t>Q235</w:t>
            </w:r>
            <w:r>
              <w:rPr>
                <w:rFonts w:ascii="仿宋_GB2312" w:hAnsi="仿宋_GB2312" w:cs="仿宋_GB2312" w:eastAsia="仿宋_GB2312"/>
                <w:sz w:val="21"/>
              </w:rPr>
              <w:t>材料，绿色涂塑，规格为</w:t>
            </w:r>
            <w:r>
              <w:rPr>
                <w:rFonts w:ascii="仿宋_GB2312" w:hAnsi="仿宋_GB2312" w:cs="仿宋_GB2312" w:eastAsia="仿宋_GB2312"/>
                <w:sz w:val="21"/>
              </w:rPr>
              <w:t>4000</w:t>
            </w:r>
            <w:r>
              <w:rPr>
                <w:rFonts w:ascii="仿宋_GB2312" w:hAnsi="仿宋_GB2312" w:cs="仿宋_GB2312" w:eastAsia="仿宋_GB2312"/>
                <w:sz w:val="21"/>
              </w:rPr>
              <w:t>×</w:t>
            </w:r>
            <w:r>
              <w:rPr>
                <w:rFonts w:ascii="仿宋_GB2312" w:hAnsi="仿宋_GB2312" w:cs="仿宋_GB2312" w:eastAsia="仿宋_GB2312"/>
                <w:sz w:val="21"/>
              </w:rPr>
              <w:t>310</w:t>
            </w:r>
            <w:r>
              <w:rPr>
                <w:rFonts w:ascii="仿宋_GB2312" w:hAnsi="仿宋_GB2312" w:cs="仿宋_GB2312" w:eastAsia="仿宋_GB2312"/>
                <w:sz w:val="21"/>
              </w:rPr>
              <w:t>×</w:t>
            </w:r>
            <w:r>
              <w:rPr>
                <w:rFonts w:ascii="仿宋_GB2312" w:hAnsi="仿宋_GB2312" w:cs="仿宋_GB2312" w:eastAsia="仿宋_GB2312"/>
                <w:sz w:val="21"/>
              </w:rPr>
              <w:t>85</w:t>
            </w:r>
            <w:r>
              <w:rPr>
                <w:rFonts w:ascii="仿宋_GB2312" w:hAnsi="仿宋_GB2312" w:cs="仿宋_GB2312" w:eastAsia="仿宋_GB2312"/>
                <w:sz w:val="21"/>
              </w:rPr>
              <w:t>×</w:t>
            </w:r>
            <w:r>
              <w:rPr>
                <w:rFonts w:ascii="仿宋_GB2312" w:hAnsi="仿宋_GB2312" w:cs="仿宋_GB2312" w:eastAsia="仿宋_GB2312"/>
                <w:sz w:val="21"/>
              </w:rPr>
              <w:t>3m m</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型钢板规格为</w:t>
            </w:r>
            <w:r>
              <w:rPr>
                <w:rFonts w:ascii="仿宋_GB2312" w:hAnsi="仿宋_GB2312" w:cs="仿宋_GB2312" w:eastAsia="仿宋_GB2312"/>
                <w:sz w:val="21"/>
              </w:rPr>
              <w:t>4000</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3mm</w:t>
            </w:r>
            <w:r>
              <w:rPr>
                <w:rFonts w:ascii="仿宋_GB2312" w:hAnsi="仿宋_GB2312" w:cs="仿宋_GB2312" w:eastAsia="仿宋_GB2312"/>
                <w:sz w:val="21"/>
              </w:rPr>
              <w:t>；每间隔</w:t>
            </w:r>
            <w:r>
              <w:rPr>
                <w:rFonts w:ascii="仿宋_GB2312" w:hAnsi="仿宋_GB2312" w:cs="仿宋_GB2312" w:eastAsia="仿宋_GB2312"/>
                <w:sz w:val="21"/>
              </w:rPr>
              <w:t>4.0</w:t>
            </w:r>
            <w:r>
              <w:rPr>
                <w:rFonts w:ascii="仿宋_GB2312" w:hAnsi="仿宋_GB2312" w:cs="仿宋_GB2312" w:eastAsia="仿宋_GB2312"/>
                <w:sz w:val="21"/>
              </w:rPr>
              <w:t>米设一钢管立柱，规格型号为φ</w:t>
            </w:r>
            <w:r>
              <w:rPr>
                <w:rFonts w:ascii="仿宋_GB2312" w:hAnsi="仿宋_GB2312" w:cs="仿宋_GB2312" w:eastAsia="仿宋_GB2312"/>
                <w:sz w:val="21"/>
              </w:rPr>
              <w:t>114</w:t>
            </w:r>
            <w:r>
              <w:rPr>
                <w:rFonts w:ascii="仿宋_GB2312" w:hAnsi="仿宋_GB2312" w:cs="仿宋_GB2312" w:eastAsia="仿宋_GB2312"/>
                <w:sz w:val="21"/>
              </w:rPr>
              <w:t>×</w:t>
            </w:r>
            <w:r>
              <w:rPr>
                <w:rFonts w:ascii="仿宋_GB2312" w:hAnsi="仿宋_GB2312" w:cs="仿宋_GB2312" w:eastAsia="仿宋_GB2312"/>
                <w:sz w:val="21"/>
              </w:rPr>
              <w:t>4.5</w:t>
            </w:r>
            <w:r>
              <w:rPr>
                <w:rFonts w:ascii="仿宋_GB2312" w:hAnsi="仿宋_GB2312" w:cs="仿宋_GB2312" w:eastAsia="仿宋_GB2312"/>
                <w:sz w:val="21"/>
              </w:rPr>
              <w:t>×</w:t>
            </w:r>
            <w:r>
              <w:rPr>
                <w:rFonts w:ascii="仿宋_GB2312" w:hAnsi="仿宋_GB2312" w:cs="仿宋_GB2312" w:eastAsia="仿宋_GB2312"/>
                <w:sz w:val="21"/>
              </w:rPr>
              <w:t>2500mm</w:t>
            </w:r>
            <w:r>
              <w:rPr>
                <w:rFonts w:ascii="仿宋_GB2312" w:hAnsi="仿宋_GB2312" w:cs="仿宋_GB2312" w:eastAsia="仿宋_GB2312"/>
                <w:sz w:val="21"/>
              </w:rPr>
              <w:t>，立柱地面以上</w:t>
            </w:r>
            <w:r>
              <w:rPr>
                <w:rFonts w:ascii="仿宋_GB2312" w:hAnsi="仿宋_GB2312" w:cs="仿宋_GB2312" w:eastAsia="仿宋_GB2312"/>
                <w:sz w:val="21"/>
              </w:rPr>
              <w:t>1.2m</w:t>
            </w:r>
            <w:r>
              <w:rPr>
                <w:rFonts w:ascii="仿宋_GB2312" w:hAnsi="仿宋_GB2312" w:cs="仿宋_GB2312" w:eastAsia="仿宋_GB2312"/>
                <w:sz w:val="21"/>
              </w:rPr>
              <w:t>、地面以下</w:t>
            </w:r>
            <w:r>
              <w:rPr>
                <w:rFonts w:ascii="仿宋_GB2312" w:hAnsi="仿宋_GB2312" w:cs="仿宋_GB2312" w:eastAsia="仿宋_GB2312"/>
                <w:sz w:val="21"/>
              </w:rPr>
              <w:t>1.3m</w:t>
            </w:r>
            <w:r>
              <w:rPr>
                <w:rFonts w:ascii="仿宋_GB2312" w:hAnsi="仿宋_GB2312" w:cs="仿宋_GB2312" w:eastAsia="仿宋_GB2312"/>
                <w:sz w:val="21"/>
              </w:rPr>
              <w:t>，</w:t>
            </w:r>
            <w:r>
              <w:rPr>
                <w:rFonts w:ascii="仿宋_GB2312" w:hAnsi="仿宋_GB2312" w:cs="仿宋_GB2312" w:eastAsia="仿宋_GB2312"/>
                <w:sz w:val="21"/>
              </w:rPr>
              <w:t>C20</w:t>
            </w:r>
            <w:r>
              <w:rPr>
                <w:rFonts w:ascii="仿宋_GB2312" w:hAnsi="仿宋_GB2312" w:cs="仿宋_GB2312" w:eastAsia="仿宋_GB2312"/>
                <w:sz w:val="21"/>
              </w:rPr>
              <w:t>砼基础尺寸为：</w:t>
            </w:r>
            <w:r>
              <w:rPr>
                <w:rFonts w:ascii="仿宋_GB2312" w:hAnsi="仿宋_GB2312" w:cs="仿宋_GB2312" w:eastAsia="仿宋_GB2312"/>
                <w:sz w:val="21"/>
              </w:rPr>
              <w:t>500</w:t>
            </w:r>
            <w:r>
              <w:rPr>
                <w:rFonts w:ascii="仿宋_GB2312" w:hAnsi="仿宋_GB2312" w:cs="仿宋_GB2312" w:eastAsia="仿宋_GB2312"/>
                <w:sz w:val="21"/>
              </w:rPr>
              <w:t>×</w:t>
            </w:r>
            <w:r>
              <w:rPr>
                <w:rFonts w:ascii="仿宋_GB2312" w:hAnsi="仿宋_GB2312" w:cs="仿宋_GB2312" w:eastAsia="仿宋_GB2312"/>
                <w:sz w:val="21"/>
              </w:rPr>
              <w:t>500</w:t>
            </w:r>
            <w:r>
              <w:rPr>
                <w:rFonts w:ascii="仿宋_GB2312" w:hAnsi="仿宋_GB2312" w:cs="仿宋_GB2312" w:eastAsia="仿宋_GB2312"/>
                <w:sz w:val="21"/>
              </w:rPr>
              <w:t>×</w:t>
            </w:r>
            <w:r>
              <w:rPr>
                <w:rFonts w:ascii="仿宋_GB2312" w:hAnsi="仿宋_GB2312" w:cs="仿宋_GB2312" w:eastAsia="仿宋_GB2312"/>
                <w:sz w:val="21"/>
              </w:rPr>
              <w:t>500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）对于桥梁、渡槽等建筑物钢波防护共计</w:t>
            </w:r>
            <w:r>
              <w:rPr>
                <w:rFonts w:ascii="仿宋_GB2312" w:hAnsi="仿宋_GB2312" w:cs="仿宋_GB2312" w:eastAsia="仿宋_GB2312"/>
                <w:sz w:val="21"/>
              </w:rPr>
              <w:t>731m</w:t>
            </w:r>
            <w:r>
              <w:rPr>
                <w:rFonts w:ascii="仿宋_GB2312" w:hAnsi="仿宋_GB2312" w:cs="仿宋_GB2312" w:eastAsia="仿宋_GB2312"/>
                <w:sz w:val="21"/>
              </w:rPr>
              <w:t>。具体位置如下：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）总干系统</w:t>
            </w:r>
          </w:p>
          <w:p>
            <w:pPr>
              <w:pStyle w:val="null3"/>
              <w:ind w:firstLine="420"/>
              <w:jc w:val="both"/>
            </w:pPr>
            <w:r>
              <w:rPr>
                <w:rFonts w:ascii="仿宋_GB2312" w:hAnsi="仿宋_GB2312" w:cs="仿宋_GB2312" w:eastAsia="仿宋_GB2312"/>
                <w:sz w:val="21"/>
              </w:rPr>
              <w:t>农桥安全防护</w:t>
            </w:r>
            <w:r>
              <w:rPr>
                <w:rFonts w:ascii="仿宋_GB2312" w:hAnsi="仿宋_GB2312" w:cs="仿宋_GB2312" w:eastAsia="仿宋_GB2312"/>
                <w:sz w:val="21"/>
              </w:rPr>
              <w:t>80m</w:t>
            </w:r>
            <w:r>
              <w:rPr>
                <w:rFonts w:ascii="仿宋_GB2312" w:hAnsi="仿宋_GB2312" w:cs="仿宋_GB2312" w:eastAsia="仿宋_GB2312"/>
                <w:sz w:val="21"/>
              </w:rPr>
              <w:t>。桩号：</w:t>
            </w:r>
            <w:r>
              <w:rPr>
                <w:rFonts w:ascii="仿宋_GB2312" w:hAnsi="仿宋_GB2312" w:cs="仿宋_GB2312" w:eastAsia="仿宋_GB2312"/>
                <w:sz w:val="21"/>
              </w:rPr>
              <w:t>0+260</w:t>
            </w:r>
            <w:r>
              <w:rPr>
                <w:rFonts w:ascii="仿宋_GB2312" w:hAnsi="仿宋_GB2312" w:cs="仿宋_GB2312" w:eastAsia="仿宋_GB2312"/>
                <w:sz w:val="21"/>
              </w:rPr>
              <w:t>、</w:t>
            </w:r>
            <w:r>
              <w:rPr>
                <w:rFonts w:ascii="仿宋_GB2312" w:hAnsi="仿宋_GB2312" w:cs="仿宋_GB2312" w:eastAsia="仿宋_GB2312"/>
                <w:sz w:val="21"/>
              </w:rPr>
              <w:t>0+940</w:t>
            </w:r>
            <w:r>
              <w:rPr>
                <w:rFonts w:ascii="仿宋_GB2312" w:hAnsi="仿宋_GB2312" w:cs="仿宋_GB2312" w:eastAsia="仿宋_GB2312"/>
                <w:sz w:val="21"/>
              </w:rPr>
              <w:t>、</w:t>
            </w:r>
            <w:r>
              <w:rPr>
                <w:rFonts w:ascii="仿宋_GB2312" w:hAnsi="仿宋_GB2312" w:cs="仿宋_GB2312" w:eastAsia="仿宋_GB2312"/>
                <w:sz w:val="21"/>
              </w:rPr>
              <w:t>3+233</w:t>
            </w:r>
            <w:r>
              <w:rPr>
                <w:rFonts w:ascii="仿宋_GB2312" w:hAnsi="仿宋_GB2312" w:cs="仿宋_GB2312" w:eastAsia="仿宋_GB2312"/>
                <w:sz w:val="21"/>
              </w:rPr>
              <w:t>、</w:t>
            </w:r>
            <w:r>
              <w:rPr>
                <w:rFonts w:ascii="仿宋_GB2312" w:hAnsi="仿宋_GB2312" w:cs="仿宋_GB2312" w:eastAsia="仿宋_GB2312"/>
                <w:sz w:val="21"/>
              </w:rPr>
              <w:t>4+776</w:t>
            </w:r>
            <w:r>
              <w:rPr>
                <w:rFonts w:ascii="仿宋_GB2312" w:hAnsi="仿宋_GB2312" w:cs="仿宋_GB2312" w:eastAsia="仿宋_GB2312"/>
                <w:sz w:val="21"/>
              </w:rPr>
              <w:t>、</w:t>
            </w:r>
            <w:r>
              <w:rPr>
                <w:rFonts w:ascii="仿宋_GB2312" w:hAnsi="仿宋_GB2312" w:cs="仿宋_GB2312" w:eastAsia="仿宋_GB2312"/>
                <w:sz w:val="21"/>
              </w:rPr>
              <w:t>11+065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）西干系统</w:t>
            </w:r>
          </w:p>
          <w:p>
            <w:pPr>
              <w:pStyle w:val="null3"/>
              <w:ind w:firstLine="420"/>
              <w:jc w:val="both"/>
            </w:pPr>
            <w:r>
              <w:rPr>
                <w:rFonts w:ascii="仿宋_GB2312" w:hAnsi="仿宋_GB2312" w:cs="仿宋_GB2312" w:eastAsia="仿宋_GB2312"/>
                <w:sz w:val="21"/>
              </w:rPr>
              <w:t>农桥安全防护</w:t>
            </w:r>
            <w:r>
              <w:rPr>
                <w:rFonts w:ascii="仿宋_GB2312" w:hAnsi="仿宋_GB2312" w:cs="仿宋_GB2312" w:eastAsia="仿宋_GB2312"/>
                <w:sz w:val="21"/>
              </w:rPr>
              <w:t>111m</w:t>
            </w:r>
            <w:r>
              <w:rPr>
                <w:rFonts w:ascii="仿宋_GB2312" w:hAnsi="仿宋_GB2312" w:cs="仿宋_GB2312" w:eastAsia="仿宋_GB2312"/>
                <w:sz w:val="21"/>
              </w:rPr>
              <w:t>。桩号：西干三支渠</w:t>
            </w:r>
            <w:r>
              <w:rPr>
                <w:rFonts w:ascii="仿宋_GB2312" w:hAnsi="仿宋_GB2312" w:cs="仿宋_GB2312" w:eastAsia="仿宋_GB2312"/>
                <w:sz w:val="21"/>
              </w:rPr>
              <w:t>4+374</w:t>
            </w:r>
            <w:r>
              <w:rPr>
                <w:rFonts w:ascii="仿宋_GB2312" w:hAnsi="仿宋_GB2312" w:cs="仿宋_GB2312" w:eastAsia="仿宋_GB2312"/>
                <w:sz w:val="21"/>
              </w:rPr>
              <w:t>、</w:t>
            </w:r>
            <w:r>
              <w:rPr>
                <w:rFonts w:ascii="仿宋_GB2312" w:hAnsi="仿宋_GB2312" w:cs="仿宋_GB2312" w:eastAsia="仿宋_GB2312"/>
                <w:sz w:val="21"/>
              </w:rPr>
              <w:t>4+661</w:t>
            </w:r>
            <w:r>
              <w:rPr>
                <w:rFonts w:ascii="仿宋_GB2312" w:hAnsi="仿宋_GB2312" w:cs="仿宋_GB2312" w:eastAsia="仿宋_GB2312"/>
                <w:sz w:val="21"/>
              </w:rPr>
              <w:t>，西干四支渠</w:t>
            </w:r>
            <w:r>
              <w:rPr>
                <w:rFonts w:ascii="仿宋_GB2312" w:hAnsi="仿宋_GB2312" w:cs="仿宋_GB2312" w:eastAsia="仿宋_GB2312"/>
                <w:sz w:val="21"/>
              </w:rPr>
              <w:t>0+695</w:t>
            </w:r>
            <w:r>
              <w:rPr>
                <w:rFonts w:ascii="仿宋_GB2312" w:hAnsi="仿宋_GB2312" w:cs="仿宋_GB2312" w:eastAsia="仿宋_GB2312"/>
                <w:sz w:val="21"/>
              </w:rPr>
              <w:t>、</w:t>
            </w:r>
            <w:r>
              <w:rPr>
                <w:rFonts w:ascii="仿宋_GB2312" w:hAnsi="仿宋_GB2312" w:cs="仿宋_GB2312" w:eastAsia="仿宋_GB2312"/>
                <w:sz w:val="21"/>
              </w:rPr>
              <w:t>2+319</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）北干系统</w:t>
            </w:r>
          </w:p>
          <w:p>
            <w:pPr>
              <w:pStyle w:val="null3"/>
              <w:ind w:firstLine="420"/>
              <w:jc w:val="both"/>
            </w:pPr>
            <w:r>
              <w:rPr>
                <w:rFonts w:ascii="仿宋_GB2312" w:hAnsi="仿宋_GB2312" w:cs="仿宋_GB2312" w:eastAsia="仿宋_GB2312"/>
                <w:sz w:val="21"/>
              </w:rPr>
              <w:t>农桥安全防护</w:t>
            </w:r>
            <w:r>
              <w:rPr>
                <w:rFonts w:ascii="仿宋_GB2312" w:hAnsi="仿宋_GB2312" w:cs="仿宋_GB2312" w:eastAsia="仿宋_GB2312"/>
                <w:sz w:val="21"/>
              </w:rPr>
              <w:t>176m</w:t>
            </w:r>
            <w:r>
              <w:rPr>
                <w:rFonts w:ascii="仿宋_GB2312" w:hAnsi="仿宋_GB2312" w:cs="仿宋_GB2312" w:eastAsia="仿宋_GB2312"/>
                <w:sz w:val="21"/>
              </w:rPr>
              <w:t>。桩号：北干渠</w:t>
            </w:r>
            <w:r>
              <w:rPr>
                <w:rFonts w:ascii="仿宋_GB2312" w:hAnsi="仿宋_GB2312" w:cs="仿宋_GB2312" w:eastAsia="仿宋_GB2312"/>
                <w:sz w:val="21"/>
              </w:rPr>
              <w:t>0+920</w:t>
            </w:r>
            <w:r>
              <w:rPr>
                <w:rFonts w:ascii="仿宋_GB2312" w:hAnsi="仿宋_GB2312" w:cs="仿宋_GB2312" w:eastAsia="仿宋_GB2312"/>
                <w:sz w:val="21"/>
              </w:rPr>
              <w:t>、</w:t>
            </w:r>
            <w:r>
              <w:rPr>
                <w:rFonts w:ascii="仿宋_GB2312" w:hAnsi="仿宋_GB2312" w:cs="仿宋_GB2312" w:eastAsia="仿宋_GB2312"/>
                <w:sz w:val="21"/>
              </w:rPr>
              <w:t>2+215</w:t>
            </w:r>
            <w:r>
              <w:rPr>
                <w:rFonts w:ascii="仿宋_GB2312" w:hAnsi="仿宋_GB2312" w:cs="仿宋_GB2312" w:eastAsia="仿宋_GB2312"/>
                <w:sz w:val="21"/>
              </w:rPr>
              <w:t>、</w:t>
            </w:r>
            <w:r>
              <w:rPr>
                <w:rFonts w:ascii="仿宋_GB2312" w:hAnsi="仿宋_GB2312" w:cs="仿宋_GB2312" w:eastAsia="仿宋_GB2312"/>
                <w:sz w:val="21"/>
              </w:rPr>
              <w:t>11+174</w:t>
            </w:r>
            <w:r>
              <w:rPr>
                <w:rFonts w:ascii="仿宋_GB2312" w:hAnsi="仿宋_GB2312" w:cs="仿宋_GB2312" w:eastAsia="仿宋_GB2312"/>
                <w:sz w:val="21"/>
              </w:rPr>
              <w:t>，北干四支渠</w:t>
            </w:r>
            <w:r>
              <w:rPr>
                <w:rFonts w:ascii="仿宋_GB2312" w:hAnsi="仿宋_GB2312" w:cs="仿宋_GB2312" w:eastAsia="仿宋_GB2312"/>
                <w:sz w:val="21"/>
              </w:rPr>
              <w:t>6+444</w:t>
            </w:r>
            <w:r>
              <w:rPr>
                <w:rFonts w:ascii="仿宋_GB2312" w:hAnsi="仿宋_GB2312" w:cs="仿宋_GB2312" w:eastAsia="仿宋_GB2312"/>
                <w:sz w:val="21"/>
              </w:rPr>
              <w:t>，北干七支渠</w:t>
            </w:r>
            <w:r>
              <w:rPr>
                <w:rFonts w:ascii="仿宋_GB2312" w:hAnsi="仿宋_GB2312" w:cs="仿宋_GB2312" w:eastAsia="仿宋_GB2312"/>
                <w:sz w:val="21"/>
              </w:rPr>
              <w:t>6+137</w:t>
            </w:r>
            <w:r>
              <w:rPr>
                <w:rFonts w:ascii="仿宋_GB2312" w:hAnsi="仿宋_GB2312" w:cs="仿宋_GB2312" w:eastAsia="仿宋_GB2312"/>
                <w:sz w:val="21"/>
              </w:rPr>
              <w:t>，北干九支渠</w:t>
            </w:r>
            <w:r>
              <w:rPr>
                <w:rFonts w:ascii="仿宋_GB2312" w:hAnsi="仿宋_GB2312" w:cs="仿宋_GB2312" w:eastAsia="仿宋_GB2312"/>
                <w:sz w:val="21"/>
              </w:rPr>
              <w:t>2+602</w:t>
            </w:r>
            <w:r>
              <w:rPr>
                <w:rFonts w:ascii="仿宋_GB2312" w:hAnsi="仿宋_GB2312" w:cs="仿宋_GB2312" w:eastAsia="仿宋_GB2312"/>
                <w:sz w:val="21"/>
              </w:rPr>
              <w:t>、</w:t>
            </w:r>
            <w:r>
              <w:rPr>
                <w:rFonts w:ascii="仿宋_GB2312" w:hAnsi="仿宋_GB2312" w:cs="仿宋_GB2312" w:eastAsia="仿宋_GB2312"/>
                <w:sz w:val="21"/>
              </w:rPr>
              <w:t>4+198</w:t>
            </w:r>
            <w:r>
              <w:rPr>
                <w:rFonts w:ascii="仿宋_GB2312" w:hAnsi="仿宋_GB2312" w:cs="仿宋_GB2312" w:eastAsia="仿宋_GB2312"/>
                <w:sz w:val="21"/>
              </w:rPr>
              <w:t>、</w:t>
            </w:r>
            <w:r>
              <w:rPr>
                <w:rFonts w:ascii="仿宋_GB2312" w:hAnsi="仿宋_GB2312" w:cs="仿宋_GB2312" w:eastAsia="仿宋_GB2312"/>
                <w:sz w:val="21"/>
              </w:rPr>
              <w:t>5+412</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）东干系统</w:t>
            </w:r>
          </w:p>
          <w:p>
            <w:pPr>
              <w:pStyle w:val="null3"/>
              <w:ind w:firstLine="420"/>
              <w:jc w:val="both"/>
            </w:pPr>
            <w:r>
              <w:rPr>
                <w:rFonts w:ascii="仿宋_GB2312" w:hAnsi="仿宋_GB2312" w:cs="仿宋_GB2312" w:eastAsia="仿宋_GB2312"/>
                <w:sz w:val="21"/>
              </w:rPr>
              <w:t>农桥安全防护</w:t>
            </w:r>
            <w:r>
              <w:rPr>
                <w:rFonts w:ascii="仿宋_GB2312" w:hAnsi="仿宋_GB2312" w:cs="仿宋_GB2312" w:eastAsia="仿宋_GB2312"/>
                <w:sz w:val="21"/>
              </w:rPr>
              <w:t>104m</w:t>
            </w:r>
            <w:r>
              <w:rPr>
                <w:rFonts w:ascii="仿宋_GB2312" w:hAnsi="仿宋_GB2312" w:cs="仿宋_GB2312" w:eastAsia="仿宋_GB2312"/>
                <w:sz w:val="21"/>
              </w:rPr>
              <w:t>。桩号：东干二支渠</w:t>
            </w:r>
            <w:r>
              <w:rPr>
                <w:rFonts w:ascii="仿宋_GB2312" w:hAnsi="仿宋_GB2312" w:cs="仿宋_GB2312" w:eastAsia="仿宋_GB2312"/>
                <w:sz w:val="21"/>
              </w:rPr>
              <w:t>10+363</w:t>
            </w:r>
            <w:r>
              <w:rPr>
                <w:rFonts w:ascii="仿宋_GB2312" w:hAnsi="仿宋_GB2312" w:cs="仿宋_GB2312" w:eastAsia="仿宋_GB2312"/>
                <w:sz w:val="21"/>
              </w:rPr>
              <w:t>、</w:t>
            </w:r>
            <w:r>
              <w:rPr>
                <w:rFonts w:ascii="仿宋_GB2312" w:hAnsi="仿宋_GB2312" w:cs="仿宋_GB2312" w:eastAsia="仿宋_GB2312"/>
                <w:sz w:val="21"/>
              </w:rPr>
              <w:t>11+404</w:t>
            </w:r>
            <w:r>
              <w:rPr>
                <w:rFonts w:ascii="仿宋_GB2312" w:hAnsi="仿宋_GB2312" w:cs="仿宋_GB2312" w:eastAsia="仿宋_GB2312"/>
                <w:sz w:val="21"/>
              </w:rPr>
              <w:t xml:space="preserve">，东干四支渠 </w:t>
            </w:r>
            <w:r>
              <w:rPr>
                <w:rFonts w:ascii="仿宋_GB2312" w:hAnsi="仿宋_GB2312" w:cs="仿宋_GB2312" w:eastAsia="仿宋_GB2312"/>
                <w:sz w:val="21"/>
              </w:rPr>
              <w:t>0+278</w:t>
            </w:r>
            <w:r>
              <w:rPr>
                <w:rFonts w:ascii="仿宋_GB2312" w:hAnsi="仿宋_GB2312" w:cs="仿宋_GB2312" w:eastAsia="仿宋_GB2312"/>
                <w:sz w:val="21"/>
              </w:rPr>
              <w:t>、</w:t>
            </w:r>
            <w:r>
              <w:rPr>
                <w:rFonts w:ascii="仿宋_GB2312" w:hAnsi="仿宋_GB2312" w:cs="仿宋_GB2312" w:eastAsia="仿宋_GB2312"/>
                <w:sz w:val="21"/>
              </w:rPr>
              <w:t>2+339</w:t>
            </w:r>
            <w:r>
              <w:rPr>
                <w:rFonts w:ascii="仿宋_GB2312" w:hAnsi="仿宋_GB2312" w:cs="仿宋_GB2312" w:eastAsia="仿宋_GB2312"/>
                <w:sz w:val="21"/>
              </w:rPr>
              <w:t>、</w:t>
            </w:r>
            <w:r>
              <w:rPr>
                <w:rFonts w:ascii="仿宋_GB2312" w:hAnsi="仿宋_GB2312" w:cs="仿宋_GB2312" w:eastAsia="仿宋_GB2312"/>
                <w:sz w:val="21"/>
              </w:rPr>
              <w:t>6+918</w:t>
            </w:r>
            <w:r>
              <w:rPr>
                <w:rFonts w:ascii="仿宋_GB2312" w:hAnsi="仿宋_GB2312" w:cs="仿宋_GB2312" w:eastAsia="仿宋_GB2312"/>
                <w:sz w:val="21"/>
              </w:rPr>
              <w:t>，东干五支渠</w:t>
            </w:r>
            <w:r>
              <w:rPr>
                <w:rFonts w:ascii="仿宋_GB2312" w:hAnsi="仿宋_GB2312" w:cs="仿宋_GB2312" w:eastAsia="仿宋_GB2312"/>
                <w:sz w:val="21"/>
              </w:rPr>
              <w:t>0+753</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）南干系统</w:t>
            </w:r>
          </w:p>
          <w:p>
            <w:pPr>
              <w:pStyle w:val="null3"/>
              <w:ind w:firstLine="420"/>
              <w:jc w:val="both"/>
            </w:pPr>
            <w:r>
              <w:rPr>
                <w:rFonts w:ascii="仿宋_GB2312" w:hAnsi="仿宋_GB2312" w:cs="仿宋_GB2312" w:eastAsia="仿宋_GB2312"/>
                <w:sz w:val="21"/>
              </w:rPr>
              <w:t>农桥安全防护</w:t>
            </w:r>
            <w:r>
              <w:rPr>
                <w:rFonts w:ascii="仿宋_GB2312" w:hAnsi="仿宋_GB2312" w:cs="仿宋_GB2312" w:eastAsia="仿宋_GB2312"/>
                <w:sz w:val="21"/>
              </w:rPr>
              <w:t>260m</w:t>
            </w:r>
            <w:r>
              <w:rPr>
                <w:rFonts w:ascii="仿宋_GB2312" w:hAnsi="仿宋_GB2312" w:cs="仿宋_GB2312" w:eastAsia="仿宋_GB2312"/>
                <w:sz w:val="21"/>
              </w:rPr>
              <w:t>。桩号：南干一支渠</w:t>
            </w:r>
            <w:r>
              <w:rPr>
                <w:rFonts w:ascii="仿宋_GB2312" w:hAnsi="仿宋_GB2312" w:cs="仿宋_GB2312" w:eastAsia="仿宋_GB2312"/>
                <w:sz w:val="21"/>
              </w:rPr>
              <w:t>4+954</w:t>
            </w:r>
            <w:r>
              <w:rPr>
                <w:rFonts w:ascii="仿宋_GB2312" w:hAnsi="仿宋_GB2312" w:cs="仿宋_GB2312" w:eastAsia="仿宋_GB2312"/>
                <w:sz w:val="21"/>
              </w:rPr>
              <w:t>，南干二支渠</w:t>
            </w:r>
            <w:r>
              <w:rPr>
                <w:rFonts w:ascii="仿宋_GB2312" w:hAnsi="仿宋_GB2312" w:cs="仿宋_GB2312" w:eastAsia="仿宋_GB2312"/>
                <w:sz w:val="21"/>
              </w:rPr>
              <w:t>0+422</w:t>
            </w:r>
            <w:r>
              <w:rPr>
                <w:rFonts w:ascii="仿宋_GB2312" w:hAnsi="仿宋_GB2312" w:cs="仿宋_GB2312" w:eastAsia="仿宋_GB2312"/>
                <w:sz w:val="21"/>
              </w:rPr>
              <w:t>、</w:t>
            </w:r>
            <w:r>
              <w:rPr>
                <w:rFonts w:ascii="仿宋_GB2312" w:hAnsi="仿宋_GB2312" w:cs="仿宋_GB2312" w:eastAsia="仿宋_GB2312"/>
                <w:sz w:val="21"/>
              </w:rPr>
              <w:t>2+301</w:t>
            </w:r>
            <w:r>
              <w:rPr>
                <w:rFonts w:ascii="仿宋_GB2312" w:hAnsi="仿宋_GB2312" w:cs="仿宋_GB2312" w:eastAsia="仿宋_GB2312"/>
                <w:sz w:val="21"/>
              </w:rPr>
              <w:t>，南干三支渠</w:t>
            </w:r>
            <w:r>
              <w:rPr>
                <w:rFonts w:ascii="仿宋_GB2312" w:hAnsi="仿宋_GB2312" w:cs="仿宋_GB2312" w:eastAsia="仿宋_GB2312"/>
                <w:sz w:val="21"/>
              </w:rPr>
              <w:t>0+481</w:t>
            </w:r>
            <w:r>
              <w:rPr>
                <w:rFonts w:ascii="仿宋_GB2312" w:hAnsi="仿宋_GB2312" w:cs="仿宋_GB2312" w:eastAsia="仿宋_GB2312"/>
                <w:sz w:val="21"/>
              </w:rPr>
              <w:t>、</w:t>
            </w:r>
            <w:r>
              <w:rPr>
                <w:rFonts w:ascii="仿宋_GB2312" w:hAnsi="仿宋_GB2312" w:cs="仿宋_GB2312" w:eastAsia="仿宋_GB2312"/>
                <w:sz w:val="21"/>
              </w:rPr>
              <w:t>2+325</w:t>
            </w:r>
            <w:r>
              <w:rPr>
                <w:rFonts w:ascii="仿宋_GB2312" w:hAnsi="仿宋_GB2312" w:cs="仿宋_GB2312" w:eastAsia="仿宋_GB2312"/>
                <w:sz w:val="21"/>
              </w:rPr>
              <w:t>，南干四支渠</w:t>
            </w:r>
            <w:r>
              <w:rPr>
                <w:rFonts w:ascii="仿宋_GB2312" w:hAnsi="仿宋_GB2312" w:cs="仿宋_GB2312" w:eastAsia="仿宋_GB2312"/>
                <w:sz w:val="21"/>
              </w:rPr>
              <w:t>0+719</w:t>
            </w:r>
            <w:r>
              <w:rPr>
                <w:rFonts w:ascii="仿宋_GB2312" w:hAnsi="仿宋_GB2312" w:cs="仿宋_GB2312" w:eastAsia="仿宋_GB2312"/>
                <w:sz w:val="21"/>
              </w:rPr>
              <w:t>、</w:t>
            </w:r>
            <w:r>
              <w:rPr>
                <w:rFonts w:ascii="仿宋_GB2312" w:hAnsi="仿宋_GB2312" w:cs="仿宋_GB2312" w:eastAsia="仿宋_GB2312"/>
                <w:sz w:val="21"/>
              </w:rPr>
              <w:t>1+781</w:t>
            </w:r>
            <w:r>
              <w:rPr>
                <w:rFonts w:ascii="仿宋_GB2312" w:hAnsi="仿宋_GB2312" w:cs="仿宋_GB2312" w:eastAsia="仿宋_GB2312"/>
                <w:sz w:val="21"/>
              </w:rPr>
              <w:t>、</w:t>
            </w:r>
            <w:r>
              <w:rPr>
                <w:rFonts w:ascii="仿宋_GB2312" w:hAnsi="仿宋_GB2312" w:cs="仿宋_GB2312" w:eastAsia="仿宋_GB2312"/>
                <w:sz w:val="21"/>
              </w:rPr>
              <w:t>2+779</w:t>
            </w:r>
            <w:r>
              <w:rPr>
                <w:rFonts w:ascii="仿宋_GB2312" w:hAnsi="仿宋_GB2312" w:cs="仿宋_GB2312" w:eastAsia="仿宋_GB2312"/>
                <w:sz w:val="21"/>
              </w:rPr>
              <w:t>、</w:t>
            </w:r>
            <w:r>
              <w:rPr>
                <w:rFonts w:ascii="仿宋_GB2312" w:hAnsi="仿宋_GB2312" w:cs="仿宋_GB2312" w:eastAsia="仿宋_GB2312"/>
                <w:sz w:val="21"/>
              </w:rPr>
              <w:t>3+400</w:t>
            </w:r>
            <w:r>
              <w:rPr>
                <w:rFonts w:ascii="仿宋_GB2312" w:hAnsi="仿宋_GB2312" w:cs="仿宋_GB2312" w:eastAsia="仿宋_GB2312"/>
                <w:sz w:val="21"/>
              </w:rPr>
              <w:t>，集贤支渠</w:t>
            </w:r>
            <w:r>
              <w:rPr>
                <w:rFonts w:ascii="仿宋_GB2312" w:hAnsi="仿宋_GB2312" w:cs="仿宋_GB2312" w:eastAsia="仿宋_GB2312"/>
                <w:sz w:val="21"/>
              </w:rPr>
              <w:t>1+116</w:t>
            </w:r>
            <w:r>
              <w:rPr>
                <w:rFonts w:ascii="仿宋_GB2312" w:hAnsi="仿宋_GB2312" w:cs="仿宋_GB2312" w:eastAsia="仿宋_GB2312"/>
                <w:sz w:val="21"/>
              </w:rPr>
              <w:t>、</w:t>
            </w:r>
            <w:r>
              <w:rPr>
                <w:rFonts w:ascii="仿宋_GB2312" w:hAnsi="仿宋_GB2312" w:cs="仿宋_GB2312" w:eastAsia="仿宋_GB2312"/>
                <w:sz w:val="21"/>
              </w:rPr>
              <w:t>3+115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钢波形防护栏杆由双波形背板、</w:t>
            </w:r>
            <w:r>
              <w:rPr>
                <w:rFonts w:ascii="仿宋_GB2312" w:hAnsi="仿宋_GB2312" w:cs="仿宋_GB2312" w:eastAsia="仿宋_GB2312"/>
                <w:sz w:val="21"/>
              </w:rPr>
              <w:t>C</w:t>
            </w:r>
            <w:r>
              <w:rPr>
                <w:rFonts w:ascii="仿宋_GB2312" w:hAnsi="仿宋_GB2312" w:cs="仿宋_GB2312" w:eastAsia="仿宋_GB2312"/>
                <w:sz w:val="21"/>
              </w:rPr>
              <w:t>型钢板和钢管立柱构成，地面以上高</w:t>
            </w:r>
            <w:r>
              <w:rPr>
                <w:rFonts w:ascii="仿宋_GB2312" w:hAnsi="仿宋_GB2312" w:cs="仿宋_GB2312" w:eastAsia="仿宋_GB2312"/>
                <w:sz w:val="21"/>
              </w:rPr>
              <w:t>1.2m</w:t>
            </w:r>
            <w:r>
              <w:rPr>
                <w:rFonts w:ascii="仿宋_GB2312" w:hAnsi="仿宋_GB2312" w:cs="仿宋_GB2312" w:eastAsia="仿宋_GB2312"/>
                <w:sz w:val="21"/>
              </w:rPr>
              <w:t>。波形板采用</w:t>
            </w:r>
            <w:r>
              <w:rPr>
                <w:rFonts w:ascii="仿宋_GB2312" w:hAnsi="仿宋_GB2312" w:cs="仿宋_GB2312" w:eastAsia="仿宋_GB2312"/>
                <w:sz w:val="21"/>
              </w:rPr>
              <w:t>Q235</w:t>
            </w:r>
            <w:r>
              <w:rPr>
                <w:rFonts w:ascii="仿宋_GB2312" w:hAnsi="仿宋_GB2312" w:cs="仿宋_GB2312" w:eastAsia="仿宋_GB2312"/>
                <w:sz w:val="21"/>
              </w:rPr>
              <w:t>材料</w:t>
            </w:r>
            <w:r>
              <w:rPr>
                <w:rFonts w:ascii="仿宋_GB2312" w:hAnsi="仿宋_GB2312" w:cs="仿宋_GB2312" w:eastAsia="仿宋_GB2312"/>
                <w:sz w:val="21"/>
              </w:rPr>
              <w:t>,</w:t>
            </w:r>
            <w:r>
              <w:rPr>
                <w:rFonts w:ascii="仿宋_GB2312" w:hAnsi="仿宋_GB2312" w:cs="仿宋_GB2312" w:eastAsia="仿宋_GB2312"/>
                <w:sz w:val="21"/>
              </w:rPr>
              <w:t>绿色涂塑</w:t>
            </w:r>
            <w:r>
              <w:rPr>
                <w:rFonts w:ascii="仿宋_GB2312" w:hAnsi="仿宋_GB2312" w:cs="仿宋_GB2312" w:eastAsia="仿宋_GB2312"/>
                <w:sz w:val="21"/>
              </w:rPr>
              <w:t>,</w:t>
            </w:r>
            <w:r>
              <w:rPr>
                <w:rFonts w:ascii="仿宋_GB2312" w:hAnsi="仿宋_GB2312" w:cs="仿宋_GB2312" w:eastAsia="仿宋_GB2312"/>
                <w:sz w:val="21"/>
              </w:rPr>
              <w:t>规格为</w:t>
            </w:r>
            <w:r>
              <w:rPr>
                <w:rFonts w:ascii="仿宋_GB2312" w:hAnsi="仿宋_GB2312" w:cs="仿宋_GB2312" w:eastAsia="仿宋_GB2312"/>
                <w:sz w:val="21"/>
              </w:rPr>
              <w:t>4000</w:t>
            </w:r>
            <w:r>
              <w:rPr>
                <w:rFonts w:ascii="仿宋_GB2312" w:hAnsi="仿宋_GB2312" w:cs="仿宋_GB2312" w:eastAsia="仿宋_GB2312"/>
                <w:sz w:val="21"/>
              </w:rPr>
              <w:t>×</w:t>
            </w:r>
            <w:r>
              <w:rPr>
                <w:rFonts w:ascii="仿宋_GB2312" w:hAnsi="仿宋_GB2312" w:cs="仿宋_GB2312" w:eastAsia="仿宋_GB2312"/>
                <w:sz w:val="21"/>
              </w:rPr>
              <w:t>310</w:t>
            </w:r>
            <w:r>
              <w:rPr>
                <w:rFonts w:ascii="仿宋_GB2312" w:hAnsi="仿宋_GB2312" w:cs="仿宋_GB2312" w:eastAsia="仿宋_GB2312"/>
                <w:sz w:val="21"/>
              </w:rPr>
              <w:t>×</w:t>
            </w:r>
            <w:r>
              <w:rPr>
                <w:rFonts w:ascii="仿宋_GB2312" w:hAnsi="仿宋_GB2312" w:cs="仿宋_GB2312" w:eastAsia="仿宋_GB2312"/>
                <w:sz w:val="21"/>
              </w:rPr>
              <w:t>85</w:t>
            </w:r>
            <w:r>
              <w:rPr>
                <w:rFonts w:ascii="仿宋_GB2312" w:hAnsi="仿宋_GB2312" w:cs="仿宋_GB2312" w:eastAsia="仿宋_GB2312"/>
                <w:sz w:val="21"/>
              </w:rPr>
              <w:t>×</w:t>
            </w:r>
            <w:r>
              <w:rPr>
                <w:rFonts w:ascii="仿宋_GB2312" w:hAnsi="仿宋_GB2312" w:cs="仿宋_GB2312" w:eastAsia="仿宋_GB2312"/>
                <w:sz w:val="21"/>
              </w:rPr>
              <w:t>3mm</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型钢板规格为</w:t>
            </w:r>
            <w:r>
              <w:rPr>
                <w:rFonts w:ascii="仿宋_GB2312" w:hAnsi="仿宋_GB2312" w:cs="仿宋_GB2312" w:eastAsia="仿宋_GB2312"/>
                <w:sz w:val="21"/>
              </w:rPr>
              <w:t>4000</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3mm</w:t>
            </w:r>
            <w:r>
              <w:rPr>
                <w:rFonts w:ascii="仿宋_GB2312" w:hAnsi="仿宋_GB2312" w:cs="仿宋_GB2312" w:eastAsia="仿宋_GB2312"/>
                <w:sz w:val="21"/>
              </w:rPr>
              <w:t>；每间隔</w:t>
            </w:r>
            <w:r>
              <w:rPr>
                <w:rFonts w:ascii="仿宋_GB2312" w:hAnsi="仿宋_GB2312" w:cs="仿宋_GB2312" w:eastAsia="仿宋_GB2312"/>
                <w:sz w:val="21"/>
              </w:rPr>
              <w:t>2.0</w:t>
            </w:r>
            <w:r>
              <w:rPr>
                <w:rFonts w:ascii="仿宋_GB2312" w:hAnsi="仿宋_GB2312" w:cs="仿宋_GB2312" w:eastAsia="仿宋_GB2312"/>
                <w:sz w:val="21"/>
              </w:rPr>
              <w:t>米设一钢管立柱，规格型号为φ</w:t>
            </w:r>
            <w:r>
              <w:rPr>
                <w:rFonts w:ascii="仿宋_GB2312" w:hAnsi="仿宋_GB2312" w:cs="仿宋_GB2312" w:eastAsia="仿宋_GB2312"/>
                <w:sz w:val="21"/>
              </w:rPr>
              <w:t>114</w:t>
            </w:r>
            <w:r>
              <w:rPr>
                <w:rFonts w:ascii="仿宋_GB2312" w:hAnsi="仿宋_GB2312" w:cs="仿宋_GB2312" w:eastAsia="仿宋_GB2312"/>
                <w:sz w:val="21"/>
              </w:rPr>
              <w:t>×</w:t>
            </w:r>
            <w:r>
              <w:rPr>
                <w:rFonts w:ascii="仿宋_GB2312" w:hAnsi="仿宋_GB2312" w:cs="仿宋_GB2312" w:eastAsia="仿宋_GB2312"/>
                <w:sz w:val="21"/>
              </w:rPr>
              <w:t>4.5mm</w:t>
            </w:r>
            <w:r>
              <w:rPr>
                <w:rFonts w:ascii="仿宋_GB2312" w:hAnsi="仿宋_GB2312" w:cs="仿宋_GB2312" w:eastAsia="仿宋_GB2312"/>
                <w:sz w:val="21"/>
              </w:rPr>
              <w:t>，立柱与建筑物采用预埋</w:t>
            </w:r>
            <w:r>
              <w:rPr>
                <w:rFonts w:ascii="仿宋_GB2312" w:hAnsi="仿宋_GB2312" w:cs="仿宋_GB2312" w:eastAsia="仿宋_GB2312"/>
                <w:sz w:val="21"/>
              </w:rPr>
              <w:t>4M 16</w:t>
            </w:r>
            <w:r>
              <w:rPr>
                <w:rFonts w:ascii="仿宋_GB2312" w:hAnsi="仿宋_GB2312" w:cs="仿宋_GB2312" w:eastAsia="仿宋_GB2312"/>
                <w:sz w:val="21"/>
              </w:rPr>
              <w:t>×</w:t>
            </w:r>
            <w:r>
              <w:rPr>
                <w:rFonts w:ascii="仿宋_GB2312" w:hAnsi="仿宋_GB2312" w:cs="仿宋_GB2312" w:eastAsia="仿宋_GB2312"/>
                <w:sz w:val="21"/>
              </w:rPr>
              <w:t>160mm</w:t>
            </w:r>
            <w:r>
              <w:rPr>
                <w:rFonts w:ascii="仿宋_GB2312" w:hAnsi="仿宋_GB2312" w:cs="仿宋_GB2312" w:eastAsia="仿宋_GB2312"/>
                <w:sz w:val="21"/>
              </w:rPr>
              <w:t>膨胀螺栓</w:t>
            </w:r>
            <w:r>
              <w:rPr>
                <w:rFonts w:ascii="仿宋_GB2312" w:hAnsi="仿宋_GB2312" w:cs="仿宋_GB2312" w:eastAsia="仿宋_GB2312"/>
                <w:sz w:val="21"/>
              </w:rPr>
              <w:t>+160</w:t>
            </w:r>
            <w:r>
              <w:rPr>
                <w:rFonts w:ascii="仿宋_GB2312" w:hAnsi="仿宋_GB2312" w:cs="仿宋_GB2312" w:eastAsia="仿宋_GB2312"/>
                <w:sz w:val="21"/>
              </w:rPr>
              <w:t>×</w:t>
            </w:r>
            <w:r>
              <w:rPr>
                <w:rFonts w:ascii="仿宋_GB2312" w:hAnsi="仿宋_GB2312" w:cs="仿宋_GB2312" w:eastAsia="仿宋_GB2312"/>
                <w:sz w:val="21"/>
              </w:rPr>
              <w:t>160</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钢板焊接。</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、工程技术标准及要求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、依据《灌溉与排水工程设计标准》（</w:t>
            </w:r>
            <w:r>
              <w:rPr>
                <w:rFonts w:ascii="仿宋_GB2312" w:hAnsi="仿宋_GB2312" w:cs="仿宋_GB2312" w:eastAsia="仿宋_GB2312"/>
                <w:sz w:val="21"/>
              </w:rPr>
              <w:t>GB50288-2018</w:t>
            </w:r>
            <w:r>
              <w:rPr>
                <w:rFonts w:ascii="仿宋_GB2312" w:hAnsi="仿宋_GB2312" w:cs="仿宋_GB2312" w:eastAsia="仿宋_GB2312"/>
                <w:sz w:val="21"/>
              </w:rPr>
              <w:t>）中强制性条文要求，设置相应的防护设施。</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、防护设施设计参照《公路交通安全设施设计规范》（</w:t>
            </w:r>
            <w:r>
              <w:rPr>
                <w:rFonts w:ascii="仿宋_GB2312" w:hAnsi="仿宋_GB2312" w:cs="仿宋_GB2312" w:eastAsia="仿宋_GB2312"/>
                <w:sz w:val="21"/>
              </w:rPr>
              <w:t>JT G D 81-2017</w:t>
            </w:r>
            <w:r>
              <w:rPr>
                <w:rFonts w:ascii="仿宋_GB2312" w:hAnsi="仿宋_GB2312" w:cs="仿宋_GB2312" w:eastAsia="仿宋_GB2312"/>
                <w:sz w:val="21"/>
              </w:rPr>
              <w:t>）及《公路波形梁钢护栏》（</w:t>
            </w:r>
            <w:r>
              <w:rPr>
                <w:rFonts w:ascii="仿宋_GB2312" w:hAnsi="仿宋_GB2312" w:cs="仿宋_GB2312" w:eastAsia="仿宋_GB2312"/>
                <w:sz w:val="21"/>
              </w:rPr>
              <w:t>JTT 281-2007</w:t>
            </w:r>
            <w:r>
              <w:rPr>
                <w:rFonts w:ascii="仿宋_GB2312" w:hAnsi="仿宋_GB2312" w:cs="仿宋_GB2312" w:eastAsia="仿宋_GB2312"/>
                <w:sz w:val="21"/>
              </w:rPr>
              <w:t>）进行设计。</w:t>
            </w:r>
          </w:p>
          <w:p>
            <w:pPr>
              <w:pStyle w:val="null3"/>
              <w:jc w:val="both"/>
            </w:pPr>
            <w:r>
              <w:rPr>
                <w:rFonts w:ascii="仿宋_GB2312" w:hAnsi="仿宋_GB2312" w:cs="仿宋_GB2312" w:eastAsia="仿宋_GB2312"/>
                <w:sz w:val="21"/>
                <w:b/>
              </w:rPr>
              <w:t>四、工程质量</w:t>
            </w:r>
          </w:p>
          <w:p>
            <w:pPr>
              <w:pStyle w:val="null3"/>
              <w:ind w:firstLine="420"/>
              <w:jc w:val="both"/>
            </w:pPr>
            <w:r>
              <w:rPr>
                <w:rFonts w:ascii="仿宋_GB2312" w:hAnsi="仿宋_GB2312" w:cs="仿宋_GB2312" w:eastAsia="仿宋_GB2312"/>
                <w:sz w:val="21"/>
              </w:rPr>
              <w:t>符合国家现行有关施工质量验收规范要求</w:t>
            </w:r>
            <w:r>
              <w:rPr>
                <w:rFonts w:ascii="仿宋_GB2312" w:hAnsi="仿宋_GB2312" w:cs="仿宋_GB2312" w:eastAsia="仿宋_GB2312"/>
                <w:sz w:val="21"/>
              </w:rPr>
              <w:t>“合格”标准，缺陷责任期（工程质量保修期）：工程完工验收合格后</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1  </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、工期：</w:t>
            </w:r>
            <w:r>
              <w:rPr>
                <w:rFonts w:ascii="仿宋_GB2312" w:hAnsi="仿宋_GB2312" w:cs="仿宋_GB2312" w:eastAsia="仿宋_GB2312"/>
                <w:b/>
                <w:u w:val="single"/>
              </w:rPr>
              <w:t xml:space="preserve">  </w:t>
            </w:r>
            <w:r>
              <w:rPr>
                <w:rFonts w:ascii="仿宋_GB2312" w:hAnsi="仿宋_GB2312" w:cs="仿宋_GB2312" w:eastAsia="仿宋_GB2312"/>
                <w:sz w:val="21"/>
                <w:b/>
                <w:u w:val="single"/>
              </w:rPr>
              <w:t>90</w:t>
            </w:r>
            <w:r>
              <w:rPr>
                <w:rFonts w:ascii="仿宋_GB2312" w:hAnsi="仿宋_GB2312" w:cs="仿宋_GB2312" w:eastAsia="仿宋_GB2312"/>
                <w:b/>
                <w:u w:val="single"/>
              </w:rPr>
              <w:t xml:space="preserve"> </w:t>
            </w:r>
            <w:r>
              <w:rPr>
                <w:rFonts w:ascii="仿宋_GB2312" w:hAnsi="仿宋_GB2312" w:cs="仿宋_GB2312" w:eastAsia="仿宋_GB2312"/>
                <w:sz w:val="21"/>
                <w:b/>
              </w:rPr>
              <w:t>日历天。</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、工程量清单及说明详见附件。</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、图纸详见附件</w:t>
            </w:r>
          </w:p>
          <w:p>
            <w:pPr>
              <w:pStyle w:val="null3"/>
              <w:jc w:val="both"/>
            </w:pPr>
            <w:r>
              <w:rPr>
                <w:rFonts w:ascii="仿宋_GB2312" w:hAnsi="仿宋_GB2312" w:cs="仿宋_GB2312" w:eastAsia="仿宋_GB2312"/>
                <w:sz w:val="21"/>
                <w:b/>
              </w:rPr>
              <w:t>八</w:t>
            </w:r>
            <w:r>
              <w:rPr>
                <w:rFonts w:ascii="仿宋_GB2312" w:hAnsi="仿宋_GB2312" w:cs="仿宋_GB2312" w:eastAsia="仿宋_GB2312"/>
                <w:sz w:val="21"/>
                <w:b/>
              </w:rPr>
              <w:t>、验收：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参照水利工程的验收规范标准进行。</w:t>
            </w:r>
          </w:p>
          <w:p>
            <w:pPr>
              <w:pStyle w:val="null3"/>
              <w:jc w:val="both"/>
            </w:pPr>
            <w:r>
              <w:rPr>
                <w:rFonts w:ascii="仿宋_GB2312" w:hAnsi="仿宋_GB2312" w:cs="仿宋_GB2312" w:eastAsia="仿宋_GB2312"/>
                <w:sz w:val="21"/>
              </w:rPr>
              <w:t>在施工过程中，采购人同有关人员将对施工过程中的隐蔽工程、材料进行全过程监督验收。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竣工验收：中标单位按国家工程竣工验收有关规定，向采购人提供完整竣工资料及竣工验收报告；采购人收到竣工验收报告后组织有关单位验收，验收合格后予以认可或提出修改意见；中标单位按要求修改，并承担由自身原因造成的修改费用；工程竣工验收通过后，中标单位送交竣工验收报告日期为实际竣工日期；采购人要求修改后通过竣工验收的，实际竣工日期为中标单位修改后提请验收的日期。</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验收不合格的中标单位，必须在接到通知后按要求进行修改与完善，不执行者须赔偿采购人的损失。</w:t>
            </w:r>
          </w:p>
          <w:p>
            <w:pPr>
              <w:pStyle w:val="null3"/>
              <w:jc w:val="both"/>
            </w:pPr>
            <w:r>
              <w:rPr>
                <w:rFonts w:ascii="仿宋_GB2312" w:hAnsi="仿宋_GB2312" w:cs="仿宋_GB2312" w:eastAsia="仿宋_GB2312"/>
                <w:sz w:val="21"/>
                <w:b/>
              </w:rPr>
              <w:t>九</w:t>
            </w:r>
            <w:r>
              <w:rPr>
                <w:rFonts w:ascii="仿宋_GB2312" w:hAnsi="仿宋_GB2312" w:cs="仿宋_GB2312" w:eastAsia="仿宋_GB2312"/>
                <w:sz w:val="21"/>
                <w:b/>
              </w:rPr>
              <w:t>、报价要求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供应商应充分考虑磋商文件的各项条款和所掌握的市场情况及本工程的实际情况，且应根据企业自身情况自主做出填报总价及单价。</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所有材料必须使用合格产品，磋商文件如对材料的材质、品牌等有明确要求的，不得变更相关要求，使用前应当由采购人认质确认后方可投入使用。工程施工完毕后需对施工场地进行保洁，保洁标准达到采购人要求。</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最终报价只报总价，供应商最终报价较首次报价降价的，成交后，签订合同时应按照成交价较首次报价的下浮比率修改分项报价表中的相应报价。</w:t>
            </w:r>
          </w:p>
          <w:p>
            <w:pPr>
              <w:pStyle w:val="null3"/>
              <w:jc w:val="both"/>
            </w:pPr>
            <w:r>
              <w:rPr>
                <w:rFonts w:ascii="仿宋_GB2312" w:hAnsi="仿宋_GB2312" w:cs="仿宋_GB2312" w:eastAsia="仿宋_GB2312"/>
                <w:sz w:val="21"/>
                <w:color w:val="000000"/>
              </w:rPr>
              <w:t>4.要求的其他相关费用以本磋商文件的内容和要求作为磋商响应依据。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合同工程验收质量必须达到合格验收标准。 质量验收执行《水利水电工程单元工程施工质量验收评定标准》（SL631-2012、SL632-2012、SL634—2012、SL635—2012）、《水利水电工程施工质量检验与评定规程》（SL176— 2007），《水利水电工程施工安全防护设施技术规范》（SL714－2015），以及公路工程安全防护有关技术规范标准。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参照合同执行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参照合同执行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2023或2024年度经审计的财务报告（包含审计报告和审计报告中所涉及的财务报表和报表附注），②可提供2023或2024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施工组织设计.docx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已标价工程量清单 中小企业声明函 供应商应提交的相关资格证明材料 技术服务合同条款及其他商务要求应答表 施工组织设计.docx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的财务审计报告（成立时间至提交投标文件截止时间不足一年的可提供成立后任意时段的资产负债表）或其基本存款账户开户银行出具的资信证明及基本存款账户开户许可证（基本账户存款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提供参加政府采购活动前三年内，在经营活动中没有重大违法记录的投标响应声明书；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供应商须具有水利水电工程施工总承包三级（含三级）及以上资质，具有建设行政主管部门颁发的安全生产许可证；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项目经理须持有水利水电工程二级（含二级）及以上注册建造师证书；</w:t>
            </w:r>
          </w:p>
        </w:tc>
        <w:tc>
          <w:tcPr>
            <w:tcW w:type="dxa" w:w="1661"/>
          </w:tcPr>
          <w:p>
            <w:pPr>
              <w:pStyle w:val="null3"/>
            </w:pPr>
            <w:r>
              <w:rPr>
                <w:rFonts w:ascii="仿宋_GB2312" w:hAnsi="仿宋_GB2312" w:cs="仿宋_GB2312" w:eastAsia="仿宋_GB2312"/>
              </w:rPr>
              <w:t>项目管理机构组成表 供应商应提交的相关资格证明材料 供应商类似项目业绩一览表 主要人员简历表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其他人员要求</w:t>
            </w:r>
          </w:p>
        </w:tc>
        <w:tc>
          <w:tcPr>
            <w:tcW w:type="dxa" w:w="3322"/>
          </w:tcPr>
          <w:p>
            <w:pPr>
              <w:pStyle w:val="null3"/>
            </w:pPr>
            <w:r>
              <w:rPr>
                <w:rFonts w:ascii="仿宋_GB2312" w:hAnsi="仿宋_GB2312" w:cs="仿宋_GB2312" w:eastAsia="仿宋_GB2312"/>
              </w:rPr>
              <w:t>企业负责人、项目经理、专职安全员须具有水行政主管部门颁发的安全生产考核合格证；</w:t>
            </w:r>
          </w:p>
        </w:tc>
        <w:tc>
          <w:tcPr>
            <w:tcW w:type="dxa" w:w="1661"/>
          </w:tcPr>
          <w:p>
            <w:pPr>
              <w:pStyle w:val="null3"/>
            </w:pPr>
            <w:r>
              <w:rPr>
                <w:rFonts w:ascii="仿宋_GB2312" w:hAnsi="仿宋_GB2312" w:cs="仿宋_GB2312" w:eastAsia="仿宋_GB2312"/>
              </w:rPr>
              <w:t>项目管理机构组成表 供应商应提交的相关资格证明材料 供应商类似项目业绩一览表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内容无重大缺漏项，报价唯一，且没有超过采购预算和最高限价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响应文件封面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总体施工组织布置及规划</w:t>
            </w:r>
          </w:p>
        </w:tc>
        <w:tc>
          <w:tcPr>
            <w:tcW w:type="dxa" w:w="2492"/>
          </w:tcPr>
          <w:p>
            <w:pPr>
              <w:pStyle w:val="null3"/>
            </w:pPr>
            <w:r>
              <w:rPr>
                <w:rFonts w:ascii="仿宋_GB2312" w:hAnsi="仿宋_GB2312" w:cs="仿宋_GB2312" w:eastAsia="仿宋_GB2312"/>
              </w:rPr>
              <w:t>一、评审内容 供应商针对本项目总体施工组织布置及规划，内容包含： ①施工目标:成本目标、工期目标、质量目标、安全目标； ②施工准备：技术准备、材料准备、机械准备、机具准备、劳动力准备等； ③施工平面布置与安排：现场围挡管理、交通组织安排、消防及道路安排、施工水电安排等。 二、评审标准 1、完整性：方案必须全面，对评审内容中的各项要求有详细描述； 2、可实施性：切合本项目实际情况，提出步骤清晰、合理的方案； 3、针对性：方案能够紧扣项目实际情况，内容科学合理。4、其他：方案先进、经济、符合环保要求。 三、赋分标准 以上三项评审内容，满足一项得2分，每一子项有缺陷或不完全满足扣0.5分，不得负分，缺项不得分。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一、评审内容 供应商针对本项目施工方案、方法与技术措施，内容包含： ①施工方案、方法与技术措施；（土方工程、混凝土工程） ②临时工程施工方案、方法与技术措施；（施工排水、临时道路、临时用电、临时房屋） ③水土保持与环境保护施工方案、方法与技术措施。 二、评审标准 1、完整性：方案必须全面，对评审内容中的各项要求有详细描述； 2、可实施性：切合本项目实际情况，提出步骤清晰、合理的方案； 3、针对性：方案能够紧扣项目实际情况，内容科学合理。 4、其他：方案先进、经济、符合环保要求。 三、赋分标准 以上三项评审内容，满足一项得4分，每有一子项有缺陷或不完全满足扣0.5分，不得负分，缺项不得分。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施工总工期、进度计划及措施</w:t>
            </w:r>
          </w:p>
        </w:tc>
        <w:tc>
          <w:tcPr>
            <w:tcW w:type="dxa" w:w="2492"/>
          </w:tcPr>
          <w:p>
            <w:pPr>
              <w:pStyle w:val="null3"/>
            </w:pPr>
            <w:r>
              <w:rPr>
                <w:rFonts w:ascii="仿宋_GB2312" w:hAnsi="仿宋_GB2312" w:cs="仿宋_GB2312" w:eastAsia="仿宋_GB2312"/>
              </w:rPr>
              <w:t>总工期满足采购文件要求、进度计划有网络图且节点工期控制合理得5分；总工期满足采购文件要求、进度计划有网络图，节点工期控制基本合理得3分；总工期满足采购文件要求，无网络图、无节点工期控制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一、评审内容 供应商针对本项目工程质量管理体系及保证措施，内容包含： ①工程质量管理体系和组织措施；（质量目标、质量管理体系及职责、质量管理制度等） ②质量保证措施。（质量保证措施、问题预防措施、成品保护措施等） 二、评审标准 1、完整性：方案必须全面，对评审内容中的各项要求有详细描述； 2、可实施性：切合本项目实际情况，提出步骤清晰、合理的方案； 3、针对性：方案能够紧扣项目实际情况，内容科学合理。 三、赋分标准 以上两项评审内容，满足一项得2.5分，每有一子项有缺陷或不完全满足扣0.5分，不得负分，缺项不得分。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环境保护、水土保持保证体系及保证措施</w:t>
            </w:r>
          </w:p>
        </w:tc>
        <w:tc>
          <w:tcPr>
            <w:tcW w:type="dxa" w:w="2492"/>
          </w:tcPr>
          <w:p>
            <w:pPr>
              <w:pStyle w:val="null3"/>
            </w:pPr>
            <w:r>
              <w:rPr>
                <w:rFonts w:ascii="仿宋_GB2312" w:hAnsi="仿宋_GB2312" w:cs="仿宋_GB2312" w:eastAsia="仿宋_GB2312"/>
              </w:rPr>
              <w:t>一、评审内容 供应商针对本项目环境保护、水土保持保证体系及保证措施，内容包含： ①环境保护、水土保持目标及技术措施；（本工程环境管理目标、环境方针、环境保护保证体系、水土保持保证体系、技术措施等） ②环境保护、水土保持保证措施。（环境管理方案、施工环境保护措施、水土保持管理措施等） 二、评审标准 1、完整性：方案必须全面，对评审内容中的各项要求有详细描述； 2、可实施性：切合本项目实际情况，提出步骤清晰、合理的方案； 3、针对性：方案能够紧扣项目实际情况，内容科学合理； 4、其他：方案先进、经济、符合环保要求。 三、赋分标准 以上两项评审内容，满足一项得2分，每有一子项有缺陷或不完全满足扣0.5分，不得负分，缺项不得分。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施工设备、实验及检测仪器设备</w:t>
            </w:r>
          </w:p>
        </w:tc>
        <w:tc>
          <w:tcPr>
            <w:tcW w:type="dxa" w:w="2492"/>
          </w:tcPr>
          <w:p>
            <w:pPr>
              <w:pStyle w:val="null3"/>
            </w:pPr>
            <w:r>
              <w:rPr>
                <w:rFonts w:ascii="仿宋_GB2312" w:hAnsi="仿宋_GB2312" w:cs="仿宋_GB2312" w:eastAsia="仿宋_GB2312"/>
              </w:rPr>
              <w:t>一、评审内容 供应商针对本项目施工设备、实验及检测仪器设备，内容包含： ①施工设备；（施工机械设备计划、机械的日常维护、机械的保养等） ②实验及检测仪器设备（实验、检测仪器计划、设备计划、设备的日常维护、设备的保养等）。 二、评审标准 1、完整性：方案必须全面，对评审内容中的各项要求有详细描述； 2、可实施性：切合本项目实际情况，提出步骤清晰、合理的方案； 3、针对性：方案能够紧扣项目实际情况，内容科学合理； 三、赋分标准 以上两项评审内容，满足一项得2分，每有一子项有缺陷或不完全满足扣0.5分，不得负分，缺项不得分。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主要劳动力配备</w:t>
            </w:r>
          </w:p>
        </w:tc>
        <w:tc>
          <w:tcPr>
            <w:tcW w:type="dxa" w:w="2492"/>
          </w:tcPr>
          <w:p>
            <w:pPr>
              <w:pStyle w:val="null3"/>
            </w:pPr>
            <w:r>
              <w:rPr>
                <w:rFonts w:ascii="仿宋_GB2312" w:hAnsi="仿宋_GB2312" w:cs="仿宋_GB2312" w:eastAsia="仿宋_GB2312"/>
              </w:rPr>
              <w:t>一、评审内容 供应商针对本项目主要劳动力配备，内容包含： ①劳动力安排计划； ②劳动力组织的管理措施。 二、评审标准 1、完整性：方案必须全面，对评审内容中的各项要求有详细描述； 2、可实施性：切合本项目实际情况，提出合理的方案； 3、针对性：方案能够紧扣项目实际情况，内容科学合理； 三、赋分标准 以上两项评审内容，满足一项得1.5分，每有一子项有缺陷或不完全满足扣0.5分，不得负分，缺项不得分。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安全管理体系健全</w:t>
            </w:r>
          </w:p>
        </w:tc>
        <w:tc>
          <w:tcPr>
            <w:tcW w:type="dxa" w:w="2492"/>
          </w:tcPr>
          <w:p>
            <w:pPr>
              <w:pStyle w:val="null3"/>
            </w:pPr>
            <w:r>
              <w:rPr>
                <w:rFonts w:ascii="仿宋_GB2312" w:hAnsi="仿宋_GB2312" w:cs="仿宋_GB2312" w:eastAsia="仿宋_GB2312"/>
              </w:rPr>
              <w:t>一、评审内容 供应商针对本项目安全管理体系健全，内容包含： ①安全管理目标及安全生产职责；（安全管理目标、安全生产管理体系等） ②安全管理制度建设；（安全生产保证体系、安全生产职责、生产操作规程、生产制度及职责等） 二、评审标准 1、完整性：方案必须全面，对评审内容中的各项要求有详细描述； 2、可实施性：切合本项目实际情况，提出步骤清晰、合理的方案； 3、针对性：方案能够紧扣项目实际情况，内容科学合理； 三、赋分标准 以上两项评审内容，满足一项得2分，每有一子项有缺陷或不完全满足扣0.5分，不得负分，缺项不得分。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安全措施满足要求</w:t>
            </w:r>
          </w:p>
        </w:tc>
        <w:tc>
          <w:tcPr>
            <w:tcW w:type="dxa" w:w="2492"/>
          </w:tcPr>
          <w:p>
            <w:pPr>
              <w:pStyle w:val="null3"/>
            </w:pPr>
            <w:r>
              <w:rPr>
                <w:rFonts w:ascii="仿宋_GB2312" w:hAnsi="仿宋_GB2312" w:cs="仿宋_GB2312" w:eastAsia="仿宋_GB2312"/>
              </w:rPr>
              <w:t>一、评审内容 供应商针对本项目安全措施满足要求，内容包含： ①安全施工措施；（安全生产保护措施与方案、安全检查、经费保障措施等） ②安全生产标准化建设。（治安保卫、消防管理计划、职业健康管理措施等） 二、评审标准 1、完整性：方案必须全面，对评审内容中的各项要求有详细描述； 2、可实施性：切合本项目实际情况，提出步骤清晰、合理的方案； 3、针对性：方案能够紧扣项目实际情况，内容科学合理。 三、赋分标准 以上两项评审内容，满足一项得1.5分，每有一子项有缺陷或不完全满足扣0.5分，不得负分，缺项不得分。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一、评审内容 供应商针对本项目风险预测与防范、事故应急预案，内容包含： ①风险预测与防范；（可能引起的风险预测、防范措施等） ②事故应急预案；（重大危险标识、组织机构措施、应急救援措施、相关应急设备、事故的预防措施等） 二、评审标准 1、完整性：方案必须全面，对评审内容中的各项要求有详细描述； 2、可实施性：切合本项目实际情况，提出步骤清晰、合理的方案； 3、针对性：方案能够紧扣项目实际情况，内容科学合理； 三、赋分标准 以上两项评审内容，满足一项得2分，每有一子项有缺陷或不完全满足扣0.5分，不得负分，缺项不得分。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文明施工保证体系及保证措施</w:t>
            </w:r>
          </w:p>
        </w:tc>
        <w:tc>
          <w:tcPr>
            <w:tcW w:type="dxa" w:w="2492"/>
          </w:tcPr>
          <w:p>
            <w:pPr>
              <w:pStyle w:val="null3"/>
            </w:pPr>
            <w:r>
              <w:rPr>
                <w:rFonts w:ascii="仿宋_GB2312" w:hAnsi="仿宋_GB2312" w:cs="仿宋_GB2312" w:eastAsia="仿宋_GB2312"/>
              </w:rPr>
              <w:t>一、评审内容 供应商针对本项目文明施工保证体系及保证措施，内容包含： ①文明施工保证体系；（施工目标、文明施工保证体系等） ②文明施工的保证措施。（组织措施、施工管理方法等） 二、评审标准 1、完整性：方案必须全面，对评审内容中的各项要求有详细描述； 2、可实施性：切合本项目实际情况，提出步骤清晰、合理的方案； 3、针对性：方案能够紧扣项目实际情况，内容科学合理； 三、赋分标准 以上两项评审内容，满足一项得1.5分，每有一子项有缺陷或不完全满足扣0.5分，不得负分，缺项不得分。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 供应商针对本项目组织机构，内容包含： ①管理机构配备计划；（专业配备、专业分工等） ②组织机构岗位职责。（岗位制度、项目经理、技术负责人、专职安全员、质量员、材料员、资料员、造价员等岗位职责） 二、评审标准 1、完整性：方案必须全面，对评审内容中的各项要求有详细描述； 2、可实施性：切合本项目实际情况，提出步骤清晰、合理的方案； 3、针对性：方案能够紧扣项目实际情况，内容科学合理； 4、其他：组织机构成员专业、高效。 三、赋分标准 以上两项评审内容，满足一项得2分，每有一子项有缺陷或不完全满足扣0.5分，不得负分，缺项不得分。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项目经理职称</w:t>
            </w:r>
          </w:p>
        </w:tc>
        <w:tc>
          <w:tcPr>
            <w:tcW w:type="dxa" w:w="2492"/>
          </w:tcPr>
          <w:p>
            <w:pPr>
              <w:pStyle w:val="null3"/>
            </w:pPr>
            <w:r>
              <w:rPr>
                <w:rFonts w:ascii="仿宋_GB2312" w:hAnsi="仿宋_GB2312" w:cs="仿宋_GB2312" w:eastAsia="仿宋_GB2312"/>
              </w:rPr>
              <w:t>项目经理职称为中级及以上职称得2分，否则不得分。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项目技术负责人职称</w:t>
            </w:r>
          </w:p>
        </w:tc>
        <w:tc>
          <w:tcPr>
            <w:tcW w:type="dxa" w:w="2492"/>
          </w:tcPr>
          <w:p>
            <w:pPr>
              <w:pStyle w:val="null3"/>
            </w:pPr>
            <w:r>
              <w:rPr>
                <w:rFonts w:ascii="仿宋_GB2312" w:hAnsi="仿宋_GB2312" w:cs="仿宋_GB2312" w:eastAsia="仿宋_GB2312"/>
              </w:rPr>
              <w:t>项目技术负责人职称为高级及以上职称得2分，中级职称得1分，否则不得分。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配备有施工员、质量员、材料员，资料员等管理人员</w:t>
            </w:r>
          </w:p>
        </w:tc>
        <w:tc>
          <w:tcPr>
            <w:tcW w:type="dxa" w:w="2492"/>
          </w:tcPr>
          <w:p>
            <w:pPr>
              <w:pStyle w:val="null3"/>
            </w:pPr>
            <w:r>
              <w:rPr>
                <w:rFonts w:ascii="仿宋_GB2312" w:hAnsi="仿宋_GB2312" w:cs="仿宋_GB2312" w:eastAsia="仿宋_GB2312"/>
              </w:rPr>
              <w:t>施工员、质量员、材料员，资料员等管理人员均具备相应的岗位证得2分,任一人员不符合扣0.5分,扣完为止,不得负分。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近五年（2021年1月1日至投标截止日止）承建过类似工程，有一项类似工程经历得1分，每增加一项得1分，但最多不超过7分。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合格供应商的有效报价得分=（评标基准价/响应报价）×价格权值×100 （评标基准价=满足文件要求且价格最低的供应商报价）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已标价工程量清单 中小企业声明函 残疾人福利性单位声明函 报价函 标的清单 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