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796D10C4">
      <w:pPr>
        <w:pStyle w:val="12"/>
        <w:spacing w:line="360" w:lineRule="auto"/>
        <w:rPr>
          <w:rFonts w:hint="eastAsia" w:ascii="仿宋" w:hAnsi="仿宋" w:eastAsia="仿宋" w:cs="仿宋"/>
          <w:sz w:val="24"/>
          <w:szCs w:val="24"/>
        </w:rPr>
      </w:pPr>
      <w:r>
        <w:rPr>
          <w:rFonts w:hint="eastAsia" w:ascii="仿宋" w:hAnsi="仿宋" w:eastAsia="仿宋" w:cs="仿宋"/>
          <w:sz w:val="24"/>
          <w:szCs w:val="24"/>
        </w:rPr>
        <w:t>1、营业执照：具有独立承担民事责任能力的法人、其他组织或自然人，并出具合法有效的营业执照或事业单位法人证书等国家规定的相关证明，自然人参与的提供其身份证明。</w:t>
      </w:r>
    </w:p>
    <w:p w14:paraId="6E2284F9">
      <w:pPr>
        <w:pStyle w:val="12"/>
        <w:spacing w:line="360" w:lineRule="auto"/>
        <w:rPr>
          <w:rFonts w:hint="eastAsia" w:ascii="仿宋" w:hAnsi="仿宋" w:eastAsia="仿宋" w:cs="仿宋"/>
          <w:sz w:val="24"/>
          <w:szCs w:val="24"/>
        </w:rPr>
      </w:pPr>
      <w:r>
        <w:rPr>
          <w:rFonts w:hint="eastAsia" w:ascii="仿宋" w:hAnsi="仿宋" w:eastAsia="仿宋" w:cs="仿宋"/>
          <w:sz w:val="24"/>
          <w:szCs w:val="24"/>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25CF7CBA">
      <w:pPr>
        <w:pStyle w:val="12"/>
        <w:spacing w:line="360" w:lineRule="auto"/>
        <w:rPr>
          <w:rFonts w:hint="eastAsia" w:ascii="仿宋" w:hAnsi="仿宋" w:eastAsia="仿宋" w:cs="仿宋"/>
          <w:sz w:val="24"/>
          <w:szCs w:val="24"/>
        </w:rPr>
      </w:pPr>
      <w:r>
        <w:rPr>
          <w:rFonts w:hint="eastAsia" w:ascii="仿宋" w:hAnsi="仿宋" w:eastAsia="仿宋" w:cs="仿宋"/>
          <w:sz w:val="24"/>
          <w:szCs w:val="24"/>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14:paraId="272860F6">
      <w:pPr>
        <w:pStyle w:val="12"/>
        <w:spacing w:line="360" w:lineRule="auto"/>
        <w:rPr>
          <w:rFonts w:hint="eastAsia" w:ascii="仿宋" w:hAnsi="仿宋" w:eastAsia="仿宋" w:cs="仿宋"/>
          <w:sz w:val="24"/>
          <w:szCs w:val="24"/>
        </w:rPr>
      </w:pPr>
      <w:r>
        <w:rPr>
          <w:rFonts w:hint="eastAsia" w:ascii="仿宋" w:hAnsi="仿宋" w:eastAsia="仿宋" w:cs="仿宋"/>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6EFE7C28">
      <w:pPr>
        <w:pStyle w:val="12"/>
        <w:spacing w:line="360" w:lineRule="auto"/>
        <w:rPr>
          <w:rFonts w:hint="eastAsia" w:ascii="仿宋" w:hAnsi="仿宋" w:eastAsia="仿宋" w:cs="仿宋"/>
          <w:sz w:val="24"/>
          <w:szCs w:val="24"/>
        </w:rPr>
      </w:pPr>
      <w:r>
        <w:rPr>
          <w:rFonts w:hint="eastAsia" w:ascii="仿宋" w:hAnsi="仿宋" w:eastAsia="仿宋" w:cs="仿宋"/>
          <w:sz w:val="24"/>
          <w:szCs w:val="24"/>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r>
        <w:rPr>
          <w:rFonts w:hint="eastAsia" w:ascii="仿宋" w:hAnsi="仿宋" w:eastAsia="仿宋" w:cs="仿宋"/>
          <w:b/>
          <w:bCs/>
          <w:kern w:val="0"/>
          <w:sz w:val="24"/>
          <w:szCs w:val="24"/>
        </w:rPr>
        <w:t>（格式后附）</w:t>
      </w:r>
    </w:p>
    <w:p w14:paraId="4550F896">
      <w:pPr>
        <w:pStyle w:val="12"/>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、承诺函：提供具有履行合同所必需的设备和专业技术能力的承诺函。</w:t>
      </w:r>
      <w:r>
        <w:rPr>
          <w:rFonts w:hint="eastAsia" w:ascii="仿宋" w:hAnsi="仿宋" w:eastAsia="仿宋" w:cs="仿宋"/>
          <w:b/>
          <w:bCs/>
          <w:kern w:val="0"/>
          <w:sz w:val="24"/>
          <w:szCs w:val="24"/>
        </w:rPr>
        <w:t>（格式后附）</w:t>
      </w:r>
    </w:p>
    <w:p w14:paraId="7A13EA0A">
      <w:pPr>
        <w:pStyle w:val="12"/>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、法定代表人授权书：法定代表人授权书及被授权人身份证复印件。（法定代表人直接投标只须提交法定代表人证明书）</w:t>
      </w:r>
      <w:r>
        <w:rPr>
          <w:rFonts w:hint="eastAsia" w:ascii="仿宋" w:hAnsi="仿宋" w:eastAsia="仿宋" w:cs="仿宋"/>
          <w:b/>
          <w:bCs/>
          <w:kern w:val="0"/>
          <w:sz w:val="24"/>
          <w:szCs w:val="24"/>
        </w:rPr>
        <w:t>（格式后附）</w:t>
      </w:r>
    </w:p>
    <w:p w14:paraId="7412FEB3">
      <w:pPr>
        <w:pStyle w:val="12"/>
        <w:spacing w:line="360" w:lineRule="auto"/>
        <w:rPr>
          <w:rFonts w:hint="eastAsia" w:ascii="仿宋" w:hAnsi="仿宋" w:eastAsia="仿宋" w:cs="仿宋"/>
          <w:kern w:val="0"/>
          <w:sz w:val="24"/>
          <w:szCs w:val="24"/>
        </w:rPr>
      </w:pPr>
      <w:r>
        <w:rPr>
          <w:rFonts w:hint="eastAsia" w:ascii="仿宋" w:hAnsi="仿宋" w:eastAsia="仿宋" w:cs="仿宋"/>
          <w:sz w:val="24"/>
          <w:szCs w:val="24"/>
          <w:lang w:val="en-US" w:eastAsia="zh-CN"/>
        </w:rPr>
        <w:t>8、提供中小企业声明函（本项目为专门面向中、小、微型企业采购项目）</w:t>
      </w:r>
      <w:r>
        <w:rPr>
          <w:rFonts w:hint="eastAsia" w:ascii="仿宋" w:hAnsi="仿宋" w:eastAsia="仿宋" w:cs="仿宋"/>
          <w:b/>
          <w:bCs/>
          <w:kern w:val="0"/>
          <w:sz w:val="24"/>
          <w:szCs w:val="24"/>
        </w:rPr>
        <w:t>（格式后附）</w:t>
      </w:r>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4"/>
        <w:spacing w:line="500" w:lineRule="exact"/>
        <w:rPr>
          <w:rFonts w:hAnsi="宋体"/>
          <w:b/>
          <w:bCs/>
          <w:sz w:val="24"/>
          <w:szCs w:val="24"/>
        </w:rPr>
      </w:pPr>
      <w:r>
        <w:rPr>
          <w:rFonts w:hint="eastAsia" w:hAnsi="宋体"/>
          <w:sz w:val="24"/>
          <w:szCs w:val="24"/>
        </w:rPr>
        <w:t>陕西开源招标有限公司：</w:t>
      </w:r>
    </w:p>
    <w:p w14:paraId="45C33876">
      <w:pPr>
        <w:pStyle w:val="4"/>
        <w:spacing w:line="500" w:lineRule="exact"/>
        <w:ind w:left="-120" w:leftChars="-57" w:firstLine="600" w:firstLineChars="250"/>
        <w:rPr>
          <w:rFonts w:hAnsi="宋体"/>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w:t>
      </w:r>
      <w:r>
        <w:rPr>
          <w:rFonts w:hint="eastAsia" w:hAnsi="宋体" w:eastAsia="宋体" w:cs="Courier New"/>
          <w:color w:val="auto"/>
          <w:sz w:val="24"/>
          <w:szCs w:val="24"/>
          <w:highlight w:val="none"/>
          <w:u w:val="single"/>
        </w:rPr>
        <w:t>项目名称</w:t>
      </w:r>
      <w:r>
        <w:rPr>
          <w:rFonts w:hint="eastAsia" w:hAnsi="宋体" w:eastAsia="宋体" w:cs="Courier New"/>
          <w:color w:val="auto"/>
          <w:sz w:val="24"/>
          <w:szCs w:val="24"/>
          <w:highlight w:val="none"/>
          <w:u w:val="single"/>
          <w:lang w:eastAsia="zh-CN"/>
        </w:rPr>
        <w:t>：</w:t>
      </w:r>
      <w:r>
        <w:rPr>
          <w:rFonts w:hint="eastAsia" w:hAnsi="宋体" w:eastAsia="宋体" w:cs="Courier New"/>
          <w:color w:val="auto"/>
          <w:sz w:val="24"/>
          <w:szCs w:val="24"/>
          <w:highlight w:val="none"/>
          <w:u w:val="single"/>
          <w:lang w:val="en-US" w:eastAsia="zh-CN"/>
        </w:rPr>
        <w:t xml:space="preserve">   </w:t>
      </w:r>
      <w:r>
        <w:rPr>
          <w:rFonts w:hint="eastAsia" w:hAnsi="宋体" w:eastAsia="宋体" w:cs="Courier New"/>
          <w:color w:val="auto"/>
          <w:sz w:val="24"/>
          <w:szCs w:val="24"/>
          <w:highlight w:val="none"/>
          <w:u w:val="single"/>
        </w:rPr>
        <w:t>）</w:t>
      </w:r>
      <w:r>
        <w:rPr>
          <w:rFonts w:hint="eastAsia" w:hAnsi="宋体" w:eastAsia="宋体" w:cs="Courier New"/>
          <w:color w:val="auto"/>
          <w:sz w:val="24"/>
          <w:szCs w:val="24"/>
          <w:highlight w:val="none"/>
        </w:rPr>
        <w:t>（项目编号：</w:t>
      </w:r>
      <w:r>
        <w:rPr>
          <w:rFonts w:hint="eastAsia" w:hAnsi="宋体" w:eastAsia="宋体" w:cs="Courier New"/>
          <w:color w:val="auto"/>
          <w:sz w:val="24"/>
          <w:szCs w:val="24"/>
          <w:highlight w:val="none"/>
          <w:u w:val="single"/>
        </w:rPr>
        <w:t xml:space="preserve">          </w:t>
      </w:r>
      <w:r>
        <w:rPr>
          <w:rFonts w:hint="eastAsia" w:hAnsi="宋体" w:eastAsia="宋体" w:cs="Courier New"/>
          <w:color w:val="auto"/>
          <w:sz w:val="24"/>
          <w:szCs w:val="24"/>
          <w:highlight w:val="none"/>
        </w:rPr>
        <w:t xml:space="preserve"> ）的</w:t>
      </w:r>
      <w:r>
        <w:rPr>
          <w:rFonts w:hint="eastAsia" w:hAnsi="宋体" w:eastAsia="宋体" w:cs="Courier New"/>
          <w:color w:val="auto"/>
          <w:sz w:val="24"/>
          <w:szCs w:val="24"/>
          <w:highlight w:val="none"/>
          <w:lang w:val="en-US" w:eastAsia="zh-CN"/>
        </w:rPr>
        <w:t>投标</w:t>
      </w:r>
      <w:r>
        <w:rPr>
          <w:rFonts w:hint="eastAsia" w:hAnsi="宋体" w:eastAsia="宋体" w:cs="Courier New"/>
          <w:color w:val="auto"/>
          <w:sz w:val="24"/>
          <w:szCs w:val="24"/>
          <w:highlight w:val="none"/>
        </w:rPr>
        <w:t>、洽谈、执行等具体事务，签署全部有关文件、文书、协议、合同，本公司对被授权人在本项目中的签名承担全部法律责任。本授权书自</w:t>
      </w:r>
      <w:r>
        <w:rPr>
          <w:rFonts w:hint="eastAsia" w:hAnsi="宋体" w:eastAsia="宋体" w:cs="Courier New"/>
          <w:color w:val="auto"/>
          <w:sz w:val="24"/>
          <w:szCs w:val="24"/>
          <w:highlight w:val="none"/>
          <w:lang w:val="en-US" w:eastAsia="zh-CN"/>
        </w:rPr>
        <w:t>开标</w:t>
      </w:r>
      <w:r>
        <w:rPr>
          <w:rFonts w:hint="eastAsia" w:hAnsi="宋体" w:eastAsia="宋体" w:cs="Courier New"/>
          <w:color w:val="auto"/>
          <w:sz w:val="24"/>
          <w:szCs w:val="24"/>
          <w:highlight w:val="none"/>
        </w:rPr>
        <w:t>之日起计算有效期为</w:t>
      </w:r>
      <w:r>
        <w:rPr>
          <w:rFonts w:hint="eastAsia" w:hAnsi="宋体" w:eastAsia="宋体" w:cs="Courier New"/>
          <w:color w:val="auto"/>
          <w:sz w:val="24"/>
          <w:szCs w:val="24"/>
          <w:highlight w:val="none"/>
          <w:u w:val="single"/>
        </w:rPr>
        <w:t xml:space="preserve">      </w:t>
      </w:r>
      <w:r>
        <w:rPr>
          <w:rFonts w:hint="eastAsia" w:hAnsi="宋体" w:eastAsia="宋体" w:cs="Courier New"/>
          <w:color w:val="auto"/>
          <w:sz w:val="24"/>
          <w:szCs w:val="24"/>
          <w:highlight w:val="none"/>
        </w:rPr>
        <w:t>个日历日。</w:t>
      </w:r>
    </w:p>
    <w:p w14:paraId="332526A6">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4"/>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活动前三年内，参加本次</w:t>
      </w:r>
      <w:r>
        <w:rPr>
          <w:rFonts w:hint="eastAsia" w:ascii="宋体" w:hAnsi="宋体" w:eastAsia="宋体" w:cs="Times New Roman"/>
          <w:sz w:val="24"/>
          <w:lang w:val="en-US" w:eastAsia="zh-CN"/>
        </w:rPr>
        <w:t>政府</w:t>
      </w:r>
      <w:r>
        <w:rPr>
          <w:rFonts w:hint="eastAsia" w:ascii="宋体" w:hAnsi="宋体" w:eastAsia="宋体" w:cs="Times New Roman"/>
          <w:sz w:val="24"/>
        </w:rPr>
        <w:t>采购活动前三年内在经营活动中没有重大违纪，以及未被列入失信被执行人、重大税收违法失信主体、严重失信主体名单中。</w:t>
      </w:r>
    </w:p>
    <w:p w14:paraId="72786DE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6D6841">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B5D87B5">
      <w:pPr>
        <w:spacing w:line="360" w:lineRule="atLeast"/>
        <w:jc w:val="both"/>
      </w:pPr>
      <w:r>
        <w:rPr>
          <w:rFonts w:ascii="宋体" w:hAnsi="宋体"/>
          <w:sz w:val="24"/>
        </w:rPr>
        <w:br w:type="page"/>
      </w: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3"/>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FCED976">
      <w:pPr>
        <w:widowControl/>
        <w:spacing w:line="240" w:lineRule="auto"/>
        <w:jc w:val="left"/>
        <w:rPr>
          <w:highlight w:val="none"/>
        </w:rPr>
      </w:pPr>
      <w:bookmarkStart w:id="1" w:name="_GoBack"/>
      <w:r>
        <w:rPr>
          <w:highlight w:val="none"/>
        </w:rPr>
        <w:br w:type="page"/>
      </w:r>
    </w:p>
    <w:p w14:paraId="505A3AEC">
      <w:pPr>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6A57F34E">
      <w:pPr>
        <w:adjustRightInd w:val="0"/>
        <w:snapToGrid w:val="0"/>
        <w:spacing w:line="240" w:lineRule="auto"/>
        <w:ind w:left="420" w:hanging="420" w:hangingChars="200"/>
        <w:jc w:val="left"/>
        <w:rPr>
          <w:rFonts w:ascii="Calibri" w:hAnsi="Calibri"/>
          <w:szCs w:val="22"/>
          <w:highlight w:val="none"/>
        </w:rPr>
      </w:pPr>
    </w:p>
    <w:p w14:paraId="55B4F7A7">
      <w:pPr>
        <w:adjustRightInd w:val="0"/>
        <w:snapToGrid w:val="0"/>
        <w:spacing w:line="360" w:lineRule="auto"/>
        <w:ind w:firstLine="484" w:firstLineChars="202"/>
        <w:jc w:val="left"/>
        <w:rPr>
          <w:rFonts w:ascii="宋体" w:hAnsi="宋体"/>
          <w:sz w:val="24"/>
          <w:szCs w:val="22"/>
          <w:highlight w:val="none"/>
        </w:rPr>
      </w:pPr>
      <w:r>
        <w:rPr>
          <w:rFonts w:ascii="宋体" w:hAnsi="宋体"/>
          <w:sz w:val="24"/>
          <w:szCs w:val="22"/>
          <w:highlight w:val="none"/>
        </w:rPr>
        <w:t>本公司（联合体）郑重声明，根据《政府采购促进中小企业发展管理办法》（财库﹝2020﹞46 号）的规定，本公司（联合体） 参加</w:t>
      </w:r>
      <w:r>
        <w:rPr>
          <w:rFonts w:ascii="宋体" w:hAnsi="宋体"/>
          <w:i/>
          <w:sz w:val="24"/>
          <w:szCs w:val="22"/>
          <w:highlight w:val="none"/>
          <w:u w:val="single"/>
        </w:rPr>
        <w:t>（单位名称）</w:t>
      </w:r>
      <w:r>
        <w:rPr>
          <w:rFonts w:ascii="宋体" w:hAnsi="宋体"/>
          <w:sz w:val="24"/>
          <w:szCs w:val="22"/>
          <w:highlight w:val="none"/>
        </w:rPr>
        <w:t>的</w:t>
      </w:r>
      <w:r>
        <w:rPr>
          <w:rFonts w:ascii="宋体" w:hAnsi="宋体"/>
          <w:i/>
          <w:sz w:val="24"/>
          <w:szCs w:val="22"/>
          <w:highlight w:val="none"/>
          <w:u w:val="single"/>
        </w:rPr>
        <w:t>（项目名称）</w:t>
      </w:r>
      <w:r>
        <w:rPr>
          <w:rFonts w:ascii="宋体" w:hAnsi="宋体"/>
          <w:sz w:val="24"/>
          <w:szCs w:val="22"/>
          <w:highlight w:val="none"/>
        </w:rPr>
        <w:t>采购活动，提供的货物全部由符合政策要求的中小企业制造。相关企业（含联合体中的中小企业、签订分包意向协议的中小企业）的具体情况如下：</w:t>
      </w:r>
      <w:r>
        <w:rPr>
          <w:rFonts w:ascii="宋体" w:hAnsi="宋体"/>
          <w:sz w:val="24"/>
          <w:szCs w:val="22"/>
          <w:highlight w:val="none"/>
        </w:rPr>
        <w:br w:type="textWrapping"/>
      </w:r>
      <w:r>
        <w:rPr>
          <w:rFonts w:ascii="宋体" w:hAnsi="宋体"/>
          <w:sz w:val="24"/>
          <w:szCs w:val="22"/>
          <w:highlight w:val="none"/>
        </w:rPr>
        <w:t xml:space="preserve">    1.</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w:t>
      </w:r>
      <w:r>
        <w:rPr>
          <w:rFonts w:hint="eastAsia" w:ascii="宋体" w:hAnsi="宋体"/>
          <w:sz w:val="24"/>
          <w:szCs w:val="22"/>
          <w:highlight w:val="none"/>
          <w:vertAlign w:val="superscript"/>
        </w:rPr>
        <w:t>1</w:t>
      </w:r>
      <w:r>
        <w:rPr>
          <w:rFonts w:ascii="宋体" w:hAnsi="宋体"/>
          <w:sz w:val="24"/>
          <w:szCs w:val="22"/>
          <w:highlight w:val="none"/>
        </w:rPr>
        <w:t>，属于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2.</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w:t>
      </w:r>
      <w:r>
        <w:rPr>
          <w:rFonts w:ascii="宋体" w:hAnsi="宋体"/>
          <w:sz w:val="24"/>
          <w:szCs w:val="22"/>
          <w:highlight w:val="none"/>
        </w:rPr>
        <w:br w:type="textWrapping"/>
      </w:r>
      <w:r>
        <w:rPr>
          <w:rFonts w:hint="eastAsia" w:ascii="宋体" w:hAnsi="宋体"/>
          <w:sz w:val="24"/>
          <w:szCs w:val="22"/>
          <w:highlight w:val="none"/>
        </w:rPr>
        <w:t xml:space="preserve">    </w:t>
      </w:r>
      <w:r>
        <w:rPr>
          <w:rFonts w:ascii="宋体" w:hAnsi="宋体"/>
          <w:sz w:val="24"/>
          <w:szCs w:val="22"/>
          <w:highlight w:val="none"/>
        </w:rPr>
        <w:t>以上企业，不属于大企业的分支机构，不存在控股股东为大企业的情形，也不存在与大企业的负责人为同一人的情形。</w:t>
      </w:r>
      <w:r>
        <w:rPr>
          <w:rFonts w:ascii="宋体" w:hAnsi="宋体"/>
          <w:sz w:val="24"/>
          <w:szCs w:val="22"/>
          <w:highlight w:val="none"/>
        </w:rPr>
        <w:br w:type="textWrapping"/>
      </w:r>
      <w:r>
        <w:rPr>
          <w:rFonts w:ascii="宋体" w:hAnsi="宋体"/>
          <w:sz w:val="24"/>
          <w:szCs w:val="22"/>
          <w:highlight w:val="none"/>
        </w:rPr>
        <w:t xml:space="preserve">    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14:paraId="2C46F239">
      <w:pPr>
        <w:spacing w:line="360" w:lineRule="auto"/>
        <w:ind w:left="4620" w:leftChars="2200"/>
        <w:rPr>
          <w:rFonts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14:paraId="403D753D">
      <w:pPr>
        <w:spacing w:line="360" w:lineRule="auto"/>
        <w:rPr>
          <w:rFonts w:ascii="宋体" w:hAnsi="宋体"/>
          <w:szCs w:val="22"/>
          <w:highlight w:val="none"/>
        </w:rPr>
      </w:pPr>
    </w:p>
    <w:p w14:paraId="0649B29F">
      <w:pPr>
        <w:spacing w:line="360" w:lineRule="auto"/>
        <w:rPr>
          <w:rFonts w:ascii="宋体" w:hAnsi="宋体"/>
          <w:szCs w:val="22"/>
          <w:highlight w:val="none"/>
        </w:rPr>
      </w:pPr>
    </w:p>
    <w:p w14:paraId="43BC4D68">
      <w:pPr>
        <w:spacing w:line="360" w:lineRule="auto"/>
        <w:rPr>
          <w:rFonts w:ascii="宋体" w:hAnsi="宋体"/>
          <w:szCs w:val="22"/>
          <w:highlight w:val="none"/>
        </w:rPr>
      </w:pPr>
    </w:p>
    <w:p w14:paraId="29CE86E4">
      <w:pPr>
        <w:tabs>
          <w:tab w:val="left" w:pos="1755"/>
        </w:tabs>
        <w:spacing w:line="500" w:lineRule="atLeast"/>
        <w:rPr>
          <w:rFonts w:ascii="宋体" w:hAnsi="宋体"/>
          <w:szCs w:val="22"/>
          <w:highlight w:val="none"/>
        </w:rPr>
      </w:pPr>
      <w:r>
        <w:rPr>
          <w:rFonts w:hint="eastAsia" w:ascii="宋体" w:hAnsi="宋体"/>
          <w:szCs w:val="22"/>
          <w:highlight w:val="none"/>
          <w:vertAlign w:val="superscript"/>
        </w:rPr>
        <w:t>1</w:t>
      </w:r>
      <w:r>
        <w:rPr>
          <w:rFonts w:ascii="宋体" w:hAnsi="宋体"/>
          <w:szCs w:val="22"/>
          <w:highlight w:val="none"/>
        </w:rPr>
        <w:t>从业人员、营业收入、资产总额填报上一年度数据， 无上一年度数据的新成立企业可不填报。</w:t>
      </w:r>
    </w:p>
    <w:p w14:paraId="7EFC5159">
      <w:pPr>
        <w:tabs>
          <w:tab w:val="left" w:pos="1755"/>
        </w:tabs>
        <w:spacing w:line="500" w:lineRule="atLeast"/>
        <w:rPr>
          <w:rFonts w:ascii="宋体" w:hAnsi="宋体" w:cs="仿宋"/>
          <w:b/>
          <w:bCs/>
          <w:sz w:val="32"/>
          <w:szCs w:val="32"/>
          <w:highlight w:val="none"/>
        </w:rPr>
      </w:pPr>
      <w:r>
        <w:rPr>
          <w:rFonts w:ascii="宋体" w:hAnsi="宋体" w:cs="仿宋"/>
          <w:b/>
          <w:bCs/>
          <w:kern w:val="0"/>
          <w:sz w:val="28"/>
          <w:szCs w:val="28"/>
          <w:highlight w:val="none"/>
        </w:rPr>
        <w:br w:type="page"/>
      </w:r>
    </w:p>
    <w:p w14:paraId="122CD3F2">
      <w:pPr>
        <w:jc w:val="cente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69FD5E0A">
      <w:pPr>
        <w:spacing w:line="360" w:lineRule="auto"/>
        <w:rPr>
          <w:rFonts w:ascii="宋体" w:hAnsi="宋体"/>
          <w:b/>
          <w:spacing w:val="6"/>
          <w:sz w:val="32"/>
          <w:szCs w:val="32"/>
          <w:highlight w:val="none"/>
          <w:shd w:val="pct10" w:color="auto" w:fill="FFFFFF"/>
        </w:rPr>
      </w:pPr>
    </w:p>
    <w:p w14:paraId="062856B6">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251A2AA9">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417DCF1D">
      <w:pPr>
        <w:spacing w:line="360" w:lineRule="auto"/>
        <w:ind w:firstLine="480" w:firstLineChars="200"/>
        <w:rPr>
          <w:rFonts w:ascii="宋体" w:hAnsi="宋体"/>
          <w:sz w:val="24"/>
          <w:highlight w:val="none"/>
        </w:rPr>
      </w:pPr>
    </w:p>
    <w:p w14:paraId="36AB9AD5">
      <w:pPr>
        <w:spacing w:line="360" w:lineRule="auto"/>
        <w:ind w:firstLine="480" w:firstLineChars="200"/>
        <w:rPr>
          <w:rFonts w:ascii="宋体" w:hAnsi="宋体"/>
          <w:sz w:val="24"/>
          <w:highlight w:val="none"/>
        </w:rPr>
      </w:pPr>
    </w:p>
    <w:p w14:paraId="32A42551">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14:paraId="0F5D9466">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5484156F">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79D2047">
      <w:pPr>
        <w:tabs>
          <w:tab w:val="left" w:pos="4860"/>
        </w:tabs>
        <w:spacing w:line="360" w:lineRule="auto"/>
        <w:ind w:right="1560" w:firstLine="480" w:firstLineChars="200"/>
        <w:jc w:val="center"/>
        <w:rPr>
          <w:rFonts w:ascii="宋体" w:hAnsi="宋体"/>
          <w:sz w:val="24"/>
          <w:highlight w:val="none"/>
        </w:rPr>
      </w:pPr>
    </w:p>
    <w:p w14:paraId="43059BB0">
      <w:pPr>
        <w:spacing w:line="360" w:lineRule="auto"/>
        <w:ind w:firstLine="506" w:firstLineChars="200"/>
        <w:rPr>
          <w:rFonts w:ascii="宋体" w:hAnsi="宋体"/>
          <w:b/>
          <w:spacing w:val="6"/>
          <w:sz w:val="24"/>
          <w:highlight w:val="none"/>
          <w:shd w:val="pct10" w:color="auto" w:fill="FFFFFF"/>
        </w:rPr>
      </w:pPr>
    </w:p>
    <w:p w14:paraId="48528667">
      <w:pPr>
        <w:spacing w:line="360" w:lineRule="auto"/>
        <w:ind w:firstLine="506" w:firstLineChars="200"/>
        <w:rPr>
          <w:rFonts w:ascii="宋体" w:hAnsi="宋体"/>
          <w:b/>
          <w:spacing w:val="6"/>
          <w:sz w:val="24"/>
          <w:highlight w:val="none"/>
          <w:shd w:val="pct10" w:color="auto" w:fill="FFFFFF"/>
        </w:rPr>
      </w:pPr>
    </w:p>
    <w:p w14:paraId="780650F7">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14:paraId="1308DFFE">
      <w:pPr>
        <w:rPr>
          <w:rFonts w:ascii="宋体" w:hAnsi="宋体" w:cs="仿宋"/>
          <w:b/>
          <w:bCs/>
          <w:sz w:val="32"/>
          <w:szCs w:val="32"/>
          <w:highlight w:val="none"/>
        </w:rPr>
      </w:pPr>
    </w:p>
    <w:p w14:paraId="3ED380E8">
      <w:pPr>
        <w:jc w:val="center"/>
        <w:rPr>
          <w:rFonts w:ascii="宋体" w:hAnsi="宋体" w:cs="仿宋"/>
          <w:b/>
          <w:bCs/>
          <w:sz w:val="28"/>
          <w:szCs w:val="28"/>
          <w:highlight w:val="none"/>
        </w:rPr>
      </w:pPr>
      <w:r>
        <w:rPr>
          <w:rFonts w:ascii="宋体" w:hAnsi="宋体" w:cs="仿宋"/>
          <w:b/>
          <w:bCs/>
          <w:sz w:val="32"/>
          <w:szCs w:val="32"/>
          <w:highlight w:val="none"/>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0D8BEDB">
      <w:pPr>
        <w:spacing w:line="360" w:lineRule="auto"/>
        <w:rPr>
          <w:rFonts w:ascii="宋体" w:hAnsi="宋体"/>
          <w:b/>
          <w:spacing w:val="6"/>
          <w:sz w:val="32"/>
          <w:szCs w:val="32"/>
          <w:highlight w:val="none"/>
          <w:shd w:val="pct10" w:color="auto" w:fill="FFFFFF"/>
        </w:rPr>
      </w:pPr>
    </w:p>
    <w:p w14:paraId="00F1B827">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46C11DF7">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8803E83">
      <w:pPr>
        <w:spacing w:line="360" w:lineRule="auto"/>
        <w:ind w:firstLine="480" w:firstLineChars="200"/>
        <w:rPr>
          <w:rFonts w:ascii="宋体" w:hAnsi="宋体"/>
          <w:sz w:val="24"/>
          <w:highlight w:val="none"/>
        </w:rPr>
      </w:pPr>
    </w:p>
    <w:p w14:paraId="515866EA">
      <w:pPr>
        <w:spacing w:line="360" w:lineRule="auto"/>
        <w:ind w:firstLine="480" w:firstLineChars="200"/>
        <w:rPr>
          <w:rFonts w:ascii="宋体" w:hAnsi="宋体"/>
          <w:sz w:val="24"/>
          <w:highlight w:val="none"/>
        </w:rPr>
      </w:pPr>
    </w:p>
    <w:p w14:paraId="0607AF14">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14:paraId="3DE5DCF6">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6C493ADB">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E3DF449">
      <w:pPr>
        <w:spacing w:line="360" w:lineRule="auto"/>
        <w:ind w:firstLine="506" w:firstLineChars="200"/>
        <w:rPr>
          <w:rFonts w:ascii="宋体" w:hAnsi="宋体"/>
          <w:b/>
          <w:spacing w:val="6"/>
          <w:sz w:val="24"/>
          <w:highlight w:val="none"/>
          <w:shd w:val="pct10" w:color="auto" w:fill="FFFFFF"/>
        </w:rPr>
      </w:pPr>
    </w:p>
    <w:p w14:paraId="2A4E4781">
      <w:pPr>
        <w:spacing w:line="360" w:lineRule="auto"/>
        <w:ind w:firstLine="506" w:firstLineChars="200"/>
        <w:rPr>
          <w:rFonts w:ascii="宋体" w:hAnsi="宋体"/>
          <w:b/>
          <w:spacing w:val="6"/>
          <w:sz w:val="24"/>
          <w:highlight w:val="none"/>
          <w:shd w:val="pct10" w:color="auto" w:fill="FFFFFF"/>
        </w:rPr>
      </w:pPr>
    </w:p>
    <w:p w14:paraId="0290CFAF">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bookmarkEnd w:id="1"/>
    <w:p w14:paraId="4864EB1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7ED6FA6"/>
    <w:rsid w:val="0E2D1AB8"/>
    <w:rsid w:val="1C8C3BB7"/>
    <w:rsid w:val="1D012F19"/>
    <w:rsid w:val="3DAE17FE"/>
    <w:rsid w:val="418D4040"/>
    <w:rsid w:val="43F87FF0"/>
    <w:rsid w:val="478A7058"/>
    <w:rsid w:val="5F2A32FA"/>
    <w:rsid w:val="64F65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3177</Words>
  <Characters>3206</Characters>
  <Lines>31</Lines>
  <Paragraphs>8</Paragraphs>
  <TotalTime>0</TotalTime>
  <ScaleCrop>false</ScaleCrop>
  <LinksUpToDate>false</LinksUpToDate>
  <CharactersWithSpaces>4149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2025-07-17T07:22:36Z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