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D646AC">
      <w:pPr>
        <w:pStyle w:val="12"/>
        <w:jc w:val="center"/>
        <w:outlineLvl w:val="1"/>
        <w:rPr>
          <w:rFonts w:hint="default"/>
        </w:rPr>
      </w:pPr>
      <w:r>
        <w:rPr>
          <w:rFonts w:ascii="仿宋_GB2312" w:hAnsi="仿宋_GB2312" w:eastAsia="仿宋_GB2312" w:cs="仿宋_GB2312"/>
          <w:b/>
          <w:sz w:val="36"/>
        </w:rPr>
        <w:t>拟签订合同文本</w:t>
      </w:r>
    </w:p>
    <w:p w14:paraId="28CAC0FB">
      <w:pPr>
        <w:pStyle w:val="2"/>
      </w:pPr>
      <w:r>
        <w:rPr>
          <w:rFonts w:hint="eastAsia"/>
          <w:sz w:val="36"/>
        </w:rPr>
        <w:t>（参考，最终以双方签订的正式合同为准）</w:t>
      </w:r>
    </w:p>
    <w:p w14:paraId="29AE349A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一、合同内容及金额：即中标人的投标内容及其中标总金额，合同总价一次包死，不受市场价变化的影响。</w:t>
      </w:r>
    </w:p>
    <w:p w14:paraId="4AE3E024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二、产品技术规格、数量：即交付的产品技术规格、型号、数量与投标文件所指明的，或者与本合同所指明的产品技术规格及型号相一致。</w:t>
      </w:r>
    </w:p>
    <w:p w14:paraId="16B0E1EB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三、知识产权：即中标人应保证采购人在使用中标货物时，不承担任何涉及知识产权法律诉讼的责任。</w:t>
      </w:r>
    </w:p>
    <w:p w14:paraId="28FBF0D8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四、交货期：文件规定时间                                 </w:t>
      </w:r>
    </w:p>
    <w:p w14:paraId="7A172C24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中标人未征得采购人同意和谅解而单方面延迟交货，将按违约终止合同。</w:t>
      </w:r>
    </w:p>
    <w:p w14:paraId="271C17CC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中标人遇到可能妨碍按时交货和提供服务的情况，应当及时以书面形式通知采购人，说明原由、拖延的期限等；采购人、采购代理机构在收到通知后，尽快进行情况评估并确定是否通过修改合同，酌情延长交货时间或者通过协商加收误期赔偿金。</w:t>
      </w:r>
    </w:p>
    <w:p w14:paraId="4B882C68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五、交货地点：采购人指定地点。</w:t>
      </w:r>
    </w:p>
    <w:p w14:paraId="37D8B858">
      <w:pPr>
        <w:spacing w:line="360" w:lineRule="auto"/>
        <w:ind w:firstLine="480" w:firstLineChars="200"/>
        <w:rPr>
          <w:rFonts w:ascii="宋体" w:hAnsi="宋体" w:cs="宋体"/>
          <w:sz w:val="24"/>
          <w:highlight w:val="lightGray"/>
        </w:rPr>
      </w:pPr>
      <w:r>
        <w:rPr>
          <w:rFonts w:hint="eastAsia" w:ascii="宋体" w:hAnsi="宋体" w:cs="宋体"/>
          <w:sz w:val="24"/>
        </w:rPr>
        <w:t>六、结算方式：详见第三章支付方式</w:t>
      </w:r>
    </w:p>
    <w:p w14:paraId="4C2D9C2F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七、包装：包装必须适应货物特性和交通运输要求，以及国家有关标准或企业标准或合同要求。中标人应承担于包装、防护措施不妥引起的所有损失的责任和费用。</w:t>
      </w:r>
    </w:p>
    <w:p w14:paraId="4EA125BB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八、运输：中标人可根据交货期、运输条件自行选择运输方式（另有规定的除外），承担一切运输费用。</w:t>
      </w:r>
    </w:p>
    <w:p w14:paraId="75DD7738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九、技术保障：中标人应随同货物提供相应的中文技术文件（包括产品合格证、装箱清单、检测报告等资料）。</w:t>
      </w:r>
    </w:p>
    <w:p w14:paraId="1AEB4529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十、质量保证</w:t>
      </w:r>
    </w:p>
    <w:p w14:paraId="14F143C9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供方提供的产品及材料必须保证质量可靠，进货渠道正常，配置合理齐全，应全面满足需方的要求，磋商文件未明确要求的内容，供方须按招标产品标准配置或以需方的补充要求为准。所供产品工艺质量应严格按国家最新发布的规范标准执行，如发生质量问题由供方承担全部责任。</w:t>
      </w:r>
    </w:p>
    <w:p w14:paraId="7ADDFFBA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2、供方应保证所有产品的完好无损包括配套包装，如有缺漏、损坏，由供方负责调换、补齐或赔偿。</w:t>
      </w:r>
    </w:p>
    <w:p w14:paraId="13C904AA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3、产品使用过程中因产品质量、产品缺陷等造成人身伤亡、财产损失的，由供方负责解决并承担全部责任。</w:t>
      </w:r>
    </w:p>
    <w:p w14:paraId="33C83D5F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十一、采购项目执行内容需要调整时，经采购人同意后，可以对相应的原材料进行调整，并协商确定价格差额计算方法和负担办法。</w:t>
      </w:r>
    </w:p>
    <w:p w14:paraId="05A2AF8B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十二、产品设计变更</w:t>
      </w:r>
    </w:p>
    <w:p w14:paraId="3E015E8E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中标后，生产加工产品的设计、数量需要变更、调整时，应办理相应的变更、调整审批手续，并协商确定设计变更、数量调整后的产品价款计算方法和工期顺延等事宜。</w:t>
      </w:r>
    </w:p>
    <w:p w14:paraId="179DFF76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十三、检验：在交货前，制造商应当对产品的质量、规格、型号、数量等进行准确而全面的检验，出具合格证并封装；货物送达指定地点后，中标人、采购人须在约定的时间和地点共同开箱检验。</w:t>
      </w:r>
    </w:p>
    <w:p w14:paraId="55C8C0AC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四、验收：通过检验的货物方可交货，达到使用条件时由采购人负责组织验收或者邀请有关专家、质检机构、采购代理机构共同进行验收；验收合格须交接项目实施的全部资料，并填写政府采购项目验收报告单。验收须以合同、招投标文件、澄清、及国家相应的标准、规范等为依据。</w:t>
      </w:r>
    </w:p>
    <w:p w14:paraId="27C8CCA7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十五、合同争议的解决：合同执行中发生争议的，当事人双方应协商解决，协商达不成一致时，可向人民法院提请诉讼。</w:t>
      </w:r>
    </w:p>
    <w:p w14:paraId="075D03C4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十六、在发生不可抗力情况下的应对措施和解决办法。</w:t>
      </w:r>
    </w:p>
    <w:p w14:paraId="1963F72C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十七、合同一经签订，不得擅自变更、中止或者终止合同。对确需变更、调整或者中止、终止合同的，应按规定履行相应的手续。</w:t>
      </w:r>
    </w:p>
    <w:p w14:paraId="5C7F7E65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八、违约责任：依据《中华人民共和国民法典》、《中华人民共和国政府采购法》的相关条款和本合同约定执行。未按合同要求提供货物、服务或货物、服务质量不能满足合同要求，采购人有权依据《中华人民共和国民法典》有关条款及合同约定终止合同，并要求投标人承担违约责任。中标人未按合同约定的交货日期交货的，每逾期一日，向采购人支付逾期交付货物价款的0.5%的违约金，但不超过合同总金额的10%。中标人支付逾期交货违约金并不免除其交货的责任。如中标人在政府采购合同规定的交货日期后10天内仍未能交货，则视为中标人不能交货，采购人有权解除政府采购合同，中标人除退还已收取的货款外，还应向采购人偿付政府采购合同总金额10%的违约金。如因该产品本身的质量原因而在使用过程中造成的任何事故纠纷，由中标人全额负责赔偿。</w:t>
      </w:r>
    </w:p>
    <w:p w14:paraId="1AEA0451">
      <w:pPr>
        <w:spacing w:line="360" w:lineRule="auto"/>
        <w:ind w:firstLine="480" w:firstLineChars="200"/>
        <w:rPr>
          <w:rFonts w:hint="eastAsia" w:ascii="宋体" w:hAnsi="宋体" w:cs="宋体" w:eastAsiaTheme="minorEastAsia"/>
          <w:sz w:val="24"/>
          <w:lang w:eastAsia="zh-CN"/>
        </w:rPr>
      </w:pPr>
      <w:r>
        <w:rPr>
          <w:rFonts w:hint="eastAsia" w:ascii="宋体" w:hAnsi="宋体" w:cs="宋体"/>
          <w:sz w:val="24"/>
        </w:rPr>
        <w:t>十九、乙方不得进行债权转移</w:t>
      </w:r>
      <w:r>
        <w:rPr>
          <w:rFonts w:hint="eastAsia" w:ascii="宋体" w:hAnsi="宋体" w:cs="宋体"/>
          <w:sz w:val="24"/>
          <w:lang w:eastAsia="zh-CN"/>
        </w:rPr>
        <w:t>。</w:t>
      </w:r>
    </w:p>
    <w:p w14:paraId="0B7546AC">
      <w:pPr>
        <w:tabs>
          <w:tab w:val="left" w:pos="980"/>
        </w:tabs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二十</w:t>
      </w:r>
      <w:r>
        <w:rPr>
          <w:rFonts w:hint="eastAsia" w:ascii="宋体" w:hAnsi="宋体" w:cs="宋体"/>
          <w:sz w:val="24"/>
        </w:rPr>
        <w:t>、本合同一式拾份，甲方执陆份，乙方、采购代理机构各执贰份。签字盖章后生效，合同执行完毕自动失效。（合同的服务承诺则长期有效）。</w:t>
      </w:r>
    </w:p>
    <w:p w14:paraId="6B57458A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二十</w:t>
      </w:r>
      <w:r>
        <w:rPr>
          <w:rFonts w:hint="eastAsia" w:ascii="宋体" w:hAnsi="宋体" w:cs="宋体"/>
          <w:sz w:val="24"/>
          <w:lang w:val="en-US" w:eastAsia="zh-CN"/>
        </w:rPr>
        <w:t>一</w:t>
      </w:r>
      <w:r>
        <w:rPr>
          <w:rFonts w:hint="eastAsia" w:ascii="宋体" w:hAnsi="宋体" w:cs="宋体"/>
          <w:sz w:val="24"/>
        </w:rPr>
        <w:t>、其它（在合同中具体明确）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 w14:paraId="68B45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BE22A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甲  方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A9129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乙  方</w:t>
            </w:r>
          </w:p>
        </w:tc>
      </w:tr>
      <w:tr w14:paraId="48CFA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AE2CC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397D4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成交供应商全称</w:t>
            </w:r>
          </w:p>
          <w:p w14:paraId="5C223536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</w:tc>
      </w:tr>
      <w:tr w14:paraId="3B5B3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966D1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EFDAE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地址：</w:t>
            </w:r>
          </w:p>
        </w:tc>
      </w:tr>
      <w:tr w14:paraId="7294C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5077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404B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邮编：</w:t>
            </w:r>
          </w:p>
        </w:tc>
      </w:tr>
      <w:tr w14:paraId="01DC2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B83C08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全权代表：（签字）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997FF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法定代表人：</w:t>
            </w:r>
          </w:p>
        </w:tc>
      </w:tr>
      <w:tr w14:paraId="5B4A8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5E3D4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7BE3E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被授权代表：（签字）</w:t>
            </w:r>
          </w:p>
        </w:tc>
      </w:tr>
      <w:tr w14:paraId="107B2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8F1EE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C6134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电话：</w:t>
            </w:r>
          </w:p>
        </w:tc>
      </w:tr>
      <w:tr w14:paraId="475E5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5BDA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9981A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传真：</w:t>
            </w:r>
          </w:p>
        </w:tc>
      </w:tr>
      <w:tr w14:paraId="22997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F32FD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B8DED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开户银行：</w:t>
            </w:r>
          </w:p>
        </w:tc>
      </w:tr>
      <w:tr w14:paraId="48E1D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0094B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63736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账号:</w:t>
            </w:r>
          </w:p>
        </w:tc>
      </w:tr>
      <w:tr w14:paraId="331F4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F458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8D88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日期：  年   月   日</w:t>
            </w:r>
          </w:p>
        </w:tc>
      </w:tr>
    </w:tbl>
    <w:p w14:paraId="4CFF6F64">
      <w:pPr>
        <w:pStyle w:val="12"/>
        <w:rPr>
          <w:rFonts w:hint="default"/>
        </w:rPr>
      </w:pPr>
    </w:p>
    <w:p w14:paraId="23A45159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2DBD23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0855E8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- 3 -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90855E8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- 3 -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C6716C">
    <w:pPr>
      <w:pStyle w:val="7"/>
      <w:pBdr>
        <w:bottom w:val="single" w:color="auto" w:sz="6" w:space="2"/>
      </w:pBdr>
      <w:jc w:val="left"/>
      <w:rPr>
        <w:rFonts w:hint="eastAsia"/>
        <w:color w:val="FF0000"/>
      </w:rPr>
    </w:pPr>
    <w:r>
      <w:rPr>
        <w:rFonts w:hint="eastAsia"/>
        <w:color w:val="FF0000"/>
      </w:rPr>
      <w:t xml:space="preserve">  </w:t>
    </w:r>
    <w:r>
      <w:rPr>
        <w:color w:val="FF0000"/>
      </w:rPr>
      <w:t xml:space="preserve"> </w:t>
    </w:r>
    <w:r>
      <w:rPr>
        <w:rFonts w:hint="eastAsia"/>
        <w:color w:val="FF0000"/>
      </w:rPr>
      <w:t xml:space="preserve">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B044A14"/>
    <w:rsid w:val="46A32A9E"/>
    <w:rsid w:val="47C2344D"/>
    <w:rsid w:val="6C15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unhideWhenUsed/>
    <w:qFormat/>
    <w:uiPriority w:val="99"/>
    <w:pPr>
      <w:jc w:val="left"/>
    </w:pPr>
    <w:rPr>
      <w:rFonts w:ascii="Arial" w:hAnsi="Arial" w:eastAsia="黑体"/>
      <w:b/>
      <w:sz w:val="32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9">
    <w:name w:val="Body Text First Indent"/>
    <w:basedOn w:val="4"/>
    <w:next w:val="1"/>
    <w:qFormat/>
    <w:uiPriority w:val="99"/>
    <w:pPr>
      <w:spacing w:beforeLines="50" w:afterLines="50" w:line="360" w:lineRule="auto"/>
      <w:ind w:firstLine="200" w:firstLineChars="200"/>
    </w:pPr>
    <w:rPr>
      <w:color w:val="auto"/>
      <w:kern w:val="0"/>
      <w:sz w:val="30"/>
      <w:szCs w:val="20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3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4">
    <w:name w:val="列出段落2"/>
    <w:basedOn w:val="1"/>
    <w:qFormat/>
    <w:uiPriority w:val="0"/>
    <w:pPr>
      <w:spacing w:line="240" w:lineRule="auto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6786</Words>
  <Characters>7011</Characters>
  <Lines>0</Lines>
  <Paragraphs>0</Paragraphs>
  <TotalTime>0</TotalTime>
  <ScaleCrop>false</ScaleCrop>
  <LinksUpToDate>false</LinksUpToDate>
  <CharactersWithSpaces>7742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2024-09-10T03:01:00Z</dcterms:created>
  <dc:creator>Administrator</dc:creator>
  <cp:lastModifiedBy>安安</cp:lastModifiedBy>
  <dcterms:modified xsi:type="dcterms:W3CDTF">2025-07-17T02:15:34Z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25B0ED1896A1426882AFAC9C21B5A880_12</vt:lpwstr>
  </property>
  <property fmtid="{D5CDD505-2E9C-101B-9397-08002B2CF9AE}" pid="4" name="KSOTemplateDocerSaveRecord">
    <vt:lpwstr>eyJoZGlkIjoiNzFmZTUzNTgxYzEzYTRhMWM4ODc2MTE5ZjVmNzIzNDEiLCJ1c2VySWQiOiIxMTQ2NDU0OTA0In0=</vt:lpwstr>
  </property>
</Properties>
</file>